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pPr>
      <w:r>
        <w:rPr>
          <w:rFonts w:ascii="Times New Roman" w:hAnsi="Times New Roman"/>
          <w:b w:val="1"/>
          <w:bCs w:val="1"/>
          <w:sz w:val="24"/>
          <w:szCs w:val="24"/>
          <w:rtl w:val="0"/>
          <w:lang w:val="en-US"/>
        </w:rPr>
        <w:t>Sam Lazrak</w:t>
      </w:r>
    </w:p>
    <w:p>
      <w:pPr>
        <w:pStyle w:val="Body"/>
        <w:spacing w:after="0" w:line="240" w:lineRule="auto"/>
      </w:pPr>
      <w:r>
        <w:rPr>
          <w:rFonts w:ascii="Times New Roman" w:hAnsi="Times New Roman"/>
          <w:b w:val="1"/>
          <w:bCs w:val="1"/>
          <w:sz w:val="24"/>
          <w:szCs w:val="24"/>
          <w:rtl w:val="0"/>
          <w:lang w:val="en-US"/>
        </w:rPr>
        <w:t>CS 330 Computer Organization/Assembly Language</w:t>
      </w:r>
    </w:p>
    <w:p>
      <w:pPr>
        <w:pStyle w:val="Body"/>
        <w:spacing w:after="0" w:line="240" w:lineRule="auto"/>
      </w:pPr>
      <w:r>
        <w:rPr>
          <w:rFonts w:ascii="Times New Roman" w:hAnsi="Times New Roman"/>
          <w:b w:val="1"/>
          <w:bCs w:val="1"/>
          <w:sz w:val="24"/>
          <w:szCs w:val="24"/>
          <w:rtl w:val="0"/>
          <w:lang w:val="en-US"/>
        </w:rPr>
        <w:t>Homework Assignment 4</w:t>
      </w:r>
    </w:p>
    <w:p>
      <w:pPr>
        <w:pStyle w:val="Body"/>
      </w:pPr>
      <w:r>
        <w:rPr>
          <w:rFonts w:ascii="Times New Roman" w:hAnsi="Times New Roman"/>
          <w:b w:val="1"/>
          <w:bCs w:val="1"/>
          <w:sz w:val="24"/>
          <w:szCs w:val="24"/>
          <w:rtl w:val="0"/>
        </w:rPr>
        <w:t>3</w:t>
      </w:r>
      <w:r>
        <w:rPr>
          <w:rFonts w:ascii="Times New Roman" w:hAnsi="Times New Roman"/>
          <w:b w:val="1"/>
          <w:bCs w:val="1"/>
          <w:sz w:val="24"/>
          <w:szCs w:val="24"/>
          <w:rtl w:val="0"/>
          <w:lang w:val="en-US"/>
        </w:rPr>
        <w:t>/2/18</w:t>
      </w:r>
    </w:p>
    <w:p>
      <w:pPr>
        <w:pStyle w:val="Body"/>
      </w:pPr>
      <w:r>
        <w:rPr>
          <w:rFonts w:ascii="Times New Roman" w:hAnsi="Times New Roman"/>
          <w:rtl w:val="0"/>
          <w:lang w:val="en-US"/>
        </w:rPr>
        <w:t xml:space="preserve">Consider these review concepts from Chapter 5: </w:t>
      </w:r>
    </w:p>
    <w:p>
      <w:pPr>
        <w:pStyle w:val="Body"/>
      </w:pPr>
      <w:r>
        <w:rPr>
          <w:rFonts w:ascii="Times New Roman" w:hAnsi="Times New Roman"/>
          <w:rtl w:val="0"/>
          <w:lang w:val="en-US"/>
        </w:rPr>
        <w:t xml:space="preserve">5.3, 5.4 What are the differences between DRAM and SRAM in terms of application, and characteristics such as speed, size and cost? </w:t>
      </w:r>
    </w:p>
    <w:p>
      <w:pPr>
        <w:pStyle w:val="List Paragraph"/>
        <w:numPr>
          <w:ilvl w:val="0"/>
          <w:numId w:val="2"/>
        </w:numPr>
        <w:spacing w:after="0" w:line="240" w:lineRule="auto"/>
        <w:rPr>
          <w:rFonts w:ascii="Times New Roman" w:hAnsi="Times New Roman"/>
          <w:lang w:val="en-US"/>
        </w:rPr>
      </w:pPr>
      <w:r>
        <w:rPr>
          <w:rFonts w:ascii="Times New Roman" w:hAnsi="Times New Roman"/>
          <w:rtl w:val="0"/>
          <w:lang w:val="en-US"/>
        </w:rPr>
        <w:t>SRAM is used for cache memory (both on and off chip), and DRAM is used for main memory. SRAMs generally have faster access times than DRAMs. DRAMS are less expensive and smaller than SRAMs.</w:t>
      </w:r>
    </w:p>
    <w:p>
      <w:pPr>
        <w:pStyle w:val="List Paragraph"/>
      </w:pPr>
    </w:p>
    <w:p>
      <w:pPr>
        <w:pStyle w:val="Body"/>
      </w:pPr>
      <w:r>
        <w:rPr>
          <w:rFonts w:ascii="Times New Roman" w:hAnsi="Times New Roman"/>
          <w:rtl w:val="0"/>
          <w:lang w:val="en-US"/>
        </w:rPr>
        <w:t xml:space="preserve">5.6, 5.7, other: Trace the similarities and differences between ROM, PROM, EPROM, EEPROM and Flash memory, including uses of each. </w:t>
      </w:r>
    </w:p>
    <w:p>
      <w:pPr>
        <w:pStyle w:val="List Paragraph"/>
        <w:numPr>
          <w:ilvl w:val="0"/>
          <w:numId w:val="2"/>
        </w:numPr>
        <w:rPr>
          <w:rFonts w:ascii="Times New Roman" w:hAnsi="Times New Roman"/>
          <w:lang w:val="en-US"/>
        </w:rPr>
      </w:pPr>
      <w:r>
        <w:rPr>
          <w:rFonts w:ascii="Times New Roman" w:hAnsi="Times New Roman"/>
          <w:b w:val="1"/>
          <w:bCs w:val="1"/>
          <w:rtl w:val="0"/>
          <w:lang w:val="en-US"/>
        </w:rPr>
        <w:t xml:space="preserve">ROM </w:t>
      </w:r>
      <w:r>
        <w:rPr>
          <w:rFonts w:ascii="Times New Roman" w:hAnsi="Times New Roman"/>
          <w:rtl w:val="0"/>
          <w:lang w:val="en-US"/>
        </w:rPr>
        <w:t>is</w:t>
      </w:r>
      <w:r>
        <w:rPr>
          <w:rFonts w:ascii="Times New Roman" w:hAnsi="Times New Roman"/>
          <w:b w:val="1"/>
          <w:bCs w:val="1"/>
          <w:rtl w:val="0"/>
          <w:lang w:val="en-US"/>
        </w:rPr>
        <w:t xml:space="preserve"> </w:t>
      </w:r>
      <w:r>
        <w:rPr>
          <w:rFonts w:ascii="Times New Roman" w:hAnsi="Times New Roman"/>
          <w:rtl w:val="0"/>
          <w:lang w:val="en-US"/>
        </w:rPr>
        <w:t>a read-only memory containing a permanent pattern of data that cannot be changed. A ROM is nonvolatile; that is, no power source is required to maintain the bit values in memory. While it is possible to read a ROM, it is not possible to write new data into it. An important application of ROMs is microprogramming.</w:t>
      </w:r>
    </w:p>
    <w:p>
      <w:pPr>
        <w:pStyle w:val="List Paragraph"/>
        <w:numPr>
          <w:ilvl w:val="0"/>
          <w:numId w:val="2"/>
        </w:numPr>
        <w:rPr>
          <w:rFonts w:ascii="Times New Roman" w:hAnsi="Times New Roman"/>
          <w:lang w:val="en-US"/>
        </w:rPr>
      </w:pPr>
      <w:r>
        <w:rPr>
          <w:rFonts w:ascii="Times New Roman" w:hAnsi="Times New Roman"/>
          <w:b w:val="1"/>
          <w:bCs w:val="1"/>
          <w:rtl w:val="0"/>
          <w:lang w:val="en-US"/>
        </w:rPr>
        <w:t xml:space="preserve">PROM </w:t>
      </w:r>
      <w:r>
        <w:rPr>
          <w:rFonts w:ascii="Times New Roman" w:hAnsi="Times New Roman"/>
          <w:rtl w:val="0"/>
          <w:lang w:val="en-US"/>
        </w:rPr>
        <w:t xml:space="preserve">is the programmable ROM which is a less expensive alternative to ROM where only a small number of ROMs with a particular memory content is needed. Like the ROM, the PROM is nonvolatile and may be written into only once. For the PROM, the writing process is performed electrically and may be performed by a supplier or customer at a time later than the original chip fabrication. Special equipment is required for the writing or </w:t>
      </w:r>
      <w:r>
        <w:rPr>
          <w:rFonts w:ascii="Times New Roman" w:hAnsi="Times New Roman" w:hint="default"/>
          <w:rtl w:val="0"/>
          <w:lang w:val="en-US"/>
        </w:rPr>
        <w:t>“</w:t>
      </w:r>
      <w:r>
        <w:rPr>
          <w:rFonts w:ascii="Times New Roman" w:hAnsi="Times New Roman"/>
          <w:rtl w:val="0"/>
          <w:lang w:val="en-US"/>
        </w:rPr>
        <w:t>programming</w:t>
      </w:r>
      <w:r>
        <w:rPr>
          <w:rFonts w:ascii="Times New Roman" w:hAnsi="Times New Roman" w:hint="default"/>
          <w:rtl w:val="0"/>
          <w:lang w:val="en-US"/>
        </w:rPr>
        <w:t xml:space="preserve">” </w:t>
      </w:r>
      <w:r>
        <w:rPr>
          <w:rFonts w:ascii="Times New Roman" w:hAnsi="Times New Roman"/>
          <w:rtl w:val="0"/>
          <w:lang w:val="en-US"/>
        </w:rPr>
        <w:t>process. PROMs provide flexibility and convenience.</w:t>
      </w:r>
    </w:p>
    <w:p>
      <w:pPr>
        <w:pStyle w:val="List Paragraph"/>
        <w:numPr>
          <w:ilvl w:val="0"/>
          <w:numId w:val="2"/>
        </w:numPr>
        <w:spacing w:after="0" w:line="240" w:lineRule="auto"/>
        <w:rPr>
          <w:rFonts w:ascii="Times New Roman" w:hAnsi="Times New Roman"/>
          <w:lang w:val="en-US"/>
        </w:rPr>
      </w:pPr>
      <w:r>
        <w:rPr>
          <w:rFonts w:ascii="Times New Roman" w:hAnsi="Times New Roman"/>
          <w:b w:val="1"/>
          <w:bCs w:val="1"/>
          <w:rtl w:val="0"/>
          <w:lang w:val="en-US"/>
        </w:rPr>
        <w:t>EPROM</w:t>
      </w:r>
      <w:r>
        <w:rPr>
          <w:rFonts w:ascii="Times New Roman" w:hAnsi="Times New Roman"/>
          <w:rtl w:val="0"/>
          <w:lang w:val="en-US"/>
        </w:rPr>
        <w:t xml:space="preserve"> is read and written electrically; before a write operation, all the storage cells must be erased to the same initial state by exposure of the packaged chip to ultraviolet radiation. Erasure is performed by shining an intense ultraviolet light through a window that is designed into the memory chip. </w:t>
      </w:r>
    </w:p>
    <w:p>
      <w:pPr>
        <w:pStyle w:val="List Paragraph"/>
        <w:numPr>
          <w:ilvl w:val="0"/>
          <w:numId w:val="2"/>
        </w:numPr>
        <w:spacing w:after="0" w:line="240" w:lineRule="auto"/>
        <w:rPr>
          <w:rFonts w:ascii="Times New Roman" w:hAnsi="Times New Roman"/>
          <w:lang w:val="en-US"/>
        </w:rPr>
      </w:pPr>
      <w:r>
        <w:rPr>
          <w:rFonts w:ascii="Times New Roman" w:hAnsi="Times New Roman"/>
          <w:b w:val="1"/>
          <w:bCs w:val="1"/>
          <w:rtl w:val="0"/>
          <w:lang w:val="en-US"/>
        </w:rPr>
        <w:t>EEPROM</w:t>
      </w:r>
      <w:r>
        <w:rPr>
          <w:rFonts w:ascii="Times New Roman" w:hAnsi="Times New Roman"/>
          <w:rtl w:val="0"/>
          <w:lang w:val="en-US"/>
        </w:rPr>
        <w:t xml:space="preserve"> is a read mostly memory that can be written into at any time without erasing prior contents; only the byte or bytes addressed are updated.</w:t>
      </w:r>
    </w:p>
    <w:p>
      <w:pPr>
        <w:pStyle w:val="List Paragraph"/>
        <w:numPr>
          <w:ilvl w:val="0"/>
          <w:numId w:val="2"/>
        </w:numPr>
        <w:spacing w:after="0" w:line="240" w:lineRule="auto"/>
        <w:rPr>
          <w:rFonts w:ascii="Times New Roman" w:hAnsi="Times New Roman"/>
          <w:lang w:val="en-US"/>
        </w:rPr>
      </w:pPr>
      <w:r>
        <w:rPr>
          <w:rFonts w:ascii="Times New Roman" w:hAnsi="Times New Roman"/>
          <w:b w:val="1"/>
          <w:bCs w:val="1"/>
          <w:rtl w:val="0"/>
          <w:lang w:val="en-US"/>
        </w:rPr>
        <w:t>Flash memory</w:t>
      </w:r>
      <w:r>
        <w:rPr>
          <w:rFonts w:ascii="Times New Roman" w:hAnsi="Times New Roman"/>
          <w:rtl w:val="0"/>
          <w:lang w:val="en-US"/>
        </w:rPr>
        <w:t xml:space="preserve"> is intermediate between EPROM and EEPROM in both cost and functionality. Like EEPROM, flash memory uses an electrical erasing technology. An entire flash memory can be erased in one or a few seconds, which is much faster than EPROM. In addition, it is possible to erase just blocks of memory rather than an entire chip. However, flash memory does not provide byte-level erasure. Like EPROM, flash memory uses only one transistor per bit, and so achieves the high density (compared with EEPROM) of EPROM.</w:t>
      </w: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Body"/>
      </w:pPr>
      <w:r>
        <w:rPr>
          <w:rFonts w:ascii="Times New Roman" w:hAnsi="Times New Roman"/>
          <w:rtl w:val="0"/>
          <w:lang w:val="en-US"/>
        </w:rPr>
        <w:t xml:space="preserve">Consider these review concepts from Chapter 6: </w:t>
      </w:r>
    </w:p>
    <w:p>
      <w:pPr>
        <w:pStyle w:val="List Paragraph"/>
        <w:numPr>
          <w:ilvl w:val="0"/>
          <w:numId w:val="4"/>
        </w:numPr>
        <w:rPr>
          <w:rFonts w:ascii="Times New Roman" w:hAnsi="Times New Roman"/>
          <w:lang w:val="en-US"/>
        </w:rPr>
      </w:pPr>
      <w:r>
        <w:rPr>
          <w:rFonts w:ascii="Times New Roman" w:hAnsi="Times New Roman"/>
          <w:rtl w:val="0"/>
          <w:lang w:val="en-US"/>
        </w:rPr>
        <w:t>Review RAM, Flash Memory, Magnetic and Optical storage technologies concerning their placement in the usage hierarchy of contemporary computer systems. Include size, speed and cost considerations at each level</w:t>
      </w:r>
      <w:r>
        <w:rPr>
          <w:rFonts w:ascii="Times New Roman" w:cs="Times New Roman" w:hAnsi="Times New Roman" w:eastAsia="Times New Roman"/>
        </w:rPr>
        <w:drawing>
          <wp:anchor distT="57150" distB="57150" distL="57150" distR="57150" simplePos="0" relativeHeight="251659264" behindDoc="0" locked="0" layoutInCell="1" allowOverlap="1">
            <wp:simplePos x="0" y="0"/>
            <wp:positionH relativeFrom="margin">
              <wp:posOffset>1820695</wp:posOffset>
            </wp:positionH>
            <wp:positionV relativeFrom="line">
              <wp:posOffset>208786</wp:posOffset>
            </wp:positionV>
            <wp:extent cx="3028950" cy="2832736"/>
            <wp:effectExtent l="0" t="0" r="0" b="0"/>
            <wp:wrapThrough wrapText="bothSides" distL="57150" distR="57150">
              <wp:wrapPolygon edited="1">
                <wp:start x="0" y="0"/>
                <wp:lineTo x="21600" y="0"/>
                <wp:lineTo x="21600" y="21600"/>
                <wp:lineTo x="0" y="21600"/>
                <wp:lineTo x="0" y="0"/>
              </wp:wrapPolygon>
            </wp:wrapThrough>
            <wp:docPr id="1073741825" name="officeArt object" descr="Related image"/>
            <wp:cNvGraphicFramePr/>
            <a:graphic xmlns:a="http://schemas.openxmlformats.org/drawingml/2006/main">
              <a:graphicData uri="http://schemas.openxmlformats.org/drawingml/2006/picture">
                <pic:pic xmlns:pic="http://schemas.openxmlformats.org/drawingml/2006/picture">
                  <pic:nvPicPr>
                    <pic:cNvPr id="1073741825" name="Related image" descr="Related image"/>
                    <pic:cNvPicPr>
                      <a:picLocks noChangeAspect="1"/>
                    </pic:cNvPicPr>
                  </pic:nvPicPr>
                  <pic:blipFill>
                    <a:blip r:embed="rId4">
                      <a:extLst/>
                    </a:blip>
                    <a:stretch>
                      <a:fillRect/>
                    </a:stretch>
                  </pic:blipFill>
                  <pic:spPr>
                    <a:xfrm>
                      <a:off x="0" y="0"/>
                      <a:ext cx="3028950" cy="2832736"/>
                    </a:xfrm>
                    <a:prstGeom prst="rect">
                      <a:avLst/>
                    </a:prstGeom>
                    <a:ln w="12700" cap="flat">
                      <a:noFill/>
                      <a:miter lim="400000"/>
                    </a:ln>
                    <a:effectLst/>
                  </pic:spPr>
                </pic:pic>
              </a:graphicData>
            </a:graphic>
          </wp:anchor>
        </w:drawing>
      </w:r>
      <w:r>
        <w:rPr>
          <w:rFonts w:ascii="Times New Roman" w:hAnsi="Times New Roman"/>
          <w:rtl w:val="0"/>
          <w:lang w:val="en-US"/>
        </w:rPr>
        <w:t xml:space="preserve"> </w:t>
      </w:r>
    </w:p>
    <w:p>
      <w:pPr>
        <w:pStyle w:val="List Paragraph"/>
        <w:ind w:left="0" w:firstLine="0"/>
      </w:pPr>
      <w:r>
        <w:rPr>
          <w:rFonts w:ascii="Times New Roman" w:cs="Times New Roman" w:hAnsi="Times New Roman" w:eastAsia="Times New Roman"/>
        </w:rPr>
        <w:tab/>
      </w:r>
    </w:p>
    <w:p>
      <w:pPr>
        <w:pStyle w:val="Body"/>
      </w:pPr>
      <w:r>
        <w:rPr>
          <w:rFonts w:ascii="Times New Roman" w:cs="Times New Roman" w:hAnsi="Times New Roman" w:eastAsia="Times New Roman"/>
        </w:rPr>
        <mc:AlternateContent>
          <mc:Choice Requires="wps">
            <w:drawing>
              <wp:anchor distT="0" distB="0" distL="0" distR="0" simplePos="0" relativeHeight="251661312" behindDoc="0" locked="0" layoutInCell="1" allowOverlap="1">
                <wp:simplePos x="0" y="0"/>
                <wp:positionH relativeFrom="column">
                  <wp:posOffset>4933950</wp:posOffset>
                </wp:positionH>
                <wp:positionV relativeFrom="line">
                  <wp:posOffset>96483</wp:posOffset>
                </wp:positionV>
                <wp:extent cx="19051" cy="1647826"/>
                <wp:effectExtent l="0" t="0" r="0" b="0"/>
                <wp:wrapNone/>
                <wp:docPr id="1073741826" name="officeArt object" descr="Straight Arrow Connector 5"/>
                <wp:cNvGraphicFramePr/>
                <a:graphic xmlns:a="http://schemas.openxmlformats.org/drawingml/2006/main">
                  <a:graphicData uri="http://schemas.microsoft.com/office/word/2010/wordprocessingShape">
                    <wps:wsp>
                      <wps:cNvSpPr/>
                      <wps:spPr>
                        <a:xfrm>
                          <a:off x="0" y="0"/>
                          <a:ext cx="19051" cy="1647826"/>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26" style="visibility:visible;position:absolute;margin-left:388.5pt;margin-top:7.6pt;width:1.5pt;height:129.8pt;z-index:251661312;mso-position-horizontal:absolute;mso-position-horizontal-relative:text;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Times New Roman" w:cs="Times New Roman" w:hAnsi="Times New Roman" w:eastAsia="Times New Roman"/>
        </w:rPr>
        <mc:AlternateContent>
          <mc:Choice Requires="wps">
            <w:drawing>
              <wp:anchor distT="0" distB="0" distL="0" distR="0" simplePos="0" relativeHeight="251660288" behindDoc="0" locked="0" layoutInCell="1" allowOverlap="1">
                <wp:simplePos x="0" y="0"/>
                <wp:positionH relativeFrom="column">
                  <wp:posOffset>1732446</wp:posOffset>
                </wp:positionH>
                <wp:positionV relativeFrom="line">
                  <wp:posOffset>49529</wp:posOffset>
                </wp:positionV>
                <wp:extent cx="9526" cy="1714501"/>
                <wp:effectExtent l="0" t="0" r="0" b="0"/>
                <wp:wrapNone/>
                <wp:docPr id="1073741827" name="officeArt object" descr="Straight Arrow Connector 4"/>
                <wp:cNvGraphicFramePr/>
                <a:graphic xmlns:a="http://schemas.openxmlformats.org/drawingml/2006/main">
                  <a:graphicData uri="http://schemas.microsoft.com/office/word/2010/wordprocessingShape">
                    <wps:wsp>
                      <wps:cNvSpPr/>
                      <wps:spPr>
                        <a:xfrm flipV="1">
                          <a:off x="0" y="0"/>
                          <a:ext cx="9526" cy="1714501"/>
                        </a:xfrm>
                        <a:prstGeom prst="line">
                          <a:avLst/>
                        </a:prstGeom>
                        <a:noFill/>
                        <a:ln w="6350" cap="flat">
                          <a:solidFill>
                            <a:schemeClr val="accent1"/>
                          </a:solidFill>
                          <a:prstDash val="solid"/>
                          <a:miter lim="800000"/>
                          <a:tailEnd type="triangle" w="med" len="med"/>
                        </a:ln>
                        <a:effectLst/>
                      </wps:spPr>
                      <wps:bodyPr/>
                    </wps:wsp>
                  </a:graphicData>
                </a:graphic>
              </wp:anchor>
            </w:drawing>
          </mc:Choice>
          <mc:Fallback>
            <w:pict>
              <v:line id="_x0000_s1027" style="visibility:visible;position:absolute;margin-left:136.4pt;margin-top:3.9pt;width:0.8pt;height:135.0pt;z-index:251660288;mso-position-horizontal:absolute;mso-position-horizontal-relative:text;mso-position-vertical:absolute;mso-position-vertical-relative:line;mso-wrap-distance-left:0.0pt;mso-wrap-distance-top:0.0pt;mso-wrap-distance-right:0.0pt;mso-wrap-distance-bottom:0.0pt;flip:y;">
                <v:fill on="f"/>
                <v:stroke filltype="solid" color="#4472C4"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List Paragraph"/>
        <w:numPr>
          <w:ilvl w:val="0"/>
          <w:numId w:val="5"/>
        </w:numPr>
        <w:rPr>
          <w:rFonts w:ascii="Times New Roman" w:hAnsi="Times New Roman"/>
          <w:lang w:val="en-US"/>
        </w:rPr>
      </w:pPr>
      <w:r>
        <w:rPr>
          <w:rFonts w:ascii="Times New Roman" w:hAnsi="Times New Roman"/>
          <w:rtl w:val="0"/>
          <w:lang w:val="en-US"/>
        </w:rPr>
        <w:t xml:space="preserve">Explain RAID in terms of goals, redundancy and overhead costs. </w:t>
      </w:r>
    </w:p>
    <w:p>
      <w:pPr>
        <w:pStyle w:val="List Paragraph"/>
        <w:numPr>
          <w:ilvl w:val="0"/>
          <w:numId w:val="7"/>
        </w:numPr>
        <w:rPr>
          <w:rFonts w:ascii="Times New Roman" w:hAnsi="Times New Roman"/>
          <w:lang w:val="en-US"/>
        </w:rPr>
      </w:pPr>
      <w:r>
        <w:rPr>
          <w:rFonts w:ascii="Times New Roman" w:hAnsi="Times New Roman"/>
          <w:b w:val="1"/>
          <w:bCs w:val="1"/>
          <w:rtl w:val="0"/>
          <w:lang w:val="en-US"/>
        </w:rPr>
        <w:t>Goals:</w:t>
      </w:r>
      <w:r>
        <w:rPr>
          <w:rFonts w:ascii="Times New Roman" w:hAnsi="Times New Roman"/>
          <w:rtl w:val="0"/>
          <w:lang w:val="en-US"/>
        </w:rPr>
        <w:t xml:space="preserve"> The RAID strategy employs multiple disk drives and distributes data in such a way as to enable simultaneous access to data from multiple drives, thereby improving I/O performance and allowing easier incremental increases in capacity. The unique contribution of the RAID proposal is to address effectively the need for redundancy. Although allowing multiple heads and actuators to operate simultaneously achieves higher I/O and transfer rates, the use of multiple devices increases the probability of failure. To compensate for this decreased reliability, RAID makes use of store</w:t>
      </w:r>
      <w:r>
        <mc:AlternateContent>
          <mc:Choice Requires="wps">
            <w:drawing>
              <wp:anchor distT="80010" distB="80010" distL="80010" distR="80010" simplePos="0" relativeHeight="251662336" behindDoc="0" locked="0" layoutInCell="1" allowOverlap="1">
                <wp:simplePos x="0" y="0"/>
                <wp:positionH relativeFrom="page">
                  <wp:posOffset>1482725</wp:posOffset>
                </wp:positionH>
                <wp:positionV relativeFrom="page">
                  <wp:posOffset>2767216</wp:posOffset>
                </wp:positionV>
                <wp:extent cx="1162050" cy="1404620"/>
                <wp:effectExtent l="0" t="0" r="0" b="0"/>
                <wp:wrapSquare wrapText="bothSides" distL="80010" distR="80010" distT="80010" distB="80010"/>
                <wp:docPr id="1073741828" name="officeArt object" descr="Text Box 2"/>
                <wp:cNvGraphicFramePr/>
                <a:graphic xmlns:a="http://schemas.openxmlformats.org/drawingml/2006/main">
                  <a:graphicData uri="http://schemas.microsoft.com/office/word/2010/wordprocessingShape">
                    <wps:wsp>
                      <wps:cNvSpPr txBox="1"/>
                      <wps:spPr>
                        <a:xfrm>
                          <a:off x="0" y="0"/>
                          <a:ext cx="1162050" cy="1404620"/>
                        </a:xfrm>
                        <a:prstGeom prst="rect">
                          <a:avLst/>
                        </a:prstGeom>
                        <a:solidFill>
                          <a:srgbClr val="FFFFFF"/>
                        </a:solidFill>
                        <a:ln w="12700" cap="flat">
                          <a:noFill/>
                          <a:miter lim="400000"/>
                        </a:ln>
                        <a:effectLst/>
                      </wps:spPr>
                      <wps:txbx id="1">
                        <w:txbxContent>
                          <w:p>
                            <w:pPr>
                              <w:pStyle w:val="Body"/>
                              <w:spacing w:after="0" w:line="240" w:lineRule="auto"/>
                              <w:rPr>
                                <w:rFonts w:ascii="Times New Roman" w:cs="Times New Roman" w:hAnsi="Times New Roman" w:eastAsia="Times New Roman"/>
                              </w:rPr>
                            </w:pPr>
                            <w:r>
                              <w:rPr>
                                <w:rFonts w:ascii="Times New Roman" w:hAnsi="Times New Roman"/>
                                <w:rtl w:val="0"/>
                                <w:lang w:val="en-US"/>
                              </w:rPr>
                              <w:t xml:space="preserve">Increasing speed </w:t>
                            </w:r>
                          </w:p>
                          <w:p>
                            <w:pPr>
                              <w:pStyle w:val="Body"/>
                              <w:spacing w:after="0" w:line="240" w:lineRule="auto"/>
                            </w:pPr>
                            <w:r>
                              <w:rPr>
                                <w:rFonts w:ascii="Times New Roman" w:hAnsi="Times New Roman"/>
                                <w:rtl w:val="0"/>
                                <w:lang w:val="en-US"/>
                              </w:rPr>
                              <w:t>and cost per bit</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16.8pt;margin-top:217.9pt;width:91.5pt;height:110.6pt;z-index:251662336;mso-position-horizontal:absolute;mso-position-horizontal-relative:page;mso-position-vertical:absolute;mso-position-vertical-relative:page;mso-wrap-distance-left:6.3pt;mso-wrap-distance-top:6.3pt;mso-wrap-distance-right:6.3pt;mso-wrap-distance-bottom:6.3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40" w:lineRule="auto"/>
                        <w:rPr>
                          <w:rFonts w:ascii="Times New Roman" w:cs="Times New Roman" w:hAnsi="Times New Roman" w:eastAsia="Times New Roman"/>
                        </w:rPr>
                      </w:pPr>
                      <w:r>
                        <w:rPr>
                          <w:rFonts w:ascii="Times New Roman" w:hAnsi="Times New Roman"/>
                          <w:rtl w:val="0"/>
                          <w:lang w:val="en-US"/>
                        </w:rPr>
                        <w:t xml:space="preserve">Increasing speed </w:t>
                      </w:r>
                    </w:p>
                    <w:p>
                      <w:pPr>
                        <w:pStyle w:val="Body"/>
                        <w:spacing w:after="0" w:line="240" w:lineRule="auto"/>
                      </w:pPr>
                      <w:r>
                        <w:rPr>
                          <w:rFonts w:ascii="Times New Roman" w:hAnsi="Times New Roman"/>
                          <w:rtl w:val="0"/>
                          <w:lang w:val="en-US"/>
                        </w:rPr>
                        <w:t>and cost per bit</w:t>
                      </w:r>
                    </w:p>
                  </w:txbxContent>
                </v:textbox>
                <w10:wrap type="square" side="bothSides" anchorx="page" anchory="page"/>
              </v:shape>
            </w:pict>
          </mc:Fallback>
        </mc:AlternateContent>
      </w:r>
      <w:r>
        <mc:AlternateContent>
          <mc:Choice Requires="wps">
            <w:drawing>
              <wp:anchor distT="80010" distB="80010" distL="80010" distR="80010" simplePos="0" relativeHeight="251663360" behindDoc="0" locked="0" layoutInCell="1" allowOverlap="1">
                <wp:simplePos x="0" y="0"/>
                <wp:positionH relativeFrom="page">
                  <wp:posOffset>5921375</wp:posOffset>
                </wp:positionH>
                <wp:positionV relativeFrom="page">
                  <wp:posOffset>2881516</wp:posOffset>
                </wp:positionV>
                <wp:extent cx="1047750" cy="1404620"/>
                <wp:effectExtent l="0" t="0" r="0" b="0"/>
                <wp:wrapSquare wrapText="bothSides" distL="80010" distR="80010" distT="80010" distB="80010"/>
                <wp:docPr id="1073741829" name="officeArt object" descr="Text Box 2"/>
                <wp:cNvGraphicFramePr/>
                <a:graphic xmlns:a="http://schemas.openxmlformats.org/drawingml/2006/main">
                  <a:graphicData uri="http://schemas.microsoft.com/office/word/2010/wordprocessingShape">
                    <wps:wsp>
                      <wps:cNvSpPr txBox="1"/>
                      <wps:spPr>
                        <a:xfrm>
                          <a:off x="0" y="0"/>
                          <a:ext cx="1047750" cy="1404620"/>
                        </a:xfrm>
                        <a:prstGeom prst="rect">
                          <a:avLst/>
                        </a:prstGeom>
                        <a:solidFill>
                          <a:srgbClr val="FFFFFF"/>
                        </a:solidFill>
                        <a:ln w="12700" cap="flat">
                          <a:noFill/>
                          <a:miter lim="400000"/>
                        </a:ln>
                        <a:effectLst/>
                      </wps:spPr>
                      <wps:txbx id="2">
                        <w:txbxContent>
                          <w:p>
                            <w:pPr>
                              <w:pStyle w:val="Body"/>
                            </w:pPr>
                            <w:r>
                              <w:rPr>
                                <w:rtl w:val="0"/>
                              </w:rPr>
                              <w:t>I</w:t>
                            </w:r>
                            <w:r>
                              <w:rPr>
                                <w:rFonts w:ascii="Times New Roman" w:hAnsi="Times New Roman"/>
                                <w:rtl w:val="0"/>
                                <w:lang w:val="en-US"/>
                              </w:rPr>
                              <w:t>ncreasing size</w:t>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466.2pt;margin-top:226.9pt;width:82.5pt;height:110.6pt;z-index:251663360;mso-position-horizontal:absolute;mso-position-horizontal-relative:page;mso-position-vertical:absolute;mso-position-vertical-relative:page;mso-wrap-distance-left:6.3pt;mso-wrap-distance-top:6.3pt;mso-wrap-distance-right:6.3pt;mso-wrap-distance-bottom:6.3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rPr>
                        <w:t>I</w:t>
                      </w:r>
                      <w:r>
                        <w:rPr>
                          <w:rFonts w:ascii="Times New Roman" w:hAnsi="Times New Roman"/>
                          <w:rtl w:val="0"/>
                          <w:lang w:val="en-US"/>
                        </w:rPr>
                        <w:t>ncreasing size</w:t>
                      </w:r>
                    </w:p>
                  </w:txbxContent>
                </v:textbox>
                <w10:wrap type="square" side="bothSides" anchorx="page" anchory="page"/>
              </v:shape>
            </w:pict>
          </mc:Fallback>
        </mc:AlternateContent>
      </w:r>
      <w:r>
        <w:rPr>
          <w:rFonts w:ascii="Times New Roman" w:hAnsi="Times New Roman"/>
          <w:rtl w:val="0"/>
          <w:lang w:val="en-US"/>
        </w:rPr>
        <w:t>d parity information that enables the recovery of data lost due to a disk failure.</w:t>
      </w:r>
    </w:p>
    <w:p>
      <w:pPr>
        <w:pStyle w:val="List Paragraph"/>
        <w:numPr>
          <w:ilvl w:val="0"/>
          <w:numId w:val="9"/>
        </w:numPr>
        <w:spacing w:after="0" w:line="240" w:lineRule="auto"/>
        <w:rPr>
          <w:rFonts w:ascii="Times New Roman" w:hAnsi="Times New Roman"/>
          <w:lang w:val="en-US"/>
        </w:rPr>
      </w:pPr>
      <w:r>
        <w:rPr>
          <w:rFonts w:ascii="Times New Roman" w:hAnsi="Times New Roman"/>
          <w:b w:val="1"/>
          <w:bCs w:val="1"/>
          <w:rtl w:val="0"/>
          <w:lang w:val="en-US"/>
        </w:rPr>
        <w:t>Redundancy:</w:t>
      </w:r>
      <w:r>
        <w:rPr>
          <w:rFonts w:ascii="Times New Roman" w:hAnsi="Times New Roman"/>
          <w:rtl w:val="0"/>
          <w:lang w:val="en-US"/>
        </w:rPr>
        <w:t xml:space="preserve"> Redundant disk capacity is used to store parity information, which guarantees data recoverability in case of a disk failure. For RAID level 1, redundancy is achieved by having two identical copies of all data. For higher levels, redundancy is achieved by the use of error-correcting codes.</w:t>
      </w:r>
    </w:p>
    <w:p>
      <w:pPr>
        <w:pStyle w:val="List Paragraph"/>
        <w:numPr>
          <w:ilvl w:val="0"/>
          <w:numId w:val="7"/>
        </w:numPr>
        <w:rPr>
          <w:rFonts w:ascii="Times New Roman" w:hAnsi="Times New Roman"/>
          <w:lang w:val="en-US"/>
        </w:rPr>
      </w:pPr>
      <w:r>
        <w:rPr>
          <w:rFonts w:ascii="Times New Roman" w:hAnsi="Times New Roman"/>
          <w:b w:val="1"/>
          <w:bCs w:val="1"/>
          <w:rtl w:val="0"/>
          <w:lang w:val="en-US"/>
        </w:rPr>
        <w:t>Overhead costs:</w:t>
      </w:r>
      <w:r>
        <w:rPr>
          <w:rFonts w:ascii="Times New Roman" w:hAnsi="Times New Roman"/>
          <w:rtl w:val="0"/>
          <w:lang w:val="en-US"/>
        </w:rPr>
        <w:t xml:space="preserve"> RAID 1 has the highest disk overhead of all RAID types (100%) which is inefficient. For RAID 6, controller overhead to compute parity addresses is extremely high.</w:t>
      </w:r>
    </w:p>
    <w:p>
      <w:pPr>
        <w:pStyle w:val="List Paragraph"/>
        <w:ind w:left="1440" w:firstLine="0"/>
      </w:pPr>
    </w:p>
    <w:p>
      <w:pPr>
        <w:pStyle w:val="List Paragraph"/>
        <w:numPr>
          <w:ilvl w:val="0"/>
          <w:numId w:val="4"/>
        </w:numPr>
        <w:rPr>
          <w:rFonts w:ascii="Times New Roman" w:hAnsi="Times New Roman"/>
          <w:lang w:val="en-US"/>
        </w:rPr>
      </w:pPr>
      <w:r>
        <w:rPr>
          <w:rFonts w:ascii="Times New Roman" w:hAnsi="Times New Roman"/>
          <w:rtl w:val="0"/>
          <w:lang w:val="en-US"/>
        </w:rPr>
        <w:t>Explain optical disc nomenclature including CD, DVD, and Blu-ray discs including which variants are writable, write-once, and rewritable, and approximate size comparisons.</w:t>
      </w:r>
    </w:p>
    <w:p>
      <w:pPr>
        <w:pStyle w:val="List Paragraph"/>
        <w:numPr>
          <w:ilvl w:val="0"/>
          <w:numId w:val="7"/>
        </w:numPr>
        <w:rPr>
          <w:rFonts w:ascii="Times New Roman" w:hAnsi="Times New Roman"/>
          <w:lang w:val="en-US"/>
        </w:rPr>
      </w:pPr>
      <w:r>
        <w:rPr>
          <w:rFonts w:ascii="Times New Roman" w:hAnsi="Times New Roman"/>
          <w:b w:val="1"/>
          <w:bCs w:val="1"/>
          <w:rtl w:val="0"/>
          <w:lang w:val="en-US"/>
        </w:rPr>
        <w:t>CD (Compact Disk):</w:t>
      </w:r>
      <w:r>
        <w:rPr>
          <w:rFonts w:ascii="Times New Roman" w:hAnsi="Times New Roman"/>
          <w:rtl w:val="0"/>
          <w:lang w:val="en-US"/>
        </w:rPr>
        <w:t xml:space="preserve"> A </w:t>
      </w:r>
      <w:r>
        <w:rPr>
          <w:rFonts w:ascii="Times New Roman" w:hAnsi="Times New Roman"/>
          <w:rtl w:val="0"/>
          <w:lang w:val="en-US"/>
        </w:rPr>
        <w:t>non-erasable</w:t>
      </w:r>
      <w:r>
        <w:rPr>
          <w:rFonts w:ascii="Times New Roman" w:hAnsi="Times New Roman"/>
          <w:rtl w:val="0"/>
          <w:lang w:val="en-US"/>
        </w:rPr>
        <w:t xml:space="preserve"> disk that stores digitized audio information. The standard system uses 12-cm disks and can record more than 60 minutes of uninterrupted playing time.</w:t>
      </w:r>
    </w:p>
    <w:p>
      <w:pPr>
        <w:pStyle w:val="List Paragraph"/>
        <w:numPr>
          <w:ilvl w:val="0"/>
          <w:numId w:val="7"/>
        </w:numPr>
        <w:rPr>
          <w:rFonts w:ascii="Times New Roman" w:cs="Times New Roman" w:hAnsi="Times New Roman" w:eastAsia="Times New Roman"/>
        </w:rPr>
      </w:pPr>
      <w:r>
        <w:rPr>
          <w:rFonts w:ascii="Times New Roman" w:hAnsi="Times New Roman"/>
          <w:b w:val="1"/>
          <w:bCs w:val="1"/>
          <w:rtl w:val="0"/>
          <w:lang w:val="en-US"/>
        </w:rPr>
        <w:t>CD-ROM (Compact Disk Read-Only Memory):</w:t>
      </w:r>
      <w:r>
        <w:rPr>
          <w:rFonts w:ascii="Times New Roman" w:hAnsi="Times New Roman"/>
          <w:rtl w:val="0"/>
          <w:lang w:val="en-US"/>
        </w:rPr>
        <w:t xml:space="preserve"> A </w:t>
      </w:r>
      <w:r>
        <w:rPr>
          <w:rFonts w:ascii="Times New Roman" w:hAnsi="Times New Roman"/>
          <w:rtl w:val="0"/>
          <w:lang w:val="en-US"/>
        </w:rPr>
        <w:t>non-erasable</w:t>
      </w:r>
      <w:r>
        <w:rPr>
          <w:rFonts w:ascii="Times New Roman" w:hAnsi="Times New Roman"/>
          <w:rtl w:val="0"/>
          <w:lang w:val="en-US"/>
        </w:rPr>
        <w:t xml:space="preserve"> disk used for storing computer data. The standard system uses 12-cm disks and can hold more than 650 Mbytes.</w:t>
      </w:r>
    </w:p>
    <w:p>
      <w:pPr>
        <w:pStyle w:val="List Paragraph"/>
        <w:numPr>
          <w:ilvl w:val="0"/>
          <w:numId w:val="7"/>
        </w:numPr>
        <w:rPr>
          <w:rFonts w:ascii="Times New Roman" w:hAnsi="Times New Roman"/>
          <w:lang w:val="en-US"/>
        </w:rPr>
      </w:pPr>
      <w:r>
        <w:rPr>
          <w:rFonts w:ascii="Times New Roman" w:hAnsi="Times New Roman"/>
          <w:b w:val="1"/>
          <w:bCs w:val="1"/>
          <w:rtl w:val="0"/>
          <w:lang w:val="en-US"/>
        </w:rPr>
        <w:t>CD-R (CD Recordable):</w:t>
      </w:r>
      <w:r>
        <w:rPr>
          <w:rFonts w:ascii="Times New Roman" w:hAnsi="Times New Roman"/>
          <w:rtl w:val="0"/>
          <w:lang w:val="en-US"/>
        </w:rPr>
        <w:t xml:space="preserve"> Similar to a CD-ROM. The user can write to the disk only once.</w:t>
      </w:r>
    </w:p>
    <w:p>
      <w:pPr>
        <w:pStyle w:val="List Paragraph"/>
        <w:numPr>
          <w:ilvl w:val="0"/>
          <w:numId w:val="7"/>
        </w:numPr>
        <w:rPr>
          <w:rFonts w:ascii="Times New Roman" w:hAnsi="Times New Roman"/>
          <w:lang w:val="en-US"/>
        </w:rPr>
      </w:pPr>
      <w:r>
        <w:rPr>
          <w:rFonts w:ascii="Times New Roman" w:hAnsi="Times New Roman"/>
          <w:b w:val="1"/>
          <w:bCs w:val="1"/>
          <w:rtl w:val="0"/>
          <w:lang w:val="en-US"/>
        </w:rPr>
        <w:t>CD-RW (CD Rewritable):</w:t>
      </w:r>
      <w:r>
        <w:rPr>
          <w:rFonts w:ascii="Times New Roman" w:hAnsi="Times New Roman"/>
          <w:rtl w:val="0"/>
          <w:lang w:val="en-US"/>
        </w:rPr>
        <w:t xml:space="preserve"> Similar to a CD-ROM. The user can erase and rewrite to the disk multiple times.</w:t>
      </w:r>
    </w:p>
    <w:p>
      <w:pPr>
        <w:pStyle w:val="List Paragraph"/>
        <w:numPr>
          <w:ilvl w:val="0"/>
          <w:numId w:val="7"/>
        </w:numPr>
        <w:rPr>
          <w:rFonts w:ascii="Times New Roman" w:hAnsi="Times New Roman"/>
          <w:lang w:val="en-US"/>
        </w:rPr>
      </w:pPr>
      <w:r>
        <w:rPr>
          <w:rFonts w:ascii="Times New Roman" w:hAnsi="Times New Roman"/>
          <w:b w:val="1"/>
          <w:bCs w:val="1"/>
          <w:rtl w:val="0"/>
          <w:lang w:val="en-US"/>
        </w:rPr>
        <w:t>DVD (Digital Versatile Disk):</w:t>
      </w:r>
      <w:r>
        <w:rPr>
          <w:rFonts w:ascii="Times New Roman" w:hAnsi="Times New Roman"/>
          <w:rtl w:val="0"/>
          <w:lang w:val="en-US"/>
        </w:rPr>
        <w:t xml:space="preserve"> A technology for producing digitized, compressed representation of video information, as well as large volumes of other digital data. Both 8 and 12 cm diameters are used, with a  double-sided capacity of up to 17 G</w:t>
      </w:r>
      <w:r>
        <w:rPr>
          <w:rFonts w:ascii="Times New Roman" w:hAnsi="Times New Roman"/>
          <w:rtl w:val="0"/>
          <w:lang w:val="en-US"/>
        </w:rPr>
        <w:t>iga</w:t>
      </w:r>
      <w:r>
        <w:rPr>
          <w:rFonts w:ascii="Times New Roman" w:hAnsi="Times New Roman"/>
          <w:rtl w:val="0"/>
          <w:lang w:val="en-US"/>
        </w:rPr>
        <w:t>bytes. The basic DVD is read-only (DVD-ROM).</w:t>
      </w:r>
    </w:p>
    <w:p>
      <w:pPr>
        <w:pStyle w:val="List Paragraph"/>
        <w:numPr>
          <w:ilvl w:val="0"/>
          <w:numId w:val="7"/>
        </w:numPr>
        <w:rPr>
          <w:rFonts w:ascii="Times New Roman" w:hAnsi="Times New Roman"/>
          <w:lang w:val="en-US"/>
        </w:rPr>
      </w:pPr>
      <w:r>
        <w:rPr>
          <w:rFonts w:ascii="Times New Roman" w:hAnsi="Times New Roman"/>
          <w:b w:val="1"/>
          <w:bCs w:val="1"/>
          <w:rtl w:val="0"/>
          <w:lang w:val="en-US"/>
        </w:rPr>
        <w:t>DVD-R (DVD Recordable):</w:t>
      </w:r>
      <w:r>
        <w:rPr>
          <w:rFonts w:ascii="Times New Roman" w:hAnsi="Times New Roman"/>
          <w:rtl w:val="0"/>
          <w:lang w:val="en-US"/>
        </w:rPr>
        <w:t xml:space="preserve"> Similar to a DVD-ROM. The user can write to the disk only once. Only one-sided disks can be used.</w:t>
      </w:r>
    </w:p>
    <w:p>
      <w:pPr>
        <w:pStyle w:val="List Paragraph"/>
        <w:numPr>
          <w:ilvl w:val="0"/>
          <w:numId w:val="7"/>
        </w:numPr>
        <w:rPr>
          <w:rFonts w:ascii="Times New Roman" w:hAnsi="Times New Roman"/>
          <w:lang w:val="en-US"/>
        </w:rPr>
      </w:pPr>
      <w:r>
        <w:rPr>
          <w:rFonts w:ascii="Times New Roman" w:hAnsi="Times New Roman"/>
          <w:b w:val="1"/>
          <w:bCs w:val="1"/>
          <w:rtl w:val="0"/>
          <w:lang w:val="en-US"/>
        </w:rPr>
        <w:t>DVD-RW (DVD Rewritable):</w:t>
      </w:r>
      <w:r>
        <w:rPr>
          <w:rFonts w:ascii="Times New Roman" w:hAnsi="Times New Roman"/>
          <w:rtl w:val="0"/>
          <w:lang w:val="en-US"/>
        </w:rPr>
        <w:t xml:space="preserve"> Similar to a DVD-ROM. The user can erase and rewrite to the disk multiple times. Only one-sided disks can be used.</w:t>
      </w:r>
    </w:p>
    <w:p>
      <w:pPr>
        <w:pStyle w:val="List Paragraph"/>
        <w:numPr>
          <w:ilvl w:val="0"/>
          <w:numId w:val="7"/>
        </w:numPr>
        <w:rPr>
          <w:rFonts w:ascii="Times New Roman" w:hAnsi="Times New Roman"/>
          <w:lang w:val="en-US"/>
        </w:rPr>
      </w:pPr>
      <w:r>
        <w:rPr>
          <w:rFonts w:ascii="Times New Roman" w:hAnsi="Times New Roman"/>
          <w:b w:val="1"/>
          <w:bCs w:val="1"/>
          <w:rtl w:val="0"/>
          <w:lang w:val="en-US"/>
        </w:rPr>
        <w:t>Blu-ray (DVD High-definition video disk):</w:t>
      </w:r>
      <w:r>
        <w:rPr>
          <w:rFonts w:ascii="Times New Roman" w:hAnsi="Times New Roman"/>
          <w:rtl w:val="0"/>
          <w:lang w:val="en-US"/>
        </w:rPr>
        <w:t xml:space="preserve"> Provides considerably greater data storage density than DVD, using a 405-nm (blue-violet) laser. A single layer on a single side can store 25 G</w:t>
      </w:r>
      <w:r>
        <w:rPr>
          <w:rFonts w:ascii="Times New Roman" w:hAnsi="Times New Roman"/>
          <w:rtl w:val="0"/>
          <w:lang w:val="en-US"/>
        </w:rPr>
        <w:t>iga</w:t>
      </w:r>
      <w:r>
        <w:rPr>
          <w:rFonts w:ascii="Times New Roman" w:hAnsi="Times New Roman"/>
          <w:rtl w:val="0"/>
          <w:lang w:val="en-US"/>
        </w:rPr>
        <w:t>bytes.</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