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"along32.inc"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  <w:br w:type="textWrapping"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  <w:tab/>
        <w:tab/>
        <w:tab/>
        <w:tab/>
        <w:br w:type="textWrapping"/>
        <w:tab/>
        <w:t xml:space="preserve">hex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lsb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msb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total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rodata</w:t>
        <w:tab/>
        <w:tab/>
        <w:tab/>
        <w:tab/>
        <w:br w:type="textWrapping"/>
        <w:br w:type="textWrapping"/>
        <w:tab/>
        <w:t xml:space="preserve">startMsg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a hexadecimal: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least significant bit set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most significant bit set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total number of 1 bit sets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nl</w:t>
        <w:tab/>
        <w:t xml:space="preserve">db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br w:type="textWrapping"/>
        <w:tab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</w:t>
        <w:br w:type="textWrapping"/>
        <w:br w:type="textWrapping"/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startMsg</w:t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ReadHex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tab/>
        <w:tab/>
        <w:br w:type="textWrapping"/>
        <w:tab/>
        <w:br w:type="textWrapping"/>
        <w:tab/>
        <w:t xml:space="preserve">bsf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  <w:tab/>
        <w:tab/>
        <w:tab/>
        <w:br w:type="textWrapping"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br w:type="textWrapping"/>
        <w:tab/>
        <w:t xml:space="preserve">bsr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  <w:tab/>
        <w:tab/>
        <w:tab/>
        <w:br w:type="textWrapping"/>
        <w:tab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ecx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br w:type="textWrapping"/>
        <w:t xml:space="preserve">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shr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jc tot</w:t>
        <w:tab/>
        <w:tab/>
        <w:tab/>
        <w:tab/>
        <w:br w:type="textWrapping"/>
        <w:tab/>
        <w:t xml:space="preserve">jmp check</w:t>
        <w:tab/>
        <w:tab/>
        <w:tab/>
        <w:br w:type="textWrapping"/>
        <w:tab/>
        <w:br w:type="textWrapping"/>
        <w:t xml:space="preserve">tot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ab/>
        <w:tab/>
        <w:tab/>
        <w:tab/>
        <w:br w:type="textWrapping"/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inc ebx</w:t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 </w:t>
        <w:br w:type="textWrapping"/>
        <w:tab/>
        <w:br w:type="textWrapping"/>
        <w:t xml:space="preserve">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inc ecx</w:t>
        <w:tab/>
        <w:tab/>
        <w:br w:type="textWrapping"/>
        <w:tab/>
        <w:t xml:space="preserve">cmp ecx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jge write</w:t>
        <w:tab/>
        <w:tab/>
        <w:tab/>
        <w:br w:type="textWrapping"/>
        <w:tab/>
        <w:t xml:space="preserve">jmp loop</w:t>
        <w:br w:type="textWrapping"/>
        <w:br w:type="textWrapping"/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jmp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01h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br w:type="textWrapping"/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