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center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Week 3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Items planned for the past week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Focus on frontend work and getting all pages routed properly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Attempt to finish login/registration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Attempt to have a searching feature implented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Plan to finish frontend by weeks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Planned items accomplished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line="48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 Pages and components setup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line="48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Backend mostly setup, few minor changes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Road blocks (impediments) and your plan to address them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Still catching up on understanding GraphQL, more documentation and videos needed to be reviewed.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Minor compiling issues when attempting to compile the project via GitBash.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Using other terminals such as Ubuntu however finishes the compilation.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Items planned for next week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Make sure that pages on the frontend are able to obtain the right data from the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Get the login and registration system working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Minor changes/additions to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