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PART 12 — OBJECTION HANDLING GUIDE</w:t>
      </w:r>
      <w:bookmarkEnd w:id="1"/>
    </w:p>
    <w:p>
      <w:pPr>
        <w:pStyle w:val="Normal"/>
      </w:pPr>
      <w:r>
        <w:rPr>
          <w:color w:val="2C3E50"/>
          <w:sz w:val="22"/>
          <w:szCs w:val="22"/>
          <w:b w:val="1"/>
          <w:bCs w:val="1"/>
        </w:rPr>
        <w:t xml:space="preserve">Document Classification:</w:t>
      </w:r>
      <w:r>
        <w:rPr>
          <w:color w:val="333333"/>
          <w:sz w:val="22"/>
          <w:szCs w:val="22"/>
        </w:rPr>
        <w:t xml:space="preserve">Document Classification:</w:t>
      </w:r>
      <w:r>
        <w:rPr>
          <w:color w:val="333333"/>
          <w:sz w:val="22"/>
          <w:szCs w:val="22"/>
        </w:rPr>
        <w:t xml:space="preserve"> Sales Enablement — Objection Response Framework</w:t>
      </w:r>
    </w:p>
    <w:p>
      <w:pPr>
        <w:pStyle w:val="Normal"/>
      </w:pPr>
      <w:r>
        <w:rPr>
          <w:color w:val="2C3E50"/>
          <w:sz w:val="22"/>
          <w:szCs w:val="22"/>
          <w:b w:val="1"/>
          <w:bCs w:val="1"/>
        </w:rPr>
        <w:t xml:space="preserve">Prepared by:</w:t>
      </w:r>
      <w:r>
        <w:rPr>
          <w:color w:val="333333"/>
          <w:sz w:val="22"/>
          <w:szCs w:val="22"/>
        </w:rPr>
        <w:t xml:space="preserve">Prepared by:</w:t>
      </w:r>
      <w:r>
        <w:rPr>
          <w:color w:val="333333"/>
          <w:sz w:val="22"/>
          <w:szCs w:val="22"/>
        </w:rPr>
        <w:t xml:space="preserve"> Losvinca Sales Engineering</w:t>
      </w:r>
    </w:p>
    <w:p>
      <w:pPr>
        <w:pStyle w:val="Normal"/>
      </w:pPr>
      <w:r>
        <w:rPr>
          <w:color w:val="2C3E50"/>
          <w:sz w:val="22"/>
          <w:szCs w:val="22"/>
          <w:b w:val="1"/>
          <w:bCs w:val="1"/>
        </w:rPr>
        <w:t xml:space="preserve">Status:</w:t>
      </w:r>
      <w:r>
        <w:rPr>
          <w:color w:val="333333"/>
          <w:sz w:val="22"/>
          <w:szCs w:val="22"/>
        </w:rPr>
        <w:t xml:space="preserve">Status:</w:t>
      </w:r>
      <w:r>
        <w:rPr>
          <w:color w:val="333333"/>
          <w:sz w:val="22"/>
          <w:szCs w:val="22"/>
        </w:rPr>
        <w:t xml:space="preserve"> </w:t>
      </w:r>
      <w:r>
        <w:rPr>
          <w:color w:val="FFFFFF"/>
          <w:sz w:val="16"/>
          <w:szCs w:val="16"/>
          <w:b w:val="1"/>
          <w:bCs w:val="1"/>
          <w:shd w:val="clear" w:fill="27AE60"/>
        </w:rPr>
        <w:t xml:space="preserve"> READY TO USE </w:t>
      </w:r>
    </w:p>
    <w:p>
      <w:pPr>
        <w:pStyle w:val="Normal"/>
      </w:pPr>
      <w:r>
        <w:rPr>
          <w:color w:val="2C3E50"/>
          <w:sz w:val="22"/>
          <w:szCs w:val="22"/>
          <w:b w:val="1"/>
          <w:bCs w:val="1"/>
        </w:rPr>
        <w:t xml:space="preserve">Version:</w:t>
      </w:r>
      <w:r>
        <w:rPr>
          <w:color w:val="333333"/>
          <w:sz w:val="22"/>
          <w:szCs w:val="22"/>
        </w:rPr>
        <w:t xml:space="preserve">Version:</w:t>
      </w:r>
      <w:r>
        <w:rPr>
          <w:color w:val="333333"/>
          <w:sz w:val="22"/>
          <w:szCs w:val="22"/>
        </w:rPr>
        <w:t xml:space="preserve"> 1.0</w:t>
      </w:r>
    </w:p>
    <w:p>
      <w:pPr>
        <w:pStyle w:val="Heading2"/>
      </w:pPr>
      <w:bookmarkStart w:id="2" w:name="_Toc2"/>
      <w:r>
        <w:t>HOW TO USE THIS GUIDE</w:t>
      </w:r>
      <w:bookmarkEnd w:id="2"/>
    </w:p>
    <w:p>
      <w:pPr>
        <w:pStyle w:val="Normal"/>
      </w:pPr>
      <w:r>
        <w:rPr>
          <w:color w:val="333333"/>
          <w:sz w:val="22"/>
          <w:szCs w:val="22"/>
        </w:rPr>
        <w:t xml:space="preserve">Every objection is a buying signal. When a prospect raises an objection, it means they are engaged enough to think critically about the solution. Your role is not to argue — it is to understand the real concern behind the stated objection and address it with empathy, evidence, and a question that moves the conversation forward.</w:t>
      </w:r>
    </w:p>
    <w:p>
      <w:pPr>
        <w:pStyle w:val="Normal"/>
      </w:pPr>
      <w:r>
        <w:rPr>
          <w:color w:val="2C3E50"/>
          <w:sz w:val="22"/>
          <w:szCs w:val="22"/>
          <w:b w:val="1"/>
          <w:bCs w:val="1"/>
        </w:rPr>
        <w:t xml:space="preserve">The LAER Framework:</w:t>
      </w:r>
      <w:r>
        <w:rPr>
          <w:color w:val="333333"/>
          <w:sz w:val="22"/>
          <w:szCs w:val="22"/>
        </w:rPr>
        <w:t xml:space="preserve">The LAER Framework:</w:t>
      </w:r>
    </w:p>
    <w:p>
      <w:pPr>
        <w:pStyle w:val="ListBullet"/>
        <w:numPr>
          <w:ilvl w:val="0"/>
          <w:numId w:val="8"/>
        </w:numPr>
      </w:pPr>
      <w:r>
        <w:rPr>
          <w:color w:val="2C3E50"/>
          <w:sz w:val="22"/>
          <w:szCs w:val="22"/>
          <w:b w:val="1"/>
          <w:bCs w:val="1"/>
        </w:rPr>
        <w:t xml:space="preserve">Listen</w:t>
      </w:r>
      <w:r>
        <w:rPr>
          <w:color w:val="333333"/>
          <w:sz w:val="22"/>
          <w:szCs w:val="22"/>
        </w:rPr>
        <w:t xml:space="preserve">Listen</w:t>
      </w:r>
      <w:r>
        <w:rPr>
          <w:color w:val="333333"/>
          <w:sz w:val="22"/>
          <w:szCs w:val="22"/>
        </w:rPr>
        <w:t xml:space="preserve"> — Let the prospect finish. Do not interrupt or become defensive.</w:t>
      </w:r>
    </w:p>
    <w:p>
      <w:pPr>
        <w:pStyle w:val="ListBullet"/>
        <w:numPr>
          <w:ilvl w:val="0"/>
          <w:numId w:val="8"/>
        </w:numPr>
      </w:pPr>
      <w:r>
        <w:rPr>
          <w:color w:val="2C3E50"/>
          <w:sz w:val="22"/>
          <w:szCs w:val="22"/>
          <w:b w:val="1"/>
          <w:bCs w:val="1"/>
        </w:rPr>
        <w:t xml:space="preserve">Acknowledge</w:t>
      </w:r>
      <w:r>
        <w:rPr>
          <w:color w:val="333333"/>
          <w:sz w:val="22"/>
          <w:szCs w:val="22"/>
        </w:rPr>
        <w:t xml:space="preserve">Acknowledge</w:t>
      </w:r>
      <w:r>
        <w:rPr>
          <w:color w:val="333333"/>
          <w:sz w:val="22"/>
          <w:szCs w:val="22"/>
        </w:rPr>
        <w:t xml:space="preserve"> — Validate the concern. "That is a very reasonable concern" or "I hear this often."</w:t>
      </w:r>
    </w:p>
    <w:p>
      <w:pPr>
        <w:pStyle w:val="ListBullet"/>
        <w:numPr>
          <w:ilvl w:val="0"/>
          <w:numId w:val="8"/>
        </w:numPr>
      </w:pPr>
      <w:r>
        <w:rPr>
          <w:color w:val="2C3E50"/>
          <w:sz w:val="22"/>
          <w:szCs w:val="22"/>
          <w:b w:val="1"/>
          <w:bCs w:val="1"/>
        </w:rPr>
        <w:t xml:space="preserve">Explore</w:t>
      </w:r>
      <w:r>
        <w:rPr>
          <w:color w:val="333333"/>
          <w:sz w:val="22"/>
          <w:szCs w:val="22"/>
        </w:rPr>
        <w:t xml:space="preserve">Explore</w:t>
      </w:r>
      <w:r>
        <w:rPr>
          <w:color w:val="333333"/>
          <w:sz w:val="22"/>
          <w:szCs w:val="22"/>
        </w:rPr>
        <w:t xml:space="preserve"> — Ask a clarifying question to understand the real issue behind the stated objection.</w:t>
      </w:r>
    </w:p>
    <w:p>
      <w:pPr>
        <w:pStyle w:val="ListBullet"/>
        <w:numPr>
          <w:ilvl w:val="0"/>
          <w:numId w:val="8"/>
        </w:numPr>
      </w:pPr>
      <w:r>
        <w:rPr>
          <w:color w:val="2C3E50"/>
          <w:sz w:val="22"/>
          <w:szCs w:val="22"/>
          <w:b w:val="1"/>
          <w:bCs w:val="1"/>
        </w:rPr>
        <w:t xml:space="preserve">Respond</w:t>
      </w:r>
      <w:r>
        <w:rPr>
          <w:color w:val="333333"/>
          <w:sz w:val="22"/>
          <w:szCs w:val="22"/>
        </w:rPr>
        <w:t xml:space="preserve">Respond</w:t>
      </w:r>
      <w:r>
        <w:rPr>
          <w:color w:val="333333"/>
          <w:sz w:val="22"/>
          <w:szCs w:val="22"/>
        </w:rPr>
        <w:t xml:space="preserve"> — Address the real concern with specific E-Board capabilities and a follow-up question.</w:t>
      </w:r>
    </w:p>
    <w:p>
      <w:pPr>
        <w:pStyle w:val="Heading2"/>
      </w:pPr>
      <w:bookmarkStart w:id="3" w:name="_Toc3"/>
      <w:r>
        <w:t>OBJECTION 1: "WE ALREADY USE EMAIL FOR BOARD PAPERS"</w:t>
      </w:r>
      <w:bookmarkEnd w:id="3"/>
    </w:p>
    <w:p>
      <w:pPr>
        <w:pStyle w:val="Heading3"/>
      </w:pPr>
      <w:bookmarkStart w:id="4" w:name="_Toc4"/>
      <w:r>
        <w:t>What the Prospect Really Means</w:t>
      </w:r>
      <w:bookmarkEnd w:id="4"/>
    </w:p>
    <w:p>
      <w:pPr>
        <w:pStyle w:val="Normal"/>
      </w:pPr>
      <w:r>
        <w:rPr>
          <w:color w:val="333333"/>
          <w:sz w:val="22"/>
          <w:szCs w:val="22"/>
        </w:rPr>
        <w:t xml:space="preserve">"Our current process works well enough. I do not see the need to change."</w:t>
      </w:r>
    </w:p>
    <w:p>
      <w:pPr>
        <w:pStyle w:val="Normal"/>
      </w:pPr>
      <w:r>
        <w:rPr>
          <w:color w:val="333333"/>
          <w:sz w:val="22"/>
          <w:szCs w:val="22"/>
        </w:rPr>
        <w:t xml:space="preserve">They are not saying email is better — they are saying change is risky and disruptive. They may also be unaware of the governance risks in email-based board paper distribution.</w:t>
      </w:r>
    </w:p>
    <w:p>
      <w:pPr>
        <w:pStyle w:val="Heading3"/>
      </w:pPr>
      <w:bookmarkStart w:id="5" w:name="_Toc5"/>
      <w:r>
        <w:t>Recommended Response</w:t>
      </w:r>
      <w:bookmarkEnd w:id="5"/>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"Email is how most institutions start, and it works — up to a point. But let me ask you: when a board paper is revised after you have emailed it to fifteen board members, how do you ensure every member is reading the correct version? And when a regulatory body asks you to demonstrate who accessed a confidential paper, can email provide that audit trail?"</w:t>
      </w:r>
    </w:p>
    <w:p>
      <w:pPr>
        <w:pStyle w:val="Quote"/>
      </w:pPr>
      <w:r>
        <w:rPr>
          <w:color w:val="555555"/>
          <w:sz w:val="22"/>
          <w:szCs w:val="22"/>
          <w:i w:val="1"/>
          <w:iCs w:val="1"/>
        </w:rPr>
        <w:t xml:space="preserve">"E-Board does not replace email — it actually sends email notifications automatically at every workflow stage. What it adds is version control, access tracking, and a single source of truth. Board members still receive an email notification, but instead of opening a 50MB attachment, they click a link to access the latest version in a secure, branded portal."</w:t>
      </w:r>
    </w:p>
    <w:p>
      <w:pPr>
        <w:pStyle w:val="Quote"/>
      </w:pPr>
      <w:r>
        <w:rPr>
          <w:color w:val="555555"/>
          <w:sz w:val="22"/>
          <w:szCs w:val="22"/>
          <w:i w:val="1"/>
          <w:iCs w:val="1"/>
        </w:rPr>
        <w:t xml:space="preserve">"The institutions that benefit most from E-Board are the ones that have outgrown email — where the volume, the sensitivity, or the regulatory requirements have made email insufficient."</w:t>
      </w:r>
    </w:p>
    <w:p>
      <w:pPr>
        <w:pStyle w:val="Heading3"/>
      </w:pPr>
      <w:bookmarkStart w:id="6" w:name="_Toc6"/>
      <w:r>
        <w:t>Follow-Up Question</w:t>
      </w:r>
      <w:bookmarkEnd w:id="6"/>
    </w:p>
    <w:p>
      <w:pPr>
        <w:pStyle w:val="Quote"/>
      </w:pPr>
      <w:r>
        <w:rPr>
          <w:color w:val="555555"/>
          <w:sz w:val="22"/>
          <w:szCs w:val="22"/>
          <w:i w:val="1"/>
          <w:iCs w:val="1"/>
        </w:rPr>
        <w:t xml:space="preserve">"When was the last time a board member referenced the wrong version of a paper during a meeting? How was that resolved?"</w:t>
      </w:r>
    </w:p>
    <w:p>
      <w:pPr>
        <w:pStyle w:val="Heading2"/>
      </w:pPr>
      <w:bookmarkStart w:id="7" w:name="_Toc7"/>
      <w:r>
        <w:t>OBJECTION 2: "WE USE WHATSAPP FOR BOARD COMMUNICATION"</w:t>
      </w:r>
      <w:bookmarkEnd w:id="7"/>
    </w:p>
    <w:p>
      <w:pPr>
        <w:pStyle w:val="Heading3"/>
      </w:pPr>
      <w:bookmarkStart w:id="8" w:name="_Toc8"/>
      <w:r>
        <w:t>What the Prospect Really Means</w:t>
      </w:r>
      <w:bookmarkEnd w:id="8"/>
    </w:p>
    <w:p>
      <w:pPr>
        <w:pStyle w:val="Normal"/>
      </w:pPr>
      <w:r>
        <w:rPr>
          <w:color w:val="333333"/>
          <w:sz w:val="22"/>
          <w:szCs w:val="22"/>
        </w:rPr>
        <w:t xml:space="preserve">"WhatsApp is convenient and board members are already on it. Anything else adds friction."</w:t>
      </w:r>
    </w:p>
    <w:p>
      <w:pPr>
        <w:pStyle w:val="Normal"/>
      </w:pPr>
      <w:r>
        <w:rPr>
          <w:color w:val="333333"/>
          <w:sz w:val="22"/>
          <w:szCs w:val="22"/>
        </w:rPr>
        <w:t xml:space="preserve">This often signals that the institution has prioritised convenience over governance. The prospect may not have considered the compliance and security implications.</w:t>
      </w:r>
    </w:p>
    <w:p>
      <w:pPr>
        <w:pStyle w:val="Heading3"/>
      </w:pPr>
      <w:bookmarkStart w:id="9" w:name="_Toc9"/>
      <w:r>
        <w:t>Recommended Response</w:t>
      </w:r>
      <w:bookmarkEnd w:id="9"/>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"WhatsApp is excellent for quick, informal communication — and I understand the appeal. Board members are already on it, there is no training needed, and it is instant. But there are three governance concerns worth considering."</w:t>
      </w:r>
    </w:p>
    <w:p>
      <w:pPr>
        <w:pStyle w:val="Quote"/>
      </w:pPr>
      <w:r>
        <w:rPr>
          <w:color w:val="555555"/>
          <w:sz w:val="22"/>
          <w:szCs w:val="22"/>
          <w:i w:val="1"/>
          <w:iCs w:val="1"/>
        </w:rPr>
        <w:t xml:space="preserve">"First, WhatsApp conversations are stored on personal devices. When a board member's phone is lost, stolen, or accessed by a family member, your board's confidential deliberations are exposed. Second, WhatsApp has no access control — once a document is shared in a group, any member can forward it to anyone. Third, there is no audit trail that meets governance standards. If an oversight body asks you to demonstrate how a decision was communicated and who received it, WhatsApp chat logs are not a defensible record."</w:t>
      </w:r>
    </w:p>
    <w:p>
      <w:pPr>
        <w:pStyle w:val="Quote"/>
      </w:pPr>
      <w:r>
        <w:rPr>
          <w:color w:val="555555"/>
          <w:sz w:val="22"/>
          <w:szCs w:val="22"/>
          <w:i w:val="1"/>
          <w:iCs w:val="1"/>
        </w:rPr>
        <w:t xml:space="preserve">"E-Board provides the same convenience — board members receive notifications on their devices and can access papers from anywhere — but within a governance framework that protects the institution."</w:t>
      </w:r>
    </w:p>
    <w:p>
      <w:pPr>
        <w:pStyle w:val="Heading3"/>
      </w:pPr>
      <w:bookmarkStart w:id="10" w:name="_Toc10"/>
      <w:r>
        <w:t>Follow-Up Question</w:t>
      </w:r>
      <w:bookmarkEnd w:id="10"/>
    </w:p>
    <w:p>
      <w:pPr>
        <w:pStyle w:val="Quote"/>
      </w:pPr>
      <w:r>
        <w:rPr>
          <w:color w:val="555555"/>
          <w:sz w:val="22"/>
          <w:szCs w:val="22"/>
          <w:i w:val="1"/>
          <w:iCs w:val="1"/>
        </w:rPr>
        <w:t xml:space="preserve">"If a sensitive board matter — say, a personnel decision or a legal issue — were to be leaked from a WhatsApp group, how would your institution trace the source or demonstrate that appropriate controls were in place?"</w:t>
      </w:r>
    </w:p>
    <w:p>
      <w:pPr>
        <w:pStyle w:val="Heading2"/>
      </w:pPr>
      <w:bookmarkStart w:id="11" w:name="_Toc11"/>
      <w:r>
        <w:t>OBJECTION 3: "WE HAVE GOOGLE DRIVE / SHAREPOINT / SHARED FOLDERS"</w:t>
      </w:r>
      <w:bookmarkEnd w:id="11"/>
    </w:p>
    <w:p>
      <w:pPr>
        <w:pStyle w:val="Heading3"/>
      </w:pPr>
      <w:bookmarkStart w:id="12" w:name="_Toc12"/>
      <w:r>
        <w:t>What the Prospect Really Means</w:t>
      </w:r>
      <w:bookmarkEnd w:id="12"/>
    </w:p>
    <w:p>
      <w:pPr>
        <w:pStyle w:val="Normal"/>
      </w:pPr>
      <w:r>
        <w:rPr>
          <w:color w:val="333333"/>
          <w:sz w:val="22"/>
          <w:szCs w:val="22"/>
        </w:rPr>
        <w:t xml:space="preserve">"We already have a digital solution. Why do we need another one?"</w:t>
      </w:r>
    </w:p>
    <w:p>
      <w:pPr>
        <w:pStyle w:val="Normal"/>
      </w:pPr>
      <w:r>
        <w:rPr>
          <w:color w:val="333333"/>
          <w:sz w:val="22"/>
          <w:szCs w:val="22"/>
        </w:rPr>
        <w:t xml:space="preserve">They are conflating file storage with board governance. Google Drive and SharePoint are excellent general-purpose tools, but they are not designed for the specific workflow of board governance.</w:t>
      </w:r>
    </w:p>
    <w:p>
      <w:pPr>
        <w:pStyle w:val="Heading3"/>
      </w:pPr>
      <w:bookmarkStart w:id="13" w:name="_Toc13"/>
      <w:r>
        <w:t>Recommended Response</w:t>
      </w:r>
      <w:bookmarkEnd w:id="13"/>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"Google Drive and SharePoint are powerful tools for file storage and collaboration — and they may well serve your institution excellently for general document management. The question is whether a general-purpose file storage tool can deliver what board governance specifically requires."</w:t>
      </w:r>
    </w:p>
    <w:p>
      <w:pPr>
        <w:pStyle w:val="Quote"/>
      </w:pPr>
      <w:r>
        <w:rPr>
          <w:color w:val="555555"/>
          <w:sz w:val="22"/>
          <w:szCs w:val="22"/>
          <w:i w:val="1"/>
          <w:iCs w:val="1"/>
        </w:rPr>
        <w:t xml:space="preserve">"For example, does your shared drive enforce a ten-day notice period for board meetings? Does it route board papers through a three-stage review workflow — Officer to Director to CEO — with status tracking at each stage? Does it capture conflict of interest declarations with OTP verification and digital signatures? Does it generate branded PDF minutes with your institution's letterhead?"</w:t>
      </w:r>
    </w:p>
    <w:p>
      <w:pPr>
        <w:pStyle w:val="Quote"/>
      </w:pPr>
      <w:r>
        <w:rPr>
          <w:color w:val="555555"/>
          <w:sz w:val="22"/>
          <w:szCs w:val="22"/>
          <w:i w:val="1"/>
          <w:iCs w:val="1"/>
        </w:rPr>
        <w:t xml:space="preserve">"E-Board is not a file storage system. It is a board governance workflow platform. It manages the entire lifecycle of a board meeting — from almanac planning to minutes export — with the specific controls, approvals, and audit trails that governance requires. Your shared drive might store the same documents, but it cannot manage the process."</w:t>
      </w:r>
    </w:p>
    <w:p>
      <w:pPr>
        <w:pStyle w:val="Heading3"/>
      </w:pPr>
      <w:bookmarkStart w:id="14" w:name="_Toc14"/>
      <w:r>
        <w:t>Follow-Up Question</w:t>
      </w:r>
      <w:bookmarkEnd w:id="14"/>
    </w:p>
    <w:p>
      <w:pPr>
        <w:pStyle w:val="Quote"/>
      </w:pPr>
      <w:r>
        <w:rPr>
          <w:color w:val="555555"/>
          <w:sz w:val="22"/>
          <w:szCs w:val="22"/>
          <w:i w:val="1"/>
          <w:iCs w:val="1"/>
        </w:rPr>
        <w:t xml:space="preserve">"In your shared drive, how do you currently manage the approval workflow for board papers — tracking who has reviewed, who has approved, and who needs to take action?"</w:t>
      </w:r>
    </w:p>
    <w:p>
      <w:pPr>
        <w:pStyle w:val="Heading2"/>
      </w:pPr>
      <w:bookmarkStart w:id="15" w:name="_Toc15"/>
      <w:r>
        <w:t>OBJECTION 4: "WE ALREADY HAVE A SYSTEM"</w:t>
      </w:r>
      <w:bookmarkEnd w:id="15"/>
    </w:p>
    <w:p>
      <w:pPr>
        <w:pStyle w:val="Heading3"/>
      </w:pPr>
      <w:bookmarkStart w:id="16" w:name="_Toc16"/>
      <w:r>
        <w:t>What the Prospect Really Means</w:t>
      </w:r>
      <w:bookmarkEnd w:id="16"/>
    </w:p>
    <w:p>
      <w:pPr>
        <w:pStyle w:val="Normal"/>
      </w:pPr>
      <w:r>
        <w:rPr>
          <w:color w:val="333333"/>
          <w:sz w:val="22"/>
          <w:szCs w:val="22"/>
        </w:rPr>
        <w:t xml:space="preserve">"We have invested in something already and switching has costs — financial, political, and operational."</w:t>
      </w:r>
    </w:p>
    <w:p>
      <w:pPr>
        <w:pStyle w:val="Normal"/>
      </w:pPr>
      <w:r>
        <w:rPr>
          <w:color w:val="333333"/>
          <w:sz w:val="22"/>
          <w:szCs w:val="22"/>
        </w:rPr>
        <w:t xml:space="preserve">This requires careful handling. Do not criticise their current system. Instead, explore what it does well and where it falls short.</w:t>
      </w:r>
    </w:p>
    <w:p>
      <w:pPr>
        <w:pStyle w:val="Heading3"/>
      </w:pPr>
      <w:bookmarkStart w:id="17" w:name="_Toc17"/>
      <w:r>
        <w:t>Recommended Response</w:t>
      </w:r>
      <w:bookmarkEnd w:id="17"/>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"That is great to hear — it means your institution already recognises the value of digital governance. May I ask what system you are using and how it has been working for you?"</w:t>
      </w:r>
    </w:p>
    <w:p>
      <w:pPr>
        <w:pStyle w:val="Normal"/>
      </w:pPr>
      <w:r>
        <w:rPr>
          <w:color w:val="333333"/>
          <w:sz w:val="22"/>
          <w:szCs w:val="22"/>
          <w:i w:val="1"/>
          <w:iCs w:val="1"/>
        </w:rPr>
        <w:t xml:space="preserve">[Listen carefully. Note what they say works well and what does not.]</w:t>
      </w:r>
      <w:r>
        <w:rPr>
          <w:color w:val="333333"/>
          <w:sz w:val="22"/>
          <w:szCs w:val="22"/>
        </w:rPr>
        <w:t xml:space="preserve">[Listen carefully. Note what they say works well and what does not.]</w:t>
      </w:r>
    </w:p>
    <w:p>
      <w:pPr>
        <w:pStyle w:val="Quote"/>
      </w:pPr>
      <w:r>
        <w:rPr>
          <w:color w:val="555555"/>
          <w:sz w:val="22"/>
          <w:szCs w:val="22"/>
          <w:i w:val="1"/>
          <w:iCs w:val="1"/>
        </w:rPr>
        <w:t xml:space="preserve">"Every system has strengths. What I have found is that institutions often adopt a system that solves part of the challenge — perhaps document storage or meeting scheduling — but gaps remain in areas like multi-stage paper review, conflict of interest management, or comprehensive audit trails."</w:t>
      </w:r>
    </w:p>
    <w:p>
      <w:pPr>
        <w:pStyle w:val="Quote"/>
      </w:pPr>
      <w:r>
        <w:rPr>
          <w:color w:val="555555"/>
          <w:sz w:val="22"/>
          <w:szCs w:val="22"/>
          <w:i w:val="1"/>
          <w:iCs w:val="1"/>
        </w:rPr>
        <w:t xml:space="preserve">"I am not suggesting you replace what works. But it might be worth exploring whether E-Board addresses the specific gaps you have identified. Would it be useful to do a side-by-side comparison focused on the areas where your current system falls short?"</w:t>
      </w:r>
    </w:p>
    <w:p>
      <w:pPr>
        <w:pStyle w:val="Heading3"/>
      </w:pPr>
      <w:bookmarkStart w:id="18" w:name="_Toc18"/>
      <w:r>
        <w:t>Follow-Up Question</w:t>
      </w:r>
      <w:bookmarkEnd w:id="18"/>
    </w:p>
    <w:p>
      <w:pPr>
        <w:pStyle w:val="Quote"/>
      </w:pPr>
      <w:r>
        <w:rPr>
          <w:color w:val="555555"/>
          <w:sz w:val="22"/>
          <w:szCs w:val="22"/>
          <w:i w:val="1"/>
          <w:iCs w:val="1"/>
        </w:rPr>
        <w:t xml:space="preserve">"If you were to identify the two or three things your current system does not do well enough, what would those be?"</w:t>
      </w:r>
    </w:p>
    <w:p>
      <w:pPr>
        <w:pStyle w:val="Heading2"/>
      </w:pPr>
      <w:bookmarkStart w:id="19" w:name="_Toc19"/>
      <w:r>
        <w:t>OBJECTION 5: "OUR ICT DEPARTMENT CAN BUILD THIS"</w:t>
      </w:r>
      <w:bookmarkEnd w:id="19"/>
    </w:p>
    <w:p>
      <w:pPr>
        <w:pStyle w:val="Heading3"/>
      </w:pPr>
      <w:bookmarkStart w:id="20" w:name="_Toc20"/>
      <w:r>
        <w:t>What the Prospect Really Means</w:t>
      </w:r>
      <w:bookmarkEnd w:id="20"/>
    </w:p>
    <w:p>
      <w:pPr>
        <w:pStyle w:val="Normal"/>
      </w:pPr>
      <w:r>
        <w:rPr>
          <w:color w:val="333333"/>
          <w:sz w:val="22"/>
          <w:szCs w:val="22"/>
        </w:rPr>
        <w:t xml:space="preserve">"We want control, and we believe building internally is cheaper and more customisable."</w:t>
      </w:r>
    </w:p>
    <w:p>
      <w:pPr>
        <w:pStyle w:val="Normal"/>
      </w:pPr>
      <w:r>
        <w:rPr>
          <w:color w:val="333333"/>
          <w:sz w:val="22"/>
          <w:szCs w:val="22"/>
        </w:rPr>
        <w:t xml:space="preserve">This is a serious objection that requires respect for the ICT team while presenting the reality of purpose-built governance software development.</w:t>
      </w:r>
    </w:p>
    <w:p>
      <w:pPr>
        <w:pStyle w:val="Heading3"/>
      </w:pPr>
      <w:bookmarkStart w:id="21" w:name="_Toc21"/>
      <w:r>
        <w:t>Recommended Response</w:t>
      </w:r>
      <w:bookmarkEnd w:id="21"/>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"Your ICT team may well have the technical capability to build a board management system. The question is whether that is the best use of their expertise and your institution's resources."</w:t>
      </w:r>
    </w:p>
    <w:p>
      <w:pPr>
        <w:pStyle w:val="Quote"/>
      </w:pPr>
      <w:r>
        <w:rPr>
          <w:color w:val="555555"/>
          <w:sz w:val="22"/>
          <w:szCs w:val="22"/>
          <w:i w:val="1"/>
          <w:iCs w:val="1"/>
        </w:rPr>
        <w:t xml:space="preserve">"Consider what E-Board represents: it has been designed specifically for Kenyan and African governance requirements — the financial year structure, the notice period requirements, the Mwongozo governance framework, the specific approval workflows that state corporations and government institutions require. It includes over thirty email templates, ten system roles with granular permissions, a comprehensive audit trail that logs every action with old and new values, OTP-based two-factor authentication, and an iPad-optimised board portal."</w:t>
      </w:r>
    </w:p>
    <w:p>
      <w:pPr>
        <w:pStyle w:val="Quote"/>
      </w:pPr>
      <w:r>
        <w:rPr>
          <w:color w:val="555555"/>
          <w:sz w:val="22"/>
          <w:szCs w:val="22"/>
          <w:i w:val="1"/>
          <w:iCs w:val="1"/>
        </w:rPr>
        <w:t xml:space="preserve">"Building this from scratch typically takes eighteen to twenty-four months of dedicated development, followed by ongoing maintenance, security patching, and feature development — indefinitely. During that time, your ICT team is diverted from other institutional priorities."</w:t>
      </w:r>
    </w:p>
    <w:p>
      <w:pPr>
        <w:pStyle w:val="Quote"/>
      </w:pPr>
      <w:r>
        <w:rPr>
          <w:color w:val="555555"/>
          <w:sz w:val="22"/>
          <w:szCs w:val="22"/>
          <w:i w:val="1"/>
          <w:iCs w:val="1"/>
        </w:rPr>
        <w:t xml:space="preserve">"With E-Board, you are operational in weeks, not years. And your ICT team can focus on the digital initiatives that are unique to your institution's mandate — not on solving a problem that has already been solved."</w:t>
      </w:r>
    </w:p>
    <w:p>
      <w:pPr>
        <w:pStyle w:val="Heading3"/>
      </w:pPr>
      <w:bookmarkStart w:id="22" w:name="_Toc22"/>
      <w:r>
        <w:t>Follow-Up Question</w:t>
      </w:r>
      <w:bookmarkEnd w:id="22"/>
    </w:p>
    <w:p>
      <w:pPr>
        <w:pStyle w:val="Quote"/>
      </w:pPr>
      <w:r>
        <w:rPr>
          <w:color w:val="555555"/>
          <w:sz w:val="22"/>
          <w:szCs w:val="22"/>
          <w:i w:val="1"/>
          <w:iCs w:val="1"/>
        </w:rPr>
        <w:t xml:space="preserve">"What is your ICT team's current project backlog? And if they were to take on a board governance system, what other institutional priorities would need to wait?"</w:t>
      </w:r>
    </w:p>
    <w:p>
      <w:pPr>
        <w:pStyle w:val="Heading2"/>
      </w:pPr>
      <w:bookmarkStart w:id="23" w:name="_Toc23"/>
      <w:r>
        <w:t>OBJECTION 6: "WE DO NOT HAVE THE BUDGET"</w:t>
      </w:r>
      <w:bookmarkEnd w:id="23"/>
    </w:p>
    <w:p>
      <w:pPr>
        <w:pStyle w:val="Heading3"/>
      </w:pPr>
      <w:bookmarkStart w:id="24" w:name="_Toc24"/>
      <w:r>
        <w:t>What the Prospect Really Means</w:t>
      </w:r>
      <w:bookmarkEnd w:id="24"/>
    </w:p>
    <w:p>
      <w:pPr>
        <w:pStyle w:val="Normal"/>
      </w:pPr>
      <w:r>
        <w:rPr>
          <w:color w:val="333333"/>
          <w:sz w:val="22"/>
          <w:szCs w:val="22"/>
        </w:rPr>
        <w:t xml:space="preserve">Either (a) the budget genuinely does not exist for this financial year, (b) the budget exists but is allocated elsewhere, or (c) they have not yet seen enough value to justify finding the budget.</w:t>
      </w:r>
    </w:p>
    <w:p>
      <w:pPr>
        <w:pStyle w:val="Heading3"/>
      </w:pPr>
      <w:bookmarkStart w:id="25" w:name="_Toc25"/>
      <w:r>
        <w:t>Recommended Response</w:t>
      </w:r>
      <w:bookmarkEnd w:id="25"/>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 understand. Budget constraints are real, especially in the public sector where allocations are planned well in advance."</w:t>
      </w:r>
    </w:p>
    <w:p>
      <w:pPr>
        <w:pStyle w:val="Quote"/>
      </w:pPr>
      <w:r>
        <w:rPr>
          <w:color w:val="555555"/>
          <w:sz w:val="22"/>
          <w:szCs w:val="22"/>
          <w:i w:val="1"/>
          <w:iCs w:val="1"/>
        </w:rPr>
        <w:t xml:space="preserve">"Let me share a different perspective on the budget question. How much does your institution currently spend on board meeting preparation — printing, binding, courier services, staff overtime, physical storage? For many state corporations, this runs into hundreds of thousands of shillings per year. E-Board eliminates most of those costs."</w:t>
      </w:r>
    </w:p>
    <w:p>
      <w:pPr>
        <w:pStyle w:val="Quote"/>
      </w:pPr>
      <w:r>
        <w:rPr>
          <w:color w:val="555555"/>
          <w:sz w:val="22"/>
          <w:szCs w:val="22"/>
          <w:i w:val="1"/>
          <w:iCs w:val="1"/>
        </w:rPr>
        <w:t xml:space="preserve">"Beyond direct costs, consider the risk cost. A governance failure — a leaked confidential paper, an audit finding on incomplete records, a decision challenged because notice requirements were not met — can cost an institution far more than a governance platform."</w:t>
      </w:r>
    </w:p>
    <w:p>
      <w:pPr>
        <w:pStyle w:val="Quote"/>
      </w:pPr>
      <w:r>
        <w:rPr>
          <w:color w:val="555555"/>
          <w:sz w:val="22"/>
          <w:szCs w:val="22"/>
          <w:i w:val="1"/>
          <w:iCs w:val="1"/>
        </w:rPr>
        <w:t xml:space="preserve">"If budget is the primary consideration, we offer a pilot programme that allows you to experience E-Board with minimal investment before committing to a full annual subscription. This also gives you the evidence you need to justify a budget allocation for the next financial year."</w:t>
      </w:r>
    </w:p>
    <w:p>
      <w:pPr>
        <w:pStyle w:val="Normal"/>
      </w:pPr>
      <w:r>
        <w:rPr>
          <w:color w:val="333333"/>
          <w:sz w:val="22"/>
          <w:szCs w:val="22"/>
        </w:rPr>
        <w:t xml:space="preserve">[REQUIRES LOSVINCA INPUT — Specific pricing and pilot programme costs to be confirmed]</w:t>
      </w:r>
    </w:p>
    <w:p>
      <w:pPr>
        <w:pStyle w:val="Heading3"/>
      </w:pPr>
      <w:bookmarkStart w:id="26" w:name="_Toc26"/>
      <w:r>
        <w:t>Follow-Up Question</w:t>
      </w:r>
      <w:bookmarkEnd w:id="26"/>
    </w:p>
    <w:p>
      <w:pPr>
        <w:pStyle w:val="Quote"/>
      </w:pPr>
      <w:r>
        <w:rPr>
          <w:color w:val="555555"/>
          <w:sz w:val="22"/>
          <w:szCs w:val="22"/>
          <w:i w:val="1"/>
          <w:iCs w:val="1"/>
        </w:rPr>
        <w:t xml:space="preserve">"Is this a question of budget availability, or is it about demonstrating sufficient value to justify the investment? Because those are two different conversations, and I want to make sure I am addressing the right one."</w:t>
      </w:r>
    </w:p>
    <w:p>
      <w:pPr>
        <w:pStyle w:val="Heading2"/>
      </w:pPr>
      <w:bookmarkStart w:id="27" w:name="_Toc27"/>
      <w:r>
        <w:t>OBJECTION 7: "PROCUREMENT WILL TAKE TOO LONG"</w:t>
      </w:r>
      <w:bookmarkEnd w:id="27"/>
    </w:p>
    <w:p>
      <w:pPr>
        <w:pStyle w:val="Heading3"/>
      </w:pPr>
      <w:bookmarkStart w:id="28" w:name="_Toc28"/>
      <w:r>
        <w:t>What the Prospect Really Means</w:t>
      </w:r>
      <w:bookmarkEnd w:id="28"/>
    </w:p>
    <w:p>
      <w:pPr>
        <w:pStyle w:val="Normal"/>
      </w:pPr>
      <w:r>
        <w:rPr>
          <w:color w:val="333333"/>
          <w:sz w:val="22"/>
          <w:szCs w:val="22"/>
        </w:rPr>
        <w:t xml:space="preserve">"The bureaucratic process is a barrier. I do not want to go through a lengthy tender process."</w:t>
      </w:r>
    </w:p>
    <w:p>
      <w:pPr>
        <w:pStyle w:val="Heading3"/>
      </w:pPr>
      <w:bookmarkStart w:id="29" w:name="_Toc29"/>
      <w:r>
        <w:t>Recommended Response</w:t>
      </w:r>
      <w:bookmarkEnd w:id="29"/>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 appreciate that concern. Public procurement in Kenya follows defined procedures under the Public Procurement and Asset Disposal Act, and we fully respect that process."</w:t>
      </w:r>
    </w:p>
    <w:p>
      <w:pPr>
        <w:pStyle w:val="Quote"/>
      </w:pPr>
      <w:r>
        <w:rPr>
          <w:color w:val="555555"/>
          <w:sz w:val="22"/>
          <w:szCs w:val="22"/>
          <w:i w:val="1"/>
          <w:iCs w:val="1"/>
        </w:rPr>
        <w:t xml:space="preserve">"However, it is worth noting that procurement law provides for several methods depending on the value and nature of the acquisition. For specialised software solutions below certain thresholds, direct procurement or request for quotation may be applicable, which significantly reduces the timeline."</w:t>
      </w:r>
    </w:p>
    <w:p>
      <w:pPr>
        <w:pStyle w:val="Quote"/>
      </w:pPr>
      <w:r>
        <w:rPr>
          <w:color w:val="555555"/>
          <w:sz w:val="22"/>
          <w:szCs w:val="22"/>
          <w:i w:val="1"/>
          <w:iCs w:val="1"/>
        </w:rPr>
        <w:t xml:space="preserve">"We can support your procurement process by providing all the documentation your team needs — technical specifications, compliance statements, reference information, and pricing in whatever format your procurement department requires."</w:t>
      </w:r>
    </w:p>
    <w:p>
      <w:pPr>
        <w:pStyle w:val="Quote"/>
      </w:pPr>
      <w:r>
        <w:rPr>
          <w:color w:val="555555"/>
          <w:sz w:val="22"/>
          <w:szCs w:val="22"/>
          <w:i w:val="1"/>
          <w:iCs w:val="1"/>
        </w:rPr>
        <w:t xml:space="preserve">"In the meantime, we can begin with a pilot programme that allows you to evaluate E-Board while the formal procurement process runs in parallel. This way, you do not lose time."</w:t>
      </w:r>
    </w:p>
    <w:p>
      <w:pPr>
        <w:pStyle w:val="Normal"/>
      </w:pPr>
      <w:r>
        <w:rPr>
          <w:color w:val="333333"/>
          <w:sz w:val="22"/>
          <w:szCs w:val="22"/>
        </w:rPr>
        <w:t xml:space="preserve">[REQUIRES LOSVINCA INPUT — Confirm Losvinca's experience with public procurement processes and any registration on government procurement portals such as IFMIS or AGPO]</w:t>
      </w:r>
    </w:p>
    <w:p>
      <w:pPr>
        <w:pStyle w:val="Heading3"/>
      </w:pPr>
      <w:bookmarkStart w:id="30" w:name="_Toc30"/>
      <w:r>
        <w:t>Follow-Up Question</w:t>
      </w:r>
      <w:bookmarkEnd w:id="30"/>
    </w:p>
    <w:p>
      <w:pPr>
        <w:pStyle w:val="Quote"/>
      </w:pPr>
      <w:r>
        <w:rPr>
          <w:color w:val="555555"/>
          <w:sz w:val="22"/>
          <w:szCs w:val="22"/>
          <w:i w:val="1"/>
          <w:iCs w:val="1"/>
        </w:rPr>
        <w:t xml:space="preserve">"Would it be helpful if we provided a procurement-ready specification document that your team can use to initiate the process? And would a pilot programme during the procurement period be of interest?"</w:t>
      </w:r>
    </w:p>
    <w:p>
      <w:pPr>
        <w:pStyle w:val="Heading2"/>
      </w:pPr>
      <w:bookmarkStart w:id="31" w:name="_Toc31"/>
      <w:r>
        <w:t>OBJECTION 8: "I NEED MANAGEMENT APPROVAL"</w:t>
      </w:r>
      <w:bookmarkEnd w:id="31"/>
    </w:p>
    <w:p>
      <w:pPr>
        <w:pStyle w:val="Heading3"/>
      </w:pPr>
      <w:bookmarkStart w:id="32" w:name="_Toc32"/>
      <w:r>
        <w:t>What the Prospect Really Means</w:t>
      </w:r>
      <w:bookmarkEnd w:id="32"/>
    </w:p>
    <w:p>
      <w:pPr>
        <w:pStyle w:val="Normal"/>
      </w:pPr>
      <w:r>
        <w:rPr>
          <w:color w:val="333333"/>
          <w:sz w:val="22"/>
          <w:szCs w:val="22"/>
        </w:rPr>
        <w:t xml:space="preserve">"I am interested, but I am not the sole decision-maker. I need to convince others."</w:t>
      </w:r>
    </w:p>
    <w:p>
      <w:pPr>
        <w:pStyle w:val="Normal"/>
      </w:pPr>
      <w:r>
        <w:rPr>
          <w:color w:val="333333"/>
          <w:sz w:val="22"/>
          <w:szCs w:val="22"/>
        </w:rPr>
        <w:t xml:space="preserve">This is not a rejection — it is a request for help. The prospect needs ammunition to make the case internally.</w:t>
      </w:r>
    </w:p>
    <w:p>
      <w:pPr>
        <w:pStyle w:val="Heading3"/>
      </w:pPr>
      <w:bookmarkStart w:id="33" w:name="_Toc33"/>
      <w:r>
        <w:t>Recommended Response</w:t>
      </w:r>
      <w:bookmarkEnd w:id="33"/>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"Of course. A decision like this should involve the right stakeholders. Let me help you make that case."</w:t>
      </w:r>
    </w:p>
    <w:p>
      <w:pPr>
        <w:pStyle w:val="Quote"/>
      </w:pPr>
      <w:r>
        <w:rPr>
          <w:color w:val="555555"/>
          <w:sz w:val="22"/>
          <w:szCs w:val="22"/>
          <w:i w:val="1"/>
          <w:iCs w:val="1"/>
        </w:rPr>
        <w:t xml:space="preserve">"Who are the key people who would need to approve this? I want to make sure we provide each of them with the information that matters most to their role. For example, your CEO might care most about resolution tracking and approval workflows. Your ICT Director will want to understand security, permissions, and technical requirements. Your finance team will want to see the cost-benefit picture."</w:t>
      </w:r>
    </w:p>
    <w:p>
      <w:pPr>
        <w:pStyle w:val="Quote"/>
      </w:pPr>
      <w:r>
        <w:rPr>
          <w:color w:val="555555"/>
          <w:sz w:val="22"/>
          <w:szCs w:val="22"/>
          <w:i w:val="1"/>
          <w:iCs w:val="1"/>
        </w:rPr>
        <w:t xml:space="preserve">"I can prepare a tailored briefing document for each stakeholder, or better yet, we could arrange a short demonstration specifically for the management team. A fifteen-minute live demo often communicates more than any document can."</w:t>
      </w:r>
    </w:p>
    <w:p>
      <w:pPr>
        <w:pStyle w:val="Quote"/>
      </w:pPr>
      <w:r>
        <w:rPr>
          <w:color w:val="555555"/>
          <w:sz w:val="22"/>
          <w:szCs w:val="22"/>
          <w:i w:val="1"/>
          <w:iCs w:val="1"/>
        </w:rPr>
        <w:t xml:space="preserve">"We also have a pilot programme that lets your institution experience E-Board before committing to a full procurement. That can be a powerful way to build internal consensus — let the system speak for itself."</w:t>
      </w:r>
    </w:p>
    <w:p>
      <w:pPr>
        <w:pStyle w:val="Heading3"/>
      </w:pPr>
      <w:bookmarkStart w:id="34" w:name="_Toc34"/>
      <w:r>
        <w:t>Follow-Up Question</w:t>
      </w:r>
      <w:bookmarkEnd w:id="34"/>
    </w:p>
    <w:p>
      <w:pPr>
        <w:pStyle w:val="Quote"/>
      </w:pPr>
      <w:r>
        <w:rPr>
          <w:color w:val="555555"/>
          <w:sz w:val="22"/>
          <w:szCs w:val="22"/>
          <w:i w:val="1"/>
          <w:iCs w:val="1"/>
        </w:rPr>
        <w:t xml:space="preserve">"Would it be most helpful if I prepared a one-page executive brief for your management, or would you prefer to arrange a joint demonstration where I can present directly to the decision-makers?"</w:t>
      </w:r>
    </w:p>
    <w:p>
      <w:pPr>
        <w:pStyle w:val="Heading2"/>
      </w:pPr>
      <w:bookmarkStart w:id="35" w:name="_Toc35"/>
      <w:r>
        <w:t>OBJECTION 9: "OUR BOARD MEMBERS WILL NOT USE IT"</w:t>
      </w:r>
      <w:bookmarkEnd w:id="35"/>
    </w:p>
    <w:p>
      <w:pPr>
        <w:pStyle w:val="Heading3"/>
      </w:pPr>
      <w:bookmarkStart w:id="36" w:name="_Toc36"/>
      <w:r>
        <w:t>What the Prospect Really Means</w:t>
      </w:r>
      <w:bookmarkEnd w:id="36"/>
    </w:p>
    <w:p>
      <w:pPr>
        <w:pStyle w:val="Normal"/>
      </w:pPr>
      <w:r>
        <w:rPr>
          <w:color w:val="333333"/>
          <w:sz w:val="22"/>
          <w:szCs w:val="22"/>
        </w:rPr>
        <w:t xml:space="preserve">"I am worried about adoption. If board members resist, the system fails and I look bad for recommending it."</w:t>
      </w:r>
    </w:p>
    <w:p>
      <w:pPr>
        <w:pStyle w:val="Normal"/>
      </w:pPr>
      <w:r>
        <w:rPr>
          <w:color w:val="333333"/>
          <w:sz w:val="22"/>
          <w:szCs w:val="22"/>
        </w:rPr>
        <w:t xml:space="preserve">This is a legitimate fear and the single biggest risk factor in any governance technology implementation. Address it directly.</w:t>
      </w:r>
    </w:p>
    <w:p>
      <w:pPr>
        <w:pStyle w:val="Heading3"/>
      </w:pPr>
      <w:bookmarkStart w:id="37" w:name="_Toc37"/>
      <w:r>
        <w:t>Recommended Response</w:t>
      </w:r>
      <w:bookmarkEnd w:id="37"/>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"That is the most important concern you can raise, and I take it very seriously. A governance platform is only valuable if board members actually use it."</w:t>
      </w:r>
    </w:p>
    <w:p>
      <w:pPr>
        <w:pStyle w:val="Quote"/>
      </w:pPr>
      <w:r>
        <w:rPr>
          <w:color w:val="555555"/>
          <w:sz w:val="22"/>
          <w:szCs w:val="22"/>
          <w:i w:val="1"/>
          <w:iCs w:val="1"/>
        </w:rPr>
        <w:t xml:space="preserve">"This is exactly why E-Board includes a dedicated, iPad-optimised board portal. Board members do not interact with the administrative system — they access a clean, simple portal designed for reading papers, reviewing agendas, accessing documents, and managing their profile. The interface is intuitive and requires minimal technical skill."</w:t>
      </w:r>
    </w:p>
    <w:p>
      <w:pPr>
        <w:pStyle w:val="Quote"/>
      </w:pPr>
      <w:r>
        <w:rPr>
          <w:color w:val="555555"/>
          <w:sz w:val="22"/>
          <w:szCs w:val="22"/>
          <w:i w:val="1"/>
          <w:iCs w:val="1"/>
        </w:rPr>
        <w:t xml:space="preserve">"The experience for a board member is straightforward: they receive an email notification, click a link, enter their credentials and OTP code, and they are in. Papers are organised by meeting, with sticky notes for personal annotations. It is simpler than email, not more complex."</w:t>
      </w:r>
    </w:p>
    <w:p>
      <w:pPr>
        <w:pStyle w:val="Quote"/>
      </w:pPr>
      <w:r>
        <w:rPr>
          <w:color w:val="555555"/>
          <w:sz w:val="22"/>
          <w:szCs w:val="22"/>
          <w:i w:val="1"/>
          <w:iCs w:val="1"/>
        </w:rPr>
        <w:t xml:space="preserve">"We also provide board member orientation sessions during implementation — not long training programmes, but brief, focused introductions that build confidence. And our experience is that once board members experience the convenience of accessing papers on their iPad instead of carrying a heavy printed pack, adoption happens naturally."</w:t>
      </w:r>
    </w:p>
    <w:p>
      <w:pPr>
        <w:pStyle w:val="Heading3"/>
      </w:pPr>
      <w:bookmarkStart w:id="38" w:name="_Toc38"/>
      <w:r>
        <w:t>Follow-Up Question</w:t>
      </w:r>
      <w:bookmarkEnd w:id="38"/>
    </w:p>
    <w:p>
      <w:pPr>
        <w:pStyle w:val="Quote"/>
      </w:pPr>
      <w:r>
        <w:rPr>
          <w:color w:val="555555"/>
          <w:sz w:val="22"/>
          <w:szCs w:val="22"/>
          <w:i w:val="1"/>
          <w:iCs w:val="1"/>
        </w:rPr>
        <w:t xml:space="preserve">"Are there specific board members you are thinking of who might be resistant? Sometimes understanding their specific concerns helps us tailor the onboarding approach."</w:t>
      </w:r>
    </w:p>
    <w:p>
      <w:pPr>
        <w:pStyle w:val="Heading2"/>
      </w:pPr>
      <w:bookmarkStart w:id="39" w:name="_Toc39"/>
      <w:r>
        <w:t>OBJECTION 10: "OUR BOARD MEMBERS ARE NOT TECHNICAL"</w:t>
      </w:r>
      <w:bookmarkEnd w:id="39"/>
    </w:p>
    <w:p>
      <w:pPr>
        <w:pStyle w:val="Heading3"/>
      </w:pPr>
      <w:bookmarkStart w:id="40" w:name="_Toc40"/>
      <w:r>
        <w:t>What the Prospect Really Means</w:t>
      </w:r>
      <w:bookmarkEnd w:id="40"/>
    </w:p>
    <w:p>
      <w:pPr>
        <w:pStyle w:val="Normal"/>
      </w:pPr>
      <w:r>
        <w:rPr>
          <w:color w:val="333333"/>
          <w:sz w:val="22"/>
          <w:szCs w:val="22"/>
        </w:rPr>
        <w:t xml:space="preserve">"Our board members are senior professionals who may not be comfortable with technology. I need assurance they will not struggle."</w:t>
      </w:r>
    </w:p>
    <w:p>
      <w:pPr>
        <w:pStyle w:val="Heading3"/>
      </w:pPr>
      <w:bookmarkStart w:id="41" w:name="_Toc41"/>
      <w:r>
        <w:t>Recommended Response</w:t>
      </w:r>
      <w:bookmarkEnd w:id="41"/>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"That is a common and valid concern. Our board members are typically senior professionals — retired permanent secretaries, experienced executives, distinguished professionals — who may not use technology daily."</w:t>
      </w:r>
    </w:p>
    <w:p>
      <w:pPr>
        <w:pStyle w:val="Quote"/>
      </w:pPr>
      <w:r>
        <w:rPr>
          <w:color w:val="555555"/>
          <w:sz w:val="22"/>
          <w:szCs w:val="22"/>
          <w:i w:val="1"/>
          <w:iCs w:val="1"/>
        </w:rPr>
        <w:t xml:space="preserve">"E-Board was designed with exactly this user in mind. The board portal is deliberately simple. There are no complex menus, no technical workflows, no settings to configure. A board member logs in and sees their dashboard: upcoming meetings, papers to review, recent notices. They tap on a paper, read it, and can add a sticky note if they wish. That is it."</w:t>
      </w:r>
    </w:p>
    <w:p>
      <w:pPr>
        <w:pStyle w:val="Quote"/>
      </w:pPr>
      <w:r>
        <w:rPr>
          <w:color w:val="555555"/>
          <w:sz w:val="22"/>
          <w:szCs w:val="22"/>
          <w:i w:val="1"/>
          <w:iCs w:val="1"/>
        </w:rPr>
        <w:t xml:space="preserve">"The system also uses email notifications as the primary engagement channel — something every board member is already comfortable with. The email tells them exactly what to do: 'A new board paper has been shared for the upcoming Finance Committee meeting. Click here to review.' They click, they read, they are done."</w:t>
      </w:r>
    </w:p>
    <w:p>
      <w:pPr>
        <w:pStyle w:val="Quote"/>
      </w:pPr>
      <w:r>
        <w:rPr>
          <w:color w:val="555555"/>
          <w:sz w:val="22"/>
          <w:szCs w:val="22"/>
          <w:i w:val="1"/>
          <w:iCs w:val="1"/>
        </w:rPr>
        <w:t xml:space="preserve">"We provide board member orientation — typically thirty minutes — that walks them through these basic interactions. In our experience, the simplicity of the board portal makes adoption straightforward, even for members who describe themselves as not being technical."</w:t>
      </w:r>
    </w:p>
    <w:p>
      <w:pPr>
        <w:pStyle w:val="Heading3"/>
      </w:pPr>
      <w:bookmarkStart w:id="42" w:name="_Toc42"/>
      <w:r>
        <w:t>Follow-Up Question</w:t>
      </w:r>
      <w:bookmarkEnd w:id="42"/>
    </w:p>
    <w:p>
      <w:pPr>
        <w:pStyle w:val="Quote"/>
      </w:pPr>
      <w:r>
        <w:rPr>
          <w:color w:val="555555"/>
          <w:sz w:val="22"/>
          <w:szCs w:val="22"/>
          <w:i w:val="1"/>
          <w:iCs w:val="1"/>
        </w:rPr>
        <w:t xml:space="preserve">"Would it help if we arranged a brief hands-on session with one or two of your board members during a pilot? Seeing their reaction first-hand is often the best way to assess adoption readiness."</w:t>
      </w:r>
    </w:p>
    <w:p>
      <w:pPr>
        <w:pStyle w:val="Heading2"/>
      </w:pPr>
      <w:bookmarkStart w:id="43" w:name="_Toc43"/>
      <w:r>
        <w:t>OBJECTION 11: "WE NEED IT HOSTED INTERNALLY / ON-PREMISE"</w:t>
      </w:r>
      <w:bookmarkEnd w:id="43"/>
    </w:p>
    <w:p>
      <w:pPr>
        <w:pStyle w:val="Heading3"/>
      </w:pPr>
      <w:bookmarkStart w:id="44" w:name="_Toc44"/>
      <w:r>
        <w:t>What the Prospect Really Means</w:t>
      </w:r>
      <w:bookmarkEnd w:id="44"/>
    </w:p>
    <w:p>
      <w:pPr>
        <w:pStyle w:val="Normal"/>
      </w:pPr>
      <w:r>
        <w:rPr>
          <w:color w:val="333333"/>
          <w:sz w:val="22"/>
          <w:szCs w:val="22"/>
        </w:rPr>
        <w:t xml:space="preserve">"We have data sovereignty concerns or institutional policies that require us to control where our data resides."</w:t>
      </w:r>
    </w:p>
    <w:p>
      <w:pPr>
        <w:pStyle w:val="Heading3"/>
      </w:pPr>
      <w:bookmarkStart w:id="45" w:name="_Toc45"/>
      <w:r>
        <w:t>Recommended Response</w:t>
      </w:r>
      <w:bookmarkEnd w:id="45"/>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 understand completely. Data sovereignty and control are legitimate concerns, particularly for government institutions handling sensitive governance information."</w:t>
      </w:r>
    </w:p>
    <w:p>
      <w:pPr>
        <w:pStyle w:val="Quote"/>
      </w:pPr>
      <w:r>
        <w:rPr>
          <w:color w:val="555555"/>
          <w:sz w:val="22"/>
          <w:szCs w:val="22"/>
          <w:i w:val="1"/>
          <w:iCs w:val="1"/>
        </w:rPr>
        <w:t xml:space="preserve">"E-Board is a web-based application built on standard, well-established technologies. The platform can be discussed for deployment options that align with your institution's ICT policies and data residency requirements."</w:t>
      </w:r>
    </w:p>
    <w:p>
      <w:pPr>
        <w:pStyle w:val="Quote"/>
      </w:pPr>
      <w:r>
        <w:rPr>
          <w:color w:val="555555"/>
          <w:sz w:val="22"/>
          <w:szCs w:val="22"/>
          <w:i w:val="1"/>
          <w:iCs w:val="1"/>
        </w:rPr>
        <w:t xml:space="preserve">"Can you share more about your specific hosting requirements? Is this driven by an institutional ICT policy, a regulatory requirement, or a preference? Understanding the specific requirement helps us propose the right approach."</w:t>
      </w:r>
    </w:p>
    <w:p>
      <w:pPr>
        <w:pStyle w:val="Normal"/>
      </w:pPr>
      <w:r>
        <w:rPr>
          <w:color w:val="333333"/>
          <w:sz w:val="22"/>
          <w:szCs w:val="22"/>
        </w:rPr>
        <w:t xml:space="preserve">[REQUIRES LOSVINCA INPUT — Confirm available deployment options: cloud-hosted (which provider, which region), on-premise deployment availability, hybrid options, and any additional costs for on-premise deployment]</w:t>
      </w:r>
    </w:p>
    <w:p>
      <w:pPr>
        <w:pStyle w:val="Heading3"/>
      </w:pPr>
      <w:bookmarkStart w:id="46" w:name="_Toc46"/>
      <w:r>
        <w:t>Follow-Up Question</w:t>
      </w:r>
      <w:bookmarkEnd w:id="46"/>
    </w:p>
    <w:p>
      <w:pPr>
        <w:pStyle w:val="Quote"/>
      </w:pPr>
      <w:r>
        <w:rPr>
          <w:color w:val="555555"/>
          <w:sz w:val="22"/>
          <w:szCs w:val="22"/>
          <w:i w:val="1"/>
          <w:iCs w:val="1"/>
        </w:rPr>
        <w:t xml:space="preserve">"Is your institution's hosting requirement documented in an ICT policy? If so, could you share that with us so we can ensure our proposal addresses it precisely?"</w:t>
      </w:r>
    </w:p>
    <w:p>
      <w:pPr>
        <w:pStyle w:val="Heading2"/>
      </w:pPr>
      <w:bookmarkStart w:id="47" w:name="_Toc47"/>
      <w:r>
        <w:t>OBJECTION 12: "WE NEED CLOUD HOSTING"</w:t>
      </w:r>
      <w:bookmarkEnd w:id="47"/>
    </w:p>
    <w:p>
      <w:pPr>
        <w:pStyle w:val="Heading3"/>
      </w:pPr>
      <w:bookmarkStart w:id="48" w:name="_Toc48"/>
      <w:r>
        <w:t>What the Prospect Really Means</w:t>
      </w:r>
      <w:bookmarkEnd w:id="48"/>
    </w:p>
    <w:p>
      <w:pPr>
        <w:pStyle w:val="Normal"/>
      </w:pPr>
      <w:r>
        <w:rPr>
          <w:color w:val="333333"/>
          <w:sz w:val="22"/>
          <w:szCs w:val="22"/>
        </w:rPr>
        <w:t xml:space="preserve">"We want the convenience of cloud — no infrastructure to manage, automatic updates, accessibility from anywhere."</w:t>
      </w:r>
    </w:p>
    <w:p>
      <w:pPr>
        <w:pStyle w:val="Heading3"/>
      </w:pPr>
      <w:bookmarkStart w:id="49" w:name="_Toc49"/>
      <w:r>
        <w:t>Recommended Response</w:t>
      </w:r>
      <w:bookmarkEnd w:id="49"/>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"E-Board is a web-based platform, and cloud deployment is well-suited to its architecture. Board members and administrators access the system through a web browser from any location, which is one of its key advantages — particularly for board members who need to prepare for meetings while travelling."</w:t>
      </w:r>
    </w:p>
    <w:p>
      <w:pPr>
        <w:pStyle w:val="Quote"/>
      </w:pPr>
      <w:r>
        <w:rPr>
          <w:color w:val="555555"/>
          <w:sz w:val="22"/>
          <w:szCs w:val="22"/>
          <w:i w:val="1"/>
          <w:iCs w:val="1"/>
        </w:rPr>
        <w:t xml:space="preserve">"The platform includes built-in security measures — OTP-based two-factor authentication, account lockout after failed attempts, role-based access control with granular permissions, and a comprehensive audit trail. These protections ensure your governance data is secure regardless of where the system is accessed from."</w:t>
      </w:r>
    </w:p>
    <w:p>
      <w:pPr>
        <w:pStyle w:val="Normal"/>
      </w:pPr>
      <w:r>
        <w:rPr>
          <w:color w:val="333333"/>
          <w:sz w:val="22"/>
          <w:szCs w:val="22"/>
        </w:rPr>
        <w:t xml:space="preserve">[REQUIRES LOSVINCA INPUT — Confirm cloud hosting specifics: hosting provider, data centre location, backup frequency, SLA terms, uptime guarantees, data encryption standards]</w:t>
      </w:r>
    </w:p>
    <w:p>
      <w:pPr>
        <w:pStyle w:val="Heading3"/>
      </w:pPr>
      <w:bookmarkStart w:id="50" w:name="_Toc50"/>
      <w:r>
        <w:t>Follow-Up Question</w:t>
      </w:r>
      <w:bookmarkEnd w:id="50"/>
    </w:p>
    <w:p>
      <w:pPr>
        <w:pStyle w:val="Quote"/>
      </w:pPr>
      <w:r>
        <w:rPr>
          <w:color w:val="555555"/>
          <w:sz w:val="22"/>
          <w:szCs w:val="22"/>
          <w:i w:val="1"/>
          <w:iCs w:val="1"/>
        </w:rPr>
        <w:t xml:space="preserve">"Do you have specific requirements around data centre location or data residency — for example, does the data need to be hosted within East Africa?"</w:t>
      </w:r>
    </w:p>
    <w:p>
      <w:pPr>
        <w:pStyle w:val="Heading2"/>
      </w:pPr>
      <w:bookmarkStart w:id="51" w:name="_Toc51"/>
      <w:r>
        <w:t>OBJECTION 13: "WHAT ABOUT OUR EXISTING DOCUMENTS AND HISTORICAL RECORDS?"</w:t>
      </w:r>
      <w:bookmarkEnd w:id="51"/>
    </w:p>
    <w:p>
      <w:pPr>
        <w:pStyle w:val="Heading3"/>
      </w:pPr>
      <w:bookmarkStart w:id="52" w:name="_Toc52"/>
      <w:r>
        <w:t>What the Prospect Really Means</w:t>
      </w:r>
      <w:bookmarkEnd w:id="52"/>
    </w:p>
    <w:p>
      <w:pPr>
        <w:pStyle w:val="Normal"/>
      </w:pPr>
      <w:r>
        <w:rPr>
          <w:color w:val="333333"/>
          <w:sz w:val="22"/>
          <w:szCs w:val="22"/>
        </w:rPr>
        <w:t xml:space="preserve">"We have years of board records in physical files and digital formats. Will we lose all of that history?"</w:t>
      </w:r>
    </w:p>
    <w:p>
      <w:pPr>
        <w:pStyle w:val="Heading3"/>
      </w:pPr>
      <w:bookmarkStart w:id="53" w:name="_Toc53"/>
      <w:r>
        <w:t>Recommended Response</w:t>
      </w:r>
      <w:bookmarkEnd w:id="53"/>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"Your historical records are valuable, and preserving institutional memory is important. E-Board includes a document repository where you can upload existing documents in multiple formats — up to 20MB per file — with categories, visibility controls, and access tracking."</w:t>
      </w:r>
    </w:p>
    <w:p>
      <w:pPr>
        <w:pStyle w:val="Quote"/>
      </w:pPr>
      <w:r>
        <w:rPr>
          <w:color w:val="555555"/>
          <w:sz w:val="22"/>
          <w:szCs w:val="22"/>
          <w:i w:val="1"/>
          <w:iCs w:val="1"/>
        </w:rPr>
        <w:t xml:space="preserve">"For your historical records, the practical approach is this: going forward, all new meetings, papers, and minutes flow through E-Board's workflow, giving you the full benefit of version control, review tracking, and audit trails. For historical documents, you can upload them into the document repository, organised by category and with appropriate visibility settings, so board members have a single place to access both current and historical governance records."</w:t>
      </w:r>
    </w:p>
    <w:p>
      <w:pPr>
        <w:pStyle w:val="Quote"/>
      </w:pPr>
      <w:r>
        <w:rPr>
          <w:color w:val="555555"/>
          <w:sz w:val="22"/>
          <w:szCs w:val="22"/>
          <w:i w:val="1"/>
          <w:iCs w:val="1"/>
        </w:rPr>
        <w:t xml:space="preserve">"The document repository supports three visibility levels — all board members, committee-only, or specific individuals — so you maintain control over who accesses what, even for historical documents."</w:t>
      </w:r>
    </w:p>
    <w:p>
      <w:pPr>
        <w:pStyle w:val="Heading3"/>
      </w:pPr>
      <w:bookmarkStart w:id="54" w:name="_Toc54"/>
      <w:r>
        <w:t>Follow-Up Question</w:t>
      </w:r>
      <w:bookmarkEnd w:id="54"/>
    </w:p>
    <w:p>
      <w:pPr>
        <w:pStyle w:val="Quote"/>
      </w:pPr>
      <w:r>
        <w:rPr>
          <w:color w:val="555555"/>
          <w:sz w:val="22"/>
          <w:szCs w:val="22"/>
          <w:i w:val="1"/>
          <w:iCs w:val="1"/>
        </w:rPr>
        <w:t xml:space="preserve">"Roughly how many years of historical records would you want to make available in the system? And are those records primarily physical files, digital documents, or a combination?"</w:t>
      </w:r>
    </w:p>
    <w:p>
      <w:pPr>
        <w:pStyle w:val="Heading2"/>
      </w:pPr>
      <w:bookmarkStart w:id="55" w:name="_Toc55"/>
      <w:r>
        <w:t>OBJECTION 14: "IS IT SECURE ENOUGH FOR OUR NEEDS?"</w:t>
      </w:r>
      <w:bookmarkEnd w:id="55"/>
    </w:p>
    <w:p>
      <w:pPr>
        <w:pStyle w:val="Heading3"/>
      </w:pPr>
      <w:bookmarkStart w:id="56" w:name="_Toc56"/>
      <w:r>
        <w:t>What the Prospect Really Means</w:t>
      </w:r>
      <w:bookmarkEnd w:id="56"/>
    </w:p>
    <w:p>
      <w:pPr>
        <w:pStyle w:val="Normal"/>
      </w:pPr>
      <w:r>
        <w:rPr>
          <w:color w:val="333333"/>
          <w:sz w:val="22"/>
          <w:szCs w:val="22"/>
        </w:rPr>
        <w:t xml:space="preserve">"We handle sensitive governance information. I need to be confident the system is adequately protected."</w:t>
      </w:r>
    </w:p>
    <w:p>
      <w:pPr>
        <w:pStyle w:val="Heading3"/>
      </w:pPr>
      <w:bookmarkStart w:id="57" w:name="_Toc57"/>
      <w:r>
        <w:t>Recommended Response</w:t>
      </w:r>
      <w:bookmarkEnd w:id="57"/>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"Security is foundational to E-Board, not an add-on. Let me walk you through the specific security measures built into the platform."</w:t>
      </w:r>
    </w:p>
    <w:p>
      <w:pPr>
        <w:pStyle w:val="Quote"/>
      </w:pPr>
      <w:r>
        <w:rPr>
          <w:color w:val="555555"/>
          <w:sz w:val="22"/>
          <w:szCs w:val="22"/>
          <w:i w:val="1"/>
          <w:iCs w:val="1"/>
        </w:rPr>
        <w:t xml:space="preserve">"</w:t>
      </w:r>
      <w:r>
        <w:rPr>
          <w:color w:val="2C3E50"/>
          <w:sz w:val="22"/>
          <w:szCs w:val="22"/>
          <w:b w:val="1"/>
          <w:bCs w:val="1"/>
          <w:i w:val="1"/>
          <w:iCs w:val="1"/>
        </w:rPr>
        <w:t xml:space="preserve">Authentication:</w:t>
      </w:r>
      <w:r>
        <w:rPr>
          <w:color w:val="555555"/>
          <w:sz w:val="22"/>
          <w:szCs w:val="22"/>
          <w:i w:val="1"/>
          <w:iCs w:val="1"/>
        </w:rPr>
        <w:t xml:space="preserve">Authentication:</w:t>
      </w:r>
      <w:r>
        <w:rPr>
          <w:color w:val="555555"/>
          <w:sz w:val="22"/>
          <w:szCs w:val="22"/>
          <w:i w:val="1"/>
          <w:iCs w:val="1"/>
        </w:rPr>
        <w:t xml:space="preserve"> OTP-based two-factor authentication for every login. A six-digit code is sent to the user's email, valid for five minutes only. Account lockout after failed login attempts prevents brute-force attacks. Forced password changes ensure credentials are regularly updated."</w:t>
      </w:r>
    </w:p>
    <w:p>
      <w:pPr>
        <w:pStyle w:val="Quote"/>
      </w:pPr>
      <w:r>
        <w:rPr>
          <w:color w:val="555555"/>
          <w:sz w:val="22"/>
          <w:szCs w:val="22"/>
          <w:i w:val="1"/>
          <w:iCs w:val="1"/>
        </w:rPr>
        <w:t xml:space="preserve">"</w:t>
      </w:r>
      <w:r>
        <w:rPr>
          <w:color w:val="2C3E50"/>
          <w:sz w:val="22"/>
          <w:szCs w:val="22"/>
          <w:b w:val="1"/>
          <w:bCs w:val="1"/>
          <w:i w:val="1"/>
          <w:iCs w:val="1"/>
        </w:rPr>
        <w:t xml:space="preserve">Access Control:</w:t>
      </w:r>
      <w:r>
        <w:rPr>
          <w:color w:val="555555"/>
          <w:sz w:val="22"/>
          <w:szCs w:val="22"/>
          <w:i w:val="1"/>
          <w:iCs w:val="1"/>
        </w:rPr>
        <w:t xml:space="preserve">Access Control:</w:t>
      </w:r>
      <w:r>
        <w:rPr>
          <w:color w:val="555555"/>
          <w:sz w:val="22"/>
          <w:szCs w:val="22"/>
          <w:i w:val="1"/>
          <w:iCs w:val="1"/>
        </w:rPr>
        <w:t xml:space="preserve"> Ten system roles with granular permissions. You control precisely what each role can see and do — not at a broad level, but at the individual action level. Documents have three visibility levels: all members, committee-only, or specific individuals."</w:t>
      </w:r>
    </w:p>
    <w:p>
      <w:pPr>
        <w:pStyle w:val="Quote"/>
      </w:pPr>
      <w:r>
        <w:rPr>
          <w:color w:val="555555"/>
          <w:sz w:val="22"/>
          <w:szCs w:val="22"/>
          <w:i w:val="1"/>
          <w:iCs w:val="1"/>
        </w:rPr>
        <w:t xml:space="preserve">"</w:t>
      </w:r>
      <w:r>
        <w:rPr>
          <w:color w:val="2C3E50"/>
          <w:sz w:val="22"/>
          <w:szCs w:val="22"/>
          <w:b w:val="1"/>
          <w:bCs w:val="1"/>
          <w:i w:val="1"/>
          <w:iCs w:val="1"/>
        </w:rPr>
        <w:t xml:space="preserve">Audit Trail:</w:t>
      </w:r>
      <w:r>
        <w:rPr>
          <w:color w:val="555555"/>
          <w:sz w:val="22"/>
          <w:szCs w:val="22"/>
          <w:i w:val="1"/>
          <w:iCs w:val="1"/>
        </w:rPr>
        <w:t xml:space="preserve">Audit Trail:</w:t>
      </w:r>
      <w:r>
        <w:rPr>
          <w:color w:val="555555"/>
          <w:sz w:val="22"/>
          <w:szCs w:val="22"/>
          <w:i w:val="1"/>
          <w:iCs w:val="1"/>
        </w:rPr>
        <w:t xml:space="preserve"> Every action in the system is automatically logged — every record created, every document modified, every status change. The log captures who made the change, when, from what IP address, and records both the old and new values. This audit trail cannot be modified or deleted. It can be exported as a PDF for regulatory submission."</w:t>
      </w:r>
    </w:p>
    <w:p>
      <w:pPr>
        <w:pStyle w:val="Quote"/>
      </w:pPr>
      <w:r>
        <w:rPr>
          <w:color w:val="555555"/>
          <w:sz w:val="22"/>
          <w:szCs w:val="22"/>
          <w:i w:val="1"/>
          <w:iCs w:val="1"/>
        </w:rPr>
        <w:t xml:space="preserve">"</w:t>
      </w:r>
      <w:r>
        <w:rPr>
          <w:color w:val="2C3E50"/>
          <w:sz w:val="22"/>
          <w:szCs w:val="22"/>
          <w:b w:val="1"/>
          <w:bCs w:val="1"/>
          <w:i w:val="1"/>
          <w:iCs w:val="1"/>
        </w:rPr>
        <w:t xml:space="preserve">Document Security:</w:t>
      </w:r>
      <w:r>
        <w:rPr>
          <w:color w:val="555555"/>
          <w:sz w:val="22"/>
          <w:szCs w:val="22"/>
          <w:i w:val="1"/>
          <w:iCs w:val="1"/>
        </w:rPr>
        <w:t xml:space="preserve">Document Security:</w:t>
      </w:r>
      <w:r>
        <w:rPr>
          <w:color w:val="555555"/>
          <w:sz w:val="22"/>
          <w:szCs w:val="22"/>
          <w:i w:val="1"/>
          <w:iCs w:val="1"/>
        </w:rPr>
        <w:t xml:space="preserve"> Download tracking shows you exactly who accessed what documents and when. Board papers are distributed through a secure portal, not as email attachments that can be forwarded without control."</w:t>
      </w:r>
    </w:p>
    <w:p>
      <w:pPr>
        <w:pStyle w:val="Quote"/>
      </w:pPr>
      <w:r>
        <w:rPr>
          <w:color w:val="555555"/>
          <w:sz w:val="22"/>
          <w:szCs w:val="22"/>
          <w:i w:val="1"/>
          <w:iCs w:val="1"/>
        </w:rPr>
        <w:t xml:space="preserve">"</w:t>
      </w:r>
      <w:r>
        <w:rPr>
          <w:color w:val="2C3E50"/>
          <w:sz w:val="22"/>
          <w:szCs w:val="22"/>
          <w:b w:val="1"/>
          <w:bCs w:val="1"/>
          <w:i w:val="1"/>
          <w:iCs w:val="1"/>
        </w:rPr>
        <w:t xml:space="preserve">Account Management:</w:t>
      </w:r>
      <w:r>
        <w:rPr>
          <w:color w:val="555555"/>
          <w:sz w:val="22"/>
          <w:szCs w:val="22"/>
          <w:i w:val="1"/>
          <w:iCs w:val="1"/>
        </w:rPr>
        <w:t xml:space="preserve">Account Management:</w:t>
      </w:r>
      <w:r>
        <w:rPr>
          <w:color w:val="555555"/>
          <w:sz w:val="22"/>
          <w:szCs w:val="22"/>
          <w:i w:val="1"/>
          <w:iCs w:val="1"/>
        </w:rPr>
        <w:t xml:space="preserve"> User status enforcement ensures that deactivated users — such as board members whose terms have ended — cannot access the system."</w:t>
      </w:r>
    </w:p>
    <w:p>
      <w:pPr>
        <w:pStyle w:val="Heading3"/>
      </w:pPr>
      <w:bookmarkStart w:id="58" w:name="_Toc58"/>
      <w:r>
        <w:t>Follow-Up Question</w:t>
      </w:r>
      <w:bookmarkEnd w:id="58"/>
    </w:p>
    <w:p>
      <w:pPr>
        <w:pStyle w:val="Quote"/>
      </w:pPr>
      <w:r>
        <w:rPr>
          <w:color w:val="555555"/>
          <w:sz w:val="22"/>
          <w:szCs w:val="22"/>
          <w:i w:val="1"/>
          <w:iCs w:val="1"/>
        </w:rPr>
        <w:t xml:space="preserve">"Are there specific security standards or certifications your institution requires? For example, do you follow a particular information security framework?"</w:t>
      </w:r>
    </w:p>
    <w:p>
      <w:pPr>
        <w:pStyle w:val="Heading2"/>
      </w:pPr>
      <w:bookmarkStart w:id="59" w:name="_Toc59"/>
      <w:r>
        <w:t>OBJECTION 15: "CAN IT INTEGRATE WITH OUR EXISTING SYSTEMS?"</w:t>
      </w:r>
      <w:bookmarkEnd w:id="59"/>
    </w:p>
    <w:p>
      <w:pPr>
        <w:pStyle w:val="Heading3"/>
      </w:pPr>
      <w:bookmarkStart w:id="60" w:name="_Toc60"/>
      <w:r>
        <w:t>What the Prospect Really Means</w:t>
      </w:r>
      <w:bookmarkEnd w:id="60"/>
    </w:p>
    <w:p>
      <w:pPr>
        <w:pStyle w:val="Normal"/>
      </w:pPr>
      <w:r>
        <w:rPr>
          <w:color w:val="333333"/>
          <w:sz w:val="22"/>
          <w:szCs w:val="22"/>
        </w:rPr>
        <w:t xml:space="preserve">"We have other systems and do not want isolated data silos."</w:t>
      </w:r>
    </w:p>
    <w:p>
      <w:pPr>
        <w:pStyle w:val="Heading3"/>
      </w:pPr>
      <w:bookmarkStart w:id="61" w:name="_Toc61"/>
      <w:r>
        <w:t>Recommended Response</w:t>
      </w:r>
      <w:bookmarkEnd w:id="61"/>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"That is a forward-thinking question. E-Board currently operates as a self-contained board governance platform with its own email notification system — it sends emails through your institution's configured SMTP server, so notifications come from your domain."</w:t>
      </w:r>
    </w:p>
    <w:p>
      <w:pPr>
        <w:pStyle w:val="Quote"/>
      </w:pPr>
      <w:r>
        <w:rPr>
          <w:color w:val="555555"/>
          <w:sz w:val="22"/>
          <w:szCs w:val="22"/>
          <w:i w:val="1"/>
          <w:iCs w:val="1"/>
        </w:rPr>
        <w:t xml:space="preserve">"For board governance specifically, E-Board is designed to be comprehensive — it manages the entire workflow from meeting planning through minutes and resolution tracking, so the need for integration with other systems is limited in practice."</w:t>
      </w:r>
    </w:p>
    <w:p>
      <w:pPr>
        <w:pStyle w:val="Quote"/>
      </w:pPr>
      <w:r>
        <w:rPr>
          <w:color w:val="555555"/>
          <w:sz w:val="22"/>
          <w:szCs w:val="22"/>
          <w:i w:val="1"/>
          <w:iCs w:val="1"/>
        </w:rPr>
        <w:t xml:space="preserve">"That said, I want to be transparent: deep API-level integration with third-party systems such as ERP, HRIS, or external calendars is not currently available. This is an area we are aware of and it is a potential future enhancement."</w:t>
      </w:r>
    </w:p>
    <w:p>
      <w:pPr>
        <w:pStyle w:val="Normal"/>
      </w:pPr>
      <w:r>
        <w:rPr>
          <w:color w:val="FFFFFF"/>
          <w:sz w:val="16"/>
          <w:szCs w:val="16"/>
          <w:b w:val="1"/>
          <w:bCs w:val="1"/>
          <w:shd w:val="clear" w:fill="E74C3C"/>
        </w:rPr>
        <w:t xml:space="preserve"> NOT CURRENTLY AVAILABLE — POTENTIAL ENHANCEMENT: REST API integrations, external calendar sync </w:t>
      </w:r>
    </w:p>
    <w:p>
      <w:pPr>
        <w:pStyle w:val="Quote"/>
      </w:pPr>
      <w:r>
        <w:rPr>
          <w:color w:val="555555"/>
          <w:sz w:val="22"/>
          <w:szCs w:val="22"/>
          <w:i w:val="1"/>
          <w:iCs w:val="1"/>
        </w:rPr>
        <w:t xml:space="preserve">"Can you tell me more about which specific systems you would want E-Board to connect with? Understanding the use case helps us evaluate the priority and feasibility."</w:t>
      </w:r>
    </w:p>
    <w:p>
      <w:pPr>
        <w:pStyle w:val="Heading3"/>
      </w:pPr>
      <w:bookmarkStart w:id="62" w:name="_Toc62"/>
      <w:r>
        <w:t>Follow-Up Question</w:t>
      </w:r>
      <w:bookmarkEnd w:id="62"/>
    </w:p>
    <w:p>
      <w:pPr>
        <w:pStyle w:val="Quote"/>
      </w:pPr>
      <w:r>
        <w:rPr>
          <w:color w:val="555555"/>
          <w:sz w:val="22"/>
          <w:szCs w:val="22"/>
          <w:i w:val="1"/>
          <w:iCs w:val="1"/>
        </w:rPr>
        <w:t xml:space="preserve">"What specific data would you need to flow between E-Board and your other systems? Is it calendar information, financial data, or something else?"</w:t>
      </w:r>
    </w:p>
    <w:p>
      <w:pPr>
        <w:pStyle w:val="Heading2"/>
      </w:pPr>
      <w:bookmarkStart w:id="63" w:name="_Toc63"/>
      <w:r>
        <w:t>OBJECTION 16: "CAN YOU CUSTOMISE IT FOR OUR SPECIFIC NEEDS?"</w:t>
      </w:r>
      <w:bookmarkEnd w:id="63"/>
    </w:p>
    <w:p>
      <w:pPr>
        <w:pStyle w:val="Heading3"/>
      </w:pPr>
      <w:bookmarkStart w:id="64" w:name="_Toc64"/>
      <w:r>
        <w:t>What the Prospect Really Means</w:t>
      </w:r>
      <w:bookmarkEnd w:id="64"/>
    </w:p>
    <w:p>
      <w:pPr>
        <w:pStyle w:val="Normal"/>
      </w:pPr>
      <w:r>
        <w:rPr>
          <w:color w:val="333333"/>
          <w:sz w:val="22"/>
          <w:szCs w:val="22"/>
        </w:rPr>
        <w:t xml:space="preserve">"We have unique processes or requirements. Will this be a one-size-fits-all solution that does not fit us?"</w:t>
      </w:r>
    </w:p>
    <w:p>
      <w:pPr>
        <w:pStyle w:val="Heading3"/>
      </w:pPr>
      <w:bookmarkStart w:id="65" w:name="_Toc65"/>
      <w:r>
        <w:t>Recommended Response</w:t>
      </w:r>
      <w:bookmarkEnd w:id="65"/>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"E-Board is built for institutional governance, and we understand that every institution has its own way of operating. The platform includes several customisation capabilities built in."</w:t>
      </w:r>
    </w:p>
    <w:p>
      <w:pPr>
        <w:pStyle w:val="Quote"/>
      </w:pPr>
      <w:r>
        <w:rPr>
          <w:color w:val="555555"/>
          <w:sz w:val="22"/>
          <w:szCs w:val="22"/>
          <w:i w:val="1"/>
          <w:iCs w:val="1"/>
        </w:rPr>
        <w:t xml:space="preserve">"</w:t>
      </w:r>
      <w:r>
        <w:rPr>
          <w:color w:val="2C3E50"/>
          <w:sz w:val="22"/>
          <w:szCs w:val="22"/>
          <w:b w:val="1"/>
          <w:bCs w:val="1"/>
          <w:i w:val="1"/>
          <w:iCs w:val="1"/>
        </w:rPr>
        <w:t xml:space="preserve">Branding:</w:t>
      </w:r>
      <w:r>
        <w:rPr>
          <w:color w:val="555555"/>
          <w:sz w:val="22"/>
          <w:szCs w:val="22"/>
          <w:i w:val="1"/>
          <w:iCs w:val="1"/>
        </w:rPr>
        <w:t xml:space="preserve">Branding:</w:t>
      </w:r>
      <w:r>
        <w:rPr>
          <w:color w:val="555555"/>
          <w:sz w:val="22"/>
          <w:szCs w:val="22"/>
          <w:i w:val="1"/>
          <w:iCs w:val="1"/>
        </w:rPr>
        <w:t xml:space="preserve"> Full white-label customisation — your logo, your colours, your favicon, your CEO's signature, your letterhead, your login page background. Board members and staff see your institution, not a vendor's platform."</w:t>
      </w:r>
    </w:p>
    <w:p>
      <w:pPr>
        <w:pStyle w:val="Quote"/>
      </w:pPr>
      <w:r>
        <w:rPr>
          <w:color w:val="555555"/>
          <w:sz w:val="22"/>
          <w:szCs w:val="22"/>
          <w:i w:val="1"/>
          <w:iCs w:val="1"/>
        </w:rPr>
        <w:t xml:space="preserve">"</w:t>
      </w:r>
      <w:r>
        <w:rPr>
          <w:color w:val="2C3E50"/>
          <w:sz w:val="22"/>
          <w:szCs w:val="22"/>
          <w:b w:val="1"/>
          <w:bCs w:val="1"/>
          <w:i w:val="1"/>
          <w:iCs w:val="1"/>
        </w:rPr>
        <w:t xml:space="preserve">Roles and Labels:</w:t>
      </w:r>
      <w:r>
        <w:rPr>
          <w:color w:val="555555"/>
          <w:sz w:val="22"/>
          <w:szCs w:val="22"/>
          <w:i w:val="1"/>
          <w:iCs w:val="1"/>
        </w:rPr>
        <w:t xml:space="preserve">Roles and Labels:</w:t>
      </w:r>
      <w:r>
        <w:rPr>
          <w:color w:val="555555"/>
          <w:sz w:val="22"/>
          <w:szCs w:val="22"/>
          <w:i w:val="1"/>
          <w:iCs w:val="1"/>
        </w:rPr>
        <w:t xml:space="preserve"> The ten system roles can be labelled to match your institutional terminology. If you call your Corporation Secretary a 'Board Secretary' or your Division Heads something else, the system reflects that."</w:t>
      </w:r>
    </w:p>
    <w:p>
      <w:pPr>
        <w:pStyle w:val="Quote"/>
      </w:pPr>
      <w:r>
        <w:rPr>
          <w:color w:val="555555"/>
          <w:sz w:val="22"/>
          <w:szCs w:val="22"/>
          <w:i w:val="1"/>
          <w:iCs w:val="1"/>
        </w:rPr>
        <w:t xml:space="preserve">"</w:t>
      </w:r>
      <w:r>
        <w:rPr>
          <w:color w:val="2C3E50"/>
          <w:sz w:val="22"/>
          <w:szCs w:val="22"/>
          <w:b w:val="1"/>
          <w:bCs w:val="1"/>
          <w:i w:val="1"/>
          <w:iCs w:val="1"/>
        </w:rPr>
        <w:t xml:space="preserve">Workflow Configuration:</w:t>
      </w:r>
      <w:r>
        <w:rPr>
          <w:color w:val="555555"/>
          <w:sz w:val="22"/>
          <w:szCs w:val="22"/>
          <w:i w:val="1"/>
          <w:iCs w:val="1"/>
        </w:rPr>
        <w:t xml:space="preserve">Workflow Configuration:</w:t>
      </w:r>
      <w:r>
        <w:rPr>
          <w:color w:val="555555"/>
          <w:sz w:val="22"/>
          <w:szCs w:val="22"/>
          <w:i w:val="1"/>
          <w:iCs w:val="1"/>
        </w:rPr>
        <w:t xml:space="preserve"> Approval workflows are configurable during the setup process."</w:t>
      </w:r>
    </w:p>
    <w:p>
      <w:pPr>
        <w:pStyle w:val="Quote"/>
      </w:pPr>
      <w:r>
        <w:rPr>
          <w:color w:val="555555"/>
          <w:sz w:val="22"/>
          <w:szCs w:val="22"/>
          <w:i w:val="1"/>
          <w:iCs w:val="1"/>
        </w:rPr>
        <w:t xml:space="preserve">"</w:t>
      </w:r>
      <w:r>
        <w:rPr>
          <w:color w:val="2C3E50"/>
          <w:sz w:val="22"/>
          <w:szCs w:val="22"/>
          <w:b w:val="1"/>
          <w:bCs w:val="1"/>
          <w:i w:val="1"/>
          <w:iCs w:val="1"/>
        </w:rPr>
        <w:t xml:space="preserve">Organisational Structure:</w:t>
      </w:r>
      <w:r>
        <w:rPr>
          <w:color w:val="555555"/>
          <w:sz w:val="22"/>
          <w:szCs w:val="22"/>
          <w:i w:val="1"/>
          <w:iCs w:val="1"/>
        </w:rPr>
        <w:t xml:space="preserve">Organisational Structure:</w:t>
      </w:r>
      <w:r>
        <w:rPr>
          <w:color w:val="555555"/>
          <w:sz w:val="22"/>
          <w:szCs w:val="22"/>
          <w:i w:val="1"/>
          <w:iCs w:val="1"/>
        </w:rPr>
        <w:t xml:space="preserve"> You define your own directorates and divisions, matching your actual institutional structure."</w:t>
      </w:r>
    </w:p>
    <w:p>
      <w:pPr>
        <w:pStyle w:val="Quote"/>
      </w:pPr>
      <w:r>
        <w:rPr>
          <w:color w:val="555555"/>
          <w:sz w:val="22"/>
          <w:szCs w:val="22"/>
          <w:i w:val="1"/>
          <w:iCs w:val="1"/>
        </w:rPr>
        <w:t xml:space="preserve">"</w:t>
      </w:r>
      <w:r>
        <w:rPr>
          <w:color w:val="2C3E50"/>
          <w:sz w:val="22"/>
          <w:szCs w:val="22"/>
          <w:b w:val="1"/>
          <w:bCs w:val="1"/>
          <w:i w:val="1"/>
          <w:iCs w:val="1"/>
        </w:rPr>
        <w:t xml:space="preserve">Permissions:</w:t>
      </w:r>
      <w:r>
        <w:rPr>
          <w:color w:val="555555"/>
          <w:sz w:val="22"/>
          <w:szCs w:val="22"/>
          <w:i w:val="1"/>
          <w:iCs w:val="1"/>
        </w:rPr>
        <w:t xml:space="preserve">Permissions:</w:t>
      </w:r>
      <w:r>
        <w:rPr>
          <w:color w:val="555555"/>
          <w:sz w:val="22"/>
          <w:szCs w:val="22"/>
          <w:i w:val="1"/>
          <w:iCs w:val="1"/>
        </w:rPr>
        <w:t xml:space="preserve"> Granular permission management means you can configure access controls to match your specific governance requirements."</w:t>
      </w:r>
    </w:p>
    <w:p>
      <w:pPr>
        <w:pStyle w:val="Quote"/>
      </w:pPr>
      <w:r>
        <w:rPr>
          <w:color w:val="555555"/>
          <w:sz w:val="22"/>
          <w:szCs w:val="22"/>
          <w:i w:val="1"/>
          <w:iCs w:val="1"/>
        </w:rPr>
        <w:t xml:space="preserve">"For more extensive customisations beyond what the platform offers out of the box, we would need to discuss those specific requirements to assess feasibility and timeline."</w:t>
      </w:r>
    </w:p>
    <w:p>
      <w:pPr>
        <w:pStyle w:val="Heading3"/>
      </w:pPr>
      <w:bookmarkStart w:id="66" w:name="_Toc66"/>
      <w:r>
        <w:t>Follow-Up Question</w:t>
      </w:r>
      <w:bookmarkEnd w:id="66"/>
    </w:p>
    <w:p>
      <w:pPr>
        <w:pStyle w:val="Quote"/>
      </w:pPr>
      <w:r>
        <w:rPr>
          <w:color w:val="555555"/>
          <w:sz w:val="22"/>
          <w:szCs w:val="22"/>
          <w:i w:val="1"/>
          <w:iCs w:val="1"/>
        </w:rPr>
        <w:t xml:space="preserve">"What specific customisation are you thinking of? Let me tell you straight away whether it is something the platform handles today or something we would need to discuss further."</w:t>
      </w:r>
    </w:p>
    <w:p>
      <w:pPr>
        <w:pStyle w:val="Heading2"/>
      </w:pPr>
      <w:bookmarkStart w:id="67" w:name="_Toc67"/>
      <w:r>
        <w:t>OBJECTION 17: "WHAT IF WE STOP USING IT? WILL WE LOSE OUR DATA?"</w:t>
      </w:r>
      <w:bookmarkEnd w:id="67"/>
    </w:p>
    <w:p>
      <w:pPr>
        <w:pStyle w:val="Heading3"/>
      </w:pPr>
      <w:bookmarkStart w:id="68" w:name="_Toc68"/>
      <w:r>
        <w:t>What the Prospect Really Means</w:t>
      </w:r>
      <w:bookmarkEnd w:id="68"/>
    </w:p>
    <w:p>
      <w:pPr>
        <w:pStyle w:val="Normal"/>
      </w:pPr>
      <w:r>
        <w:rPr>
          <w:color w:val="333333"/>
          <w:sz w:val="22"/>
          <w:szCs w:val="22"/>
        </w:rPr>
        <w:t xml:space="preserve">"I am worried about vendor lock-in. If this does not work out or we switch to another solution, are we trapped?"</w:t>
      </w:r>
    </w:p>
    <w:p>
      <w:pPr>
        <w:pStyle w:val="Heading3"/>
      </w:pPr>
      <w:bookmarkStart w:id="69" w:name="_Toc69"/>
      <w:r>
        <w:t>Recommended Response</w:t>
      </w:r>
      <w:bookmarkEnd w:id="69"/>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"That is a very prudent question, and I respect the thinking behind it. You should never feel locked into a platform."</w:t>
      </w:r>
    </w:p>
    <w:p>
      <w:pPr>
        <w:pStyle w:val="Quote"/>
      </w:pPr>
      <w:r>
        <w:rPr>
          <w:color w:val="555555"/>
          <w:sz w:val="22"/>
          <w:szCs w:val="22"/>
          <w:i w:val="1"/>
          <w:iCs w:val="1"/>
        </w:rPr>
        <w:t xml:space="preserve">"E-Board generates exportable documents throughout its workflow. Minutes are exported as Word documents. Audit trails, attendance registers, conflict registers, almanacs, notices, and board papers are all exportable as PDFs. The conflict register and attendance data export as CSV files. These are standard formats that any institution can store and use independently of E-Board."</w:t>
      </w:r>
    </w:p>
    <w:p>
      <w:pPr>
        <w:pStyle w:val="Quote"/>
      </w:pPr>
      <w:r>
        <w:rPr>
          <w:color w:val="555555"/>
          <w:sz w:val="22"/>
          <w:szCs w:val="22"/>
          <w:i w:val="1"/>
          <w:iCs w:val="1"/>
        </w:rPr>
        <w:t xml:space="preserve">"Throughout your use of E-Board, you are continuously generating these exports as part of normal operations — so your records exist in portable formats from day one, not only at the point of exit."</w:t>
      </w:r>
    </w:p>
    <w:p>
      <w:pPr>
        <w:pStyle w:val="Quote"/>
      </w:pPr>
      <w:r>
        <w:rPr>
          <w:color w:val="555555"/>
          <w:sz w:val="22"/>
          <w:szCs w:val="22"/>
          <w:i w:val="1"/>
          <w:iCs w:val="1"/>
        </w:rPr>
        <w:t xml:space="preserve">"We want you to stay because the platform delivers value, not because your data is held hostage."</w:t>
      </w:r>
    </w:p>
    <w:p>
      <w:pPr>
        <w:pStyle w:val="Heading3"/>
      </w:pPr>
      <w:bookmarkStart w:id="70" w:name="_Toc70"/>
      <w:r>
        <w:t>Follow-Up Question</w:t>
      </w:r>
      <w:bookmarkEnd w:id="70"/>
    </w:p>
    <w:p>
      <w:pPr>
        <w:pStyle w:val="Quote"/>
      </w:pPr>
      <w:r>
        <w:rPr>
          <w:color w:val="555555"/>
          <w:sz w:val="22"/>
          <w:szCs w:val="22"/>
          <w:i w:val="1"/>
          <w:iCs w:val="1"/>
        </w:rPr>
        <w:t xml:space="preserve">"Would it help if I walked you through the specific export formats available for each type of record — minutes, papers, audit logs, and so on — so you can see exactly what portability looks like?"</w:t>
      </w:r>
    </w:p>
    <w:p>
      <w:pPr>
        <w:pStyle w:val="Heading2"/>
      </w:pPr>
      <w:bookmarkStart w:id="71" w:name="_Toc71"/>
      <w:r>
        <w:t>OBJECTION 18: "WHO SUPPORTS US? WHAT HAPPENS IF SOMETHING GOES WRONG?"</w:t>
      </w:r>
      <w:bookmarkEnd w:id="71"/>
    </w:p>
    <w:p>
      <w:pPr>
        <w:pStyle w:val="Heading3"/>
      </w:pPr>
      <w:bookmarkStart w:id="72" w:name="_Toc72"/>
      <w:r>
        <w:t>What the Prospect Really Means</w:t>
      </w:r>
      <w:bookmarkEnd w:id="72"/>
    </w:p>
    <w:p>
      <w:pPr>
        <w:pStyle w:val="Normal"/>
      </w:pPr>
      <w:r>
        <w:rPr>
          <w:color w:val="333333"/>
          <w:sz w:val="22"/>
          <w:szCs w:val="22"/>
        </w:rPr>
        <w:t xml:space="preserve">"I need confidence that we will not be left on our own if we encounter problems."</w:t>
      </w:r>
    </w:p>
    <w:p>
      <w:pPr>
        <w:pStyle w:val="Heading3"/>
      </w:pPr>
      <w:bookmarkStart w:id="73" w:name="_Toc73"/>
      <w:r>
        <w:t>Recommended Response</w:t>
      </w:r>
      <w:bookmarkEnd w:id="73"/>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"Support is a critical consideration, and rightly so. When your board is meeting and the system is needed, you need confidence that help is available."</w:t>
      </w:r>
    </w:p>
    <w:p>
      <w:pPr>
        <w:pStyle w:val="Quote"/>
      </w:pPr>
      <w:r>
        <w:rPr>
          <w:color w:val="555555"/>
          <w:sz w:val="22"/>
          <w:szCs w:val="22"/>
          <w:i w:val="1"/>
          <w:iCs w:val="1"/>
        </w:rPr>
        <w:t xml:space="preserve">"Losvinca provides implementation support including the initial setup, configuration, and training. During the onboarding process, we work closely with your team to configure the system — the six-step setup wizard, branding, roles, permissions, email, and organisational structure."</w:t>
      </w:r>
    </w:p>
    <w:p>
      <w:pPr>
        <w:pStyle w:val="Quote"/>
      </w:pPr>
      <w:r>
        <w:rPr>
          <w:color w:val="555555"/>
          <w:sz w:val="22"/>
          <w:szCs w:val="22"/>
          <w:i w:val="1"/>
          <w:iCs w:val="1"/>
        </w:rPr>
        <w:t xml:space="preserve">"For ongoing support, we provide assistance to ensure the platform operates smoothly. This includes technical troubleshooting, user support, and guidance on getting the most from the system."</w:t>
      </w:r>
    </w:p>
    <w:p>
      <w:pPr>
        <w:pStyle w:val="Normal"/>
      </w:pPr>
      <w:r>
        <w:rPr>
          <w:color w:val="333333"/>
          <w:sz w:val="22"/>
          <w:szCs w:val="22"/>
        </w:rPr>
        <w:t xml:space="preserve">[REQUIRES LOSVINCA INPUT — Confirm specific support terms: response time SLAs, support hours, support channels (email, phone, remote access), escalation procedures, dedicated account manager availability, and support included in subscription versus premium support tiers]</w:t>
      </w:r>
    </w:p>
    <w:p>
      <w:pPr>
        <w:pStyle w:val="Heading3"/>
      </w:pPr>
      <w:bookmarkStart w:id="74" w:name="_Toc74"/>
      <w:r>
        <w:t>Follow-Up Question</w:t>
      </w:r>
      <w:bookmarkEnd w:id="74"/>
    </w:p>
    <w:p>
      <w:pPr>
        <w:pStyle w:val="Quote"/>
      </w:pPr>
      <w:r>
        <w:rPr>
          <w:color w:val="555555"/>
          <w:sz w:val="22"/>
          <w:szCs w:val="22"/>
          <w:i w:val="1"/>
          <w:iCs w:val="1"/>
        </w:rPr>
        <w:t xml:space="preserve">"What does your ideal support relationship look like? Are you looking for a self-service model with documentation, or do you prefer direct access to a support team?"</w:t>
      </w:r>
    </w:p>
    <w:p>
      <w:pPr>
        <w:pStyle w:val="Heading2"/>
      </w:pPr>
      <w:bookmarkStart w:id="75" w:name="_Toc75"/>
      <w:r>
        <w:t>OBJECTION 19: "HOW QUICKLY CAN YOU DEPLOY?"</w:t>
      </w:r>
      <w:bookmarkEnd w:id="75"/>
    </w:p>
    <w:p>
      <w:pPr>
        <w:pStyle w:val="Heading3"/>
      </w:pPr>
      <w:bookmarkStart w:id="76" w:name="_Toc76"/>
      <w:r>
        <w:t>What the Prospect Really Means</w:t>
      </w:r>
      <w:bookmarkEnd w:id="76"/>
    </w:p>
    <w:p>
      <w:pPr>
        <w:pStyle w:val="Normal"/>
      </w:pPr>
      <w:r>
        <w:rPr>
          <w:color w:val="333333"/>
          <w:sz w:val="22"/>
          <w:szCs w:val="22"/>
        </w:rPr>
        <w:t xml:space="preserve">"I am interested but I need to know the timeline. Will this take months to implement?"</w:t>
      </w:r>
    </w:p>
    <w:p>
      <w:pPr>
        <w:pStyle w:val="Heading3"/>
      </w:pPr>
      <w:bookmarkStart w:id="77" w:name="_Toc77"/>
      <w:r>
        <w:t>Recommended Response</w:t>
      </w:r>
      <w:bookmarkEnd w:id="77"/>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"E-Board is designed for rapid deployment. The platform is ready — it does not need to be built from scratch for your institution."</w:t>
      </w:r>
    </w:p>
    <w:p>
      <w:pPr>
        <w:pStyle w:val="Quote"/>
      </w:pPr>
      <w:r>
        <w:rPr>
          <w:color w:val="555555"/>
          <w:sz w:val="22"/>
          <w:szCs w:val="22"/>
          <w:i w:val="1"/>
          <w:iCs w:val="1"/>
        </w:rPr>
        <w:t xml:space="preserve">"The implementation process focuses on configuration, not development. Using the six-step setup wizard, we configure your institution's identity, branding, organisational structure, roles, email, and administrator accounts. Board member profiles are created, committees are established, and permissions are set."</w:t>
      </w:r>
    </w:p>
    <w:p>
      <w:pPr>
        <w:pStyle w:val="Quote"/>
      </w:pPr>
      <w:r>
        <w:rPr>
          <w:color w:val="555555"/>
          <w:sz w:val="22"/>
          <w:szCs w:val="22"/>
          <w:i w:val="1"/>
          <w:iCs w:val="1"/>
        </w:rPr>
        <w:t xml:space="preserve">"A realistic implementation timeline looks like this:"</w:t>
      </w:r>
    </w:p>
    <w:p>
      <w:pPr>
        <w:pStyle w:val="Quote"/>
      </w:pPr>
      <w:r>
        <w:rPr>
          <w:color w:val="555555"/>
          <w:sz w:val="22"/>
          <w:szCs w:val="22"/>
          <w:i w:val="1"/>
          <w:iCs w:val="1"/>
        </w:rPr>
        <w:t xml:space="preserve">"</w:t>
      </w:r>
      <w:r>
        <w:rPr>
          <w:color w:val="2C3E50"/>
          <w:sz w:val="22"/>
          <w:szCs w:val="22"/>
          <w:b w:val="1"/>
          <w:bCs w:val="1"/>
          <w:i w:val="1"/>
          <w:iCs w:val="1"/>
        </w:rPr>
        <w:t xml:space="preserve">Week 1:</w:t>
      </w:r>
      <w:r>
        <w:rPr>
          <w:color w:val="555555"/>
          <w:sz w:val="22"/>
          <w:szCs w:val="22"/>
          <w:i w:val="1"/>
          <w:iCs w:val="1"/>
        </w:rPr>
        <w:t xml:space="preserve">Week 1:</w:t>
      </w:r>
      <w:r>
        <w:rPr>
          <w:color w:val="555555"/>
          <w:sz w:val="22"/>
          <w:szCs w:val="22"/>
          <w:i w:val="1"/>
          <w:iCs w:val="1"/>
        </w:rPr>
        <w:t xml:space="preserve"> Platform setup, branding configuration, organisational structure, role and permission configuration."</w:t>
      </w:r>
    </w:p>
    <w:p>
      <w:pPr>
        <w:pStyle w:val="Quote"/>
      </w:pPr>
      <w:r>
        <w:rPr>
          <w:color w:val="555555"/>
          <w:sz w:val="22"/>
          <w:szCs w:val="22"/>
          <w:i w:val="1"/>
          <w:iCs w:val="1"/>
        </w:rPr>
        <w:t xml:space="preserve">"</w:t>
      </w:r>
      <w:r>
        <w:rPr>
          <w:color w:val="2C3E50"/>
          <w:sz w:val="22"/>
          <w:szCs w:val="22"/>
          <w:b w:val="1"/>
          <w:bCs w:val="1"/>
          <w:i w:val="1"/>
          <w:iCs w:val="1"/>
        </w:rPr>
        <w:t xml:space="preserve">Week 2:</w:t>
      </w:r>
      <w:r>
        <w:rPr>
          <w:color w:val="555555"/>
          <w:sz w:val="22"/>
          <w:szCs w:val="22"/>
          <w:i w:val="1"/>
          <w:iCs w:val="1"/>
        </w:rPr>
        <w:t xml:space="preserve">Week 2:</w:t>
      </w:r>
      <w:r>
        <w:rPr>
          <w:color w:val="555555"/>
          <w:sz w:val="22"/>
          <w:szCs w:val="22"/>
          <w:i w:val="1"/>
          <w:iCs w:val="1"/>
        </w:rPr>
        <w:t xml:space="preserve"> Board member profile creation, committee setup, document repository organisation, administrator training."</w:t>
      </w:r>
    </w:p>
    <w:p>
      <w:pPr>
        <w:pStyle w:val="Quote"/>
      </w:pPr>
      <w:r>
        <w:rPr>
          <w:color w:val="555555"/>
          <w:sz w:val="22"/>
          <w:szCs w:val="22"/>
          <w:i w:val="1"/>
          <w:iCs w:val="1"/>
        </w:rPr>
        <w:t xml:space="preserve">"</w:t>
      </w:r>
      <w:r>
        <w:rPr>
          <w:color w:val="2C3E50"/>
          <w:sz w:val="22"/>
          <w:szCs w:val="22"/>
          <w:b w:val="1"/>
          <w:bCs w:val="1"/>
          <w:i w:val="1"/>
          <w:iCs w:val="1"/>
        </w:rPr>
        <w:t xml:space="preserve">Week 3:</w:t>
      </w:r>
      <w:r>
        <w:rPr>
          <w:color w:val="555555"/>
          <w:sz w:val="22"/>
          <w:szCs w:val="22"/>
          <w:i w:val="1"/>
          <w:iCs w:val="1"/>
        </w:rPr>
        <w:t xml:space="preserve">Week 3:</w:t>
      </w:r>
      <w:r>
        <w:rPr>
          <w:color w:val="555555"/>
          <w:sz w:val="22"/>
          <w:szCs w:val="22"/>
          <w:i w:val="1"/>
          <w:iCs w:val="1"/>
        </w:rPr>
        <w:t xml:space="preserve"> Staff training for officers, division heads, and Corporation Secretary. Board member orientation."</w:t>
      </w:r>
    </w:p>
    <w:p>
      <w:pPr>
        <w:pStyle w:val="Quote"/>
      </w:pPr>
      <w:r>
        <w:rPr>
          <w:color w:val="555555"/>
          <w:sz w:val="22"/>
          <w:szCs w:val="22"/>
          <w:i w:val="1"/>
          <w:iCs w:val="1"/>
        </w:rPr>
        <w:t xml:space="preserve">"</w:t>
      </w:r>
      <w:r>
        <w:rPr>
          <w:color w:val="2C3E50"/>
          <w:sz w:val="22"/>
          <w:szCs w:val="22"/>
          <w:b w:val="1"/>
          <w:bCs w:val="1"/>
          <w:i w:val="1"/>
          <w:iCs w:val="1"/>
        </w:rPr>
        <w:t xml:space="preserve">Week 4:</w:t>
      </w:r>
      <w:r>
        <w:rPr>
          <w:color w:val="555555"/>
          <w:sz w:val="22"/>
          <w:szCs w:val="22"/>
          <w:i w:val="1"/>
          <w:iCs w:val="1"/>
        </w:rPr>
        <w:t xml:space="preserve">Week 4:</w:t>
      </w:r>
      <w:r>
        <w:rPr>
          <w:color w:val="555555"/>
          <w:sz w:val="22"/>
          <w:szCs w:val="22"/>
          <w:i w:val="1"/>
          <w:iCs w:val="1"/>
        </w:rPr>
        <w:t xml:space="preserve"> Go-live with first meeting cycle — almanac, notice, papers, meeting."</w:t>
      </w:r>
    </w:p>
    <w:p>
      <w:pPr>
        <w:pStyle w:val="Quote"/>
      </w:pPr>
      <w:r>
        <w:rPr>
          <w:color w:val="555555"/>
          <w:sz w:val="22"/>
          <w:szCs w:val="22"/>
          <w:i w:val="1"/>
          <w:iCs w:val="1"/>
        </w:rPr>
        <w:t xml:space="preserve">"For an institution that is ready to engage, you can be operational within a month. The key variable is not the technology — it is the availability of your team for training and the readiness of your board member information."</w:t>
      </w:r>
    </w:p>
    <w:p>
      <w:pPr>
        <w:pStyle w:val="Heading3"/>
      </w:pPr>
      <w:bookmarkStart w:id="78" w:name="_Toc78"/>
      <w:r>
        <w:t>Follow-Up Question</w:t>
      </w:r>
      <w:bookmarkEnd w:id="78"/>
    </w:p>
    <w:p>
      <w:pPr>
        <w:pStyle w:val="Quote"/>
      </w:pPr>
      <w:r>
        <w:rPr>
          <w:color w:val="555555"/>
          <w:sz w:val="22"/>
          <w:szCs w:val="22"/>
          <w:i w:val="1"/>
          <w:iCs w:val="1"/>
        </w:rPr>
        <w:t xml:space="preserve">"Is there a specific meeting or event you would like to target as your first fully digital board meeting? Having a target date helps us work backwards to plan the implementation."</w:t>
      </w:r>
    </w:p>
    <w:p>
      <w:pPr>
        <w:pStyle w:val="Heading2"/>
      </w:pPr>
      <w:bookmarkStart w:id="79" w:name="_Toc79"/>
      <w:r>
        <w:t>OBJECTION 20: "THIS SEEMS LIKE A LOT OF CHANGE AT ONCE"</w:t>
      </w:r>
      <w:bookmarkEnd w:id="79"/>
    </w:p>
    <w:p>
      <w:pPr>
        <w:pStyle w:val="Heading3"/>
      </w:pPr>
      <w:bookmarkStart w:id="80" w:name="_Toc80"/>
      <w:r>
        <w:t>What the Prospect Really Means</w:t>
      </w:r>
      <w:bookmarkEnd w:id="80"/>
    </w:p>
    <w:p>
      <w:pPr>
        <w:pStyle w:val="Normal"/>
      </w:pPr>
      <w:r>
        <w:rPr>
          <w:color w:val="333333"/>
          <w:sz w:val="22"/>
          <w:szCs w:val="22"/>
        </w:rPr>
        <w:t xml:space="preserve">"I am overwhelmed by the scope. Can we start small?"</w:t>
      </w:r>
    </w:p>
    <w:p>
      <w:pPr>
        <w:pStyle w:val="Heading3"/>
      </w:pPr>
      <w:bookmarkStart w:id="81" w:name="_Toc81"/>
      <w:r>
        <w:t>Recommended Response</w:t>
      </w:r>
      <w:bookmarkEnd w:id="81"/>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"You do not need to do everything at once. In fact, we recommend a phased approach."</w:t>
      </w:r>
    </w:p>
    <w:p>
      <w:pPr>
        <w:pStyle w:val="Quote"/>
      </w:pPr>
      <w:r>
        <w:rPr>
          <w:color w:val="555555"/>
          <w:sz w:val="22"/>
          <w:szCs w:val="22"/>
          <w:i w:val="1"/>
          <w:iCs w:val="1"/>
        </w:rPr>
        <w:t xml:space="preserve">"Many institutions start with a pilot programme — one committee or one board meeting cycle — to experience the workflow and build confidence before rolling out to the full board. This is exactly what our thirty-day pilot programme is designed for."</w:t>
      </w:r>
    </w:p>
    <w:p>
      <w:pPr>
        <w:pStyle w:val="Quote"/>
      </w:pPr>
      <w:r>
        <w:rPr>
          <w:color w:val="555555"/>
          <w:sz w:val="22"/>
          <w:szCs w:val="22"/>
          <w:i w:val="1"/>
          <w:iCs w:val="1"/>
        </w:rPr>
        <w:t xml:space="preserve">"During the pilot, you experience the core workflow: creating a meeting, preparing and reviewing papers, distributing them through the board portal, and capturing minutes. Once your team and board members are comfortable with this workflow, expanding to full use is straightforward because the foundation is already in place."</w:t>
      </w:r>
    </w:p>
    <w:p>
      <w:pPr>
        <w:pStyle w:val="Quote"/>
      </w:pPr>
      <w:r>
        <w:rPr>
          <w:color w:val="555555"/>
          <w:sz w:val="22"/>
          <w:szCs w:val="22"/>
          <w:i w:val="1"/>
          <w:iCs w:val="1"/>
        </w:rPr>
        <w:t xml:space="preserve">"The beauty of E-Board's design is that it follows the governance workflow your institution already has — it digitises it rather than replacing it with something unfamiliar. The steps are the same: almanac, notice, papers, review, meeting, minutes, resolutions. E-Board just makes each step faster, more secure, and auditable."</w:t>
      </w:r>
    </w:p>
    <w:p>
      <w:pPr>
        <w:pStyle w:val="Heading3"/>
      </w:pPr>
      <w:bookmarkStart w:id="82" w:name="_Toc82"/>
      <w:r>
        <w:t>Follow-Up Question</w:t>
      </w:r>
      <w:bookmarkEnd w:id="82"/>
    </w:p>
    <w:p>
      <w:pPr>
        <w:pStyle w:val="Quote"/>
      </w:pPr>
      <w:r>
        <w:rPr>
          <w:color w:val="555555"/>
          <w:sz w:val="22"/>
          <w:szCs w:val="22"/>
          <w:i w:val="1"/>
          <w:iCs w:val="1"/>
        </w:rPr>
        <w:t xml:space="preserve">"Would a pilot programme — focused on perhaps one committee meeting — be a comfortable way for your institution to experience E-Board before making a broader commitment?"</w:t>
      </w:r>
    </w:p>
    <w:p>
      <w:pPr>
        <w:pStyle w:val="Heading2"/>
      </w:pPr>
      <w:bookmarkStart w:id="83" w:name="_Toc83"/>
      <w:r>
        <w:t>OBJECTION 21: "WE NEED TO SEE A REFERENCE / WHO ELSE USES THIS?"</w:t>
      </w:r>
      <w:bookmarkEnd w:id="83"/>
    </w:p>
    <w:p>
      <w:pPr>
        <w:pStyle w:val="Heading3"/>
      </w:pPr>
      <w:bookmarkStart w:id="84" w:name="_Toc84"/>
      <w:r>
        <w:t>What the Prospect Really Means</w:t>
      </w:r>
      <w:bookmarkEnd w:id="84"/>
    </w:p>
    <w:p>
      <w:pPr>
        <w:pStyle w:val="Normal"/>
      </w:pPr>
      <w:r>
        <w:rPr>
          <w:color w:val="333333"/>
          <w:sz w:val="22"/>
          <w:szCs w:val="22"/>
        </w:rPr>
        <w:t xml:space="preserve">"I need social proof. I do not want to be the first to try this."</w:t>
      </w:r>
    </w:p>
    <w:p>
      <w:pPr>
        <w:pStyle w:val="Heading3"/>
      </w:pPr>
      <w:bookmarkStart w:id="85" w:name="_Toc85"/>
      <w:r>
        <w:t>Recommended Response</w:t>
      </w:r>
      <w:bookmarkEnd w:id="85"/>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"That is a very reasonable request. Seeing how a platform performs in a similar institution is one of the best ways to evaluate it."</w:t>
      </w:r>
    </w:p>
    <w:p>
      <w:pPr>
        <w:pStyle w:val="Normal"/>
      </w:pPr>
      <w:r>
        <w:rPr>
          <w:color w:val="333333"/>
          <w:sz w:val="22"/>
          <w:szCs w:val="22"/>
        </w:rPr>
        <w:t xml:space="preserve">[REQUIRES LOSVINCA INPUT — List of reference clients who have agreed to serve as references, including institution type, duration of use, and contact person. If no references are available yet, the following response should be used:]</w:t>
      </w:r>
    </w:p>
    <w:p>
      <w:pPr>
        <w:pStyle w:val="Quote"/>
      </w:pPr>
      <w:r>
        <w:rPr>
          <w:color w:val="555555"/>
          <w:sz w:val="22"/>
          <w:szCs w:val="22"/>
          <w:i w:val="1"/>
          <w:iCs w:val="1"/>
        </w:rPr>
        <w:t xml:space="preserve">"E-Board was purpose-built for the governance requirements of Kenyan and African institutions — state corporations, government bodies, and organisations with formal boards. The platform reflects the specific workflows, compliance requirements, and governance standards of this environment."</w:t>
      </w:r>
    </w:p>
    <w:p>
      <w:pPr>
        <w:pStyle w:val="Quote"/>
      </w:pPr>
      <w:r>
        <w:rPr>
          <w:color w:val="555555"/>
          <w:sz w:val="22"/>
          <w:szCs w:val="22"/>
          <w:i w:val="1"/>
          <w:iCs w:val="1"/>
        </w:rPr>
        <w:t xml:space="preserve">"I would be happy to arrange a detailed demonstration using a realistic institutional setup so you can evaluate the platform's capabilities against your specific requirements. We can also discuss a pilot programme that lets you experience the system with minimal commitment."</w:t>
      </w:r>
    </w:p>
    <w:p>
      <w:pPr>
        <w:pStyle w:val="Heading3"/>
      </w:pPr>
      <w:bookmarkStart w:id="86" w:name="_Toc86"/>
      <w:r>
        <w:t>Follow-Up Question</w:t>
      </w:r>
      <w:bookmarkEnd w:id="86"/>
    </w:p>
    <w:p>
      <w:pPr>
        <w:pStyle w:val="Quote"/>
      </w:pPr>
      <w:r>
        <w:rPr>
          <w:color w:val="555555"/>
          <w:sz w:val="22"/>
          <w:szCs w:val="22"/>
          <w:i w:val="1"/>
          <w:iCs w:val="1"/>
        </w:rPr>
        <w:t xml:space="preserve">"What type of institution would be the most relevant reference for you — a state corporation, a government agency, an NGO, or another type of organisation?"</w:t>
      </w:r>
    </w:p>
    <w:p>
      <w:pPr>
        <w:pStyle w:val="Heading2"/>
      </w:pPr>
      <w:bookmarkStart w:id="87" w:name="_Toc87"/>
      <w:r>
        <w:t>OBJECTION 22: "WE HAD A BAD EXPERIENCE WITH A PREVIOUS SYSTEM"</w:t>
      </w:r>
      <w:bookmarkEnd w:id="87"/>
    </w:p>
    <w:p>
      <w:pPr>
        <w:pStyle w:val="Heading3"/>
      </w:pPr>
      <w:bookmarkStart w:id="88" w:name="_Toc88"/>
      <w:r>
        <w:t>What the Prospect Really Means</w:t>
      </w:r>
      <w:bookmarkEnd w:id="88"/>
    </w:p>
    <w:p>
      <w:pPr>
        <w:pStyle w:val="Normal"/>
      </w:pPr>
      <w:r>
        <w:rPr>
          <w:color w:val="333333"/>
          <w:sz w:val="22"/>
          <w:szCs w:val="22"/>
        </w:rPr>
        <w:t xml:space="preserve">"I have been burned before. I need assurance this will be different."</w:t>
      </w:r>
    </w:p>
    <w:p>
      <w:pPr>
        <w:pStyle w:val="Heading3"/>
      </w:pPr>
      <w:bookmarkStart w:id="89" w:name="_Toc89"/>
      <w:r>
        <w:t>Recommended Response</w:t>
      </w:r>
      <w:bookmarkEnd w:id="89"/>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 am sorry to hear that. A failed implementation is costly — not just financially, but in terms of credibility and team morale. Can you share what went wrong? Understanding what happened helps me address your specific concerns."</w:t>
      </w:r>
    </w:p>
    <w:p>
      <w:pPr>
        <w:pStyle w:val="Normal"/>
      </w:pPr>
      <w:r>
        <w:rPr>
          <w:color w:val="333333"/>
          <w:sz w:val="22"/>
          <w:szCs w:val="22"/>
          <w:i w:val="1"/>
          <w:iCs w:val="1"/>
        </w:rPr>
        <w:t xml:space="preserve">[Listen carefully. Common failure reasons include: system was too complex, vendor disappeared, training was inadequate, board members refused to use it, system did not fit governance workflows, customisation was never delivered.]</w:t>
      </w:r>
      <w:r>
        <w:rPr>
          <w:color w:val="333333"/>
          <w:sz w:val="22"/>
          <w:szCs w:val="22"/>
        </w:rPr>
        <w:t xml:space="preserve">[Listen carefully. Common failure reasons include: system was too complex, vendor disappeared, training was inadequate, board members refused to use it, system did not fit governance workflows, customisation was never delivered.]</w:t>
      </w:r>
    </w:p>
    <w:p>
      <w:pPr>
        <w:pStyle w:val="Quote"/>
      </w:pPr>
      <w:r>
        <w:rPr>
          <w:color w:val="555555"/>
          <w:sz w:val="22"/>
          <w:szCs w:val="22"/>
          <w:i w:val="1"/>
          <w:iCs w:val="1"/>
        </w:rPr>
        <w:t xml:space="preserve">"Thank you for sharing that. What I can tell you is that E-Board was designed specifically for board governance — not adapted from a general-purpose tool. It follows the exact ten-stage meeting workflow that governance professionals use: from almanac planning through meeting initiation, notice preparation, paper review, meeting execution, to minutes and resolutions."</w:t>
      </w:r>
    </w:p>
    <w:p>
      <w:pPr>
        <w:pStyle w:val="Quote"/>
      </w:pPr>
      <w:r>
        <w:rPr>
          <w:color w:val="555555"/>
          <w:sz w:val="22"/>
          <w:szCs w:val="22"/>
          <w:i w:val="1"/>
          <w:iCs w:val="1"/>
        </w:rPr>
        <w:t xml:space="preserve">"The other difference is the setup experience. E-Board uses a six-step guided wizard — institution identity, branding, workflow, roles, email, admin — that gets you operational in days, not months. There is no lengthy customisation project that might stall or go off track."</w:t>
      </w:r>
    </w:p>
    <w:p>
      <w:pPr>
        <w:pStyle w:val="Quote"/>
      </w:pPr>
      <w:r>
        <w:rPr>
          <w:color w:val="555555"/>
          <w:sz w:val="22"/>
          <w:szCs w:val="22"/>
          <w:i w:val="1"/>
          <w:iCs w:val="1"/>
        </w:rPr>
        <w:t xml:space="preserve">"A pilot programme might be the right approach here. It lets you test the system in a real governance scenario with minimal risk. If it works, you scale up. If it does not meet your standards, you have invested very little."</w:t>
      </w:r>
    </w:p>
    <w:p>
      <w:pPr>
        <w:pStyle w:val="Heading3"/>
      </w:pPr>
      <w:bookmarkStart w:id="90" w:name="_Toc90"/>
      <w:r>
        <w:t>Follow-Up Question</w:t>
      </w:r>
      <w:bookmarkEnd w:id="90"/>
    </w:p>
    <w:p>
      <w:pPr>
        <w:pStyle w:val="Quote"/>
      </w:pPr>
      <w:r>
        <w:rPr>
          <w:color w:val="555555"/>
          <w:sz w:val="22"/>
          <w:szCs w:val="22"/>
          <w:i w:val="1"/>
          <w:iCs w:val="1"/>
        </w:rPr>
        <w:t xml:space="preserve">"Based on your previous experience, what is the single most important thing we would need to get right for you to be confident in this implementation?"</w:t>
      </w:r>
    </w:p>
    <w:p>
      <w:pPr>
        <w:pStyle w:val="Heading2"/>
      </w:pPr>
      <w:bookmarkStart w:id="91" w:name="_Toc91"/>
      <w:r>
        <w:t>OBJECTION 23: "THE TIMING IS NOT RIGHT — MAYBE NEXT YEAR"</w:t>
      </w:r>
      <w:bookmarkEnd w:id="91"/>
    </w:p>
    <w:p>
      <w:pPr>
        <w:pStyle w:val="Heading3"/>
      </w:pPr>
      <w:bookmarkStart w:id="92" w:name="_Toc92"/>
      <w:r>
        <w:t>What the Prospect Really Means</w:t>
      </w:r>
      <w:bookmarkEnd w:id="92"/>
    </w:p>
    <w:p>
      <w:pPr>
        <w:pStyle w:val="Normal"/>
      </w:pPr>
      <w:r>
        <w:rPr>
          <w:color w:val="333333"/>
          <w:sz w:val="22"/>
          <w:szCs w:val="22"/>
        </w:rPr>
        <w:t xml:space="preserve">Either genuinely bad timing (mid-budget cycle, leadership transition) or a polite way to defer without saying no.</w:t>
      </w:r>
    </w:p>
    <w:p>
      <w:pPr>
        <w:pStyle w:val="Heading3"/>
      </w:pPr>
      <w:bookmarkStart w:id="93" w:name="_Toc93"/>
      <w:r>
        <w:t>Recommended Response</w:t>
      </w:r>
      <w:bookmarkEnd w:id="93"/>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 understand. Timing matters, and there is no point forcing a solution when the conditions are not right."</w:t>
      </w:r>
    </w:p>
    <w:p>
      <w:pPr>
        <w:pStyle w:val="Quote"/>
      </w:pPr>
      <w:r>
        <w:rPr>
          <w:color w:val="555555"/>
          <w:sz w:val="22"/>
          <w:szCs w:val="22"/>
          <w:i w:val="1"/>
          <w:iCs w:val="1"/>
        </w:rPr>
        <w:t xml:space="preserve">"May I ask what would make the timing better? Is it the budget cycle, a leadership decision, or something else? I ask because if it is budget-related, the next financial year begins in July, and starting the conversation now allows time to include E-Board in your ICT budget planning."</w:t>
      </w:r>
    </w:p>
    <w:p>
      <w:pPr>
        <w:pStyle w:val="Quote"/>
      </w:pPr>
      <w:r>
        <w:rPr>
          <w:color w:val="555555"/>
          <w:sz w:val="22"/>
          <w:szCs w:val="22"/>
          <w:i w:val="1"/>
          <w:iCs w:val="1"/>
        </w:rPr>
        <w:t xml:space="preserve">"In the meantime, I would like to stay in touch. With your permission, I will share some materials — our product overview and pilot programme details — so that when the timing is right, you have everything you need to move quickly."</w:t>
      </w:r>
    </w:p>
    <w:p>
      <w:pPr>
        <w:pStyle w:val="Quote"/>
      </w:pPr>
      <w:r>
        <w:rPr>
          <w:color w:val="555555"/>
          <w:sz w:val="22"/>
          <w:szCs w:val="22"/>
          <w:i w:val="1"/>
          <w:iCs w:val="1"/>
        </w:rPr>
        <w:t xml:space="preserve">"Many institutions find that starting a pilot programme in the current financial year — with minimal investment — gives them the evidence they need to justify a full budget allocation for the following year. Would that approach work for your situation?"</w:t>
      </w:r>
    </w:p>
    <w:p>
      <w:pPr>
        <w:pStyle w:val="Heading3"/>
      </w:pPr>
      <w:bookmarkStart w:id="94" w:name="_Toc94"/>
      <w:r>
        <w:t>Follow-Up Question</w:t>
      </w:r>
      <w:bookmarkEnd w:id="94"/>
    </w:p>
    <w:p>
      <w:pPr>
        <w:pStyle w:val="Quote"/>
      </w:pPr>
      <w:r>
        <w:rPr>
          <w:color w:val="555555"/>
          <w:sz w:val="22"/>
          <w:szCs w:val="22"/>
          <w:i w:val="1"/>
          <w:iCs w:val="1"/>
        </w:rPr>
        <w:t xml:space="preserve">"If we were to revisit this conversation in [appropriate timeframe], would it be helpful if I prepared a budget justification document that your team can use during planning?"</w:t>
      </w:r>
    </w:p>
    <w:p>
      <w:pPr>
        <w:pStyle w:val="Heading2"/>
      </w:pPr>
      <w:bookmarkStart w:id="95" w:name="_Toc95"/>
      <w:r>
        <w:t>OBJECTION 24: "CAN IT WORK ON MOBILE PHONES?"</w:t>
      </w:r>
      <w:bookmarkEnd w:id="95"/>
    </w:p>
    <w:p>
      <w:pPr>
        <w:pStyle w:val="Heading3"/>
      </w:pPr>
      <w:bookmarkStart w:id="96" w:name="_Toc96"/>
      <w:r>
        <w:t>What the Prospect Really Means</w:t>
      </w:r>
      <w:bookmarkEnd w:id="96"/>
    </w:p>
    <w:p>
      <w:pPr>
        <w:pStyle w:val="Normal"/>
      </w:pPr>
      <w:r>
        <w:rPr>
          <w:color w:val="333333"/>
          <w:sz w:val="22"/>
          <w:szCs w:val="22"/>
        </w:rPr>
        <w:t xml:space="preserve">"Board members use their phones more than laptops or tablets. Will this work for them?"</w:t>
      </w:r>
    </w:p>
    <w:p>
      <w:pPr>
        <w:pStyle w:val="Heading3"/>
      </w:pPr>
      <w:bookmarkStart w:id="97" w:name="_Toc97"/>
      <w:r>
        <w:t>Recommended Response</w:t>
      </w:r>
      <w:bookmarkEnd w:id="97"/>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"E-Board includes an iPad-optimised board portal that board members access through a web browser. This portal works on tablets and provides an excellent reading and review experience for board papers, notices, and documents."</w:t>
      </w:r>
    </w:p>
    <w:p>
      <w:pPr>
        <w:pStyle w:val="Quote"/>
      </w:pPr>
      <w:r>
        <w:rPr>
          <w:color w:val="555555"/>
          <w:sz w:val="22"/>
          <w:szCs w:val="22"/>
          <w:i w:val="1"/>
          <w:iCs w:val="1"/>
        </w:rPr>
        <w:t xml:space="preserve">"For mobile phones, the web-based platform is accessible through any mobile browser. However, I want to be transparent: the primary experience is optimised for iPad and tablet-sized screens, which provides the best experience for reading board papers — a sixty-page finance report is better reviewed on a tablet than a phone screen."</w:t>
      </w:r>
    </w:p>
    <w:p>
      <w:pPr>
        <w:pStyle w:val="Quote"/>
      </w:pPr>
      <w:r>
        <w:rPr>
          <w:color w:val="555555"/>
          <w:sz w:val="22"/>
          <w:szCs w:val="22"/>
          <w:i w:val="1"/>
          <w:iCs w:val="1"/>
        </w:rPr>
        <w:t xml:space="preserve">"A dedicated native mobile app for iOS and Android is not currently available, but it is a potential future enhancement we are aware of."</w:t>
      </w:r>
    </w:p>
    <w:p>
      <w:pPr>
        <w:pStyle w:val="Normal"/>
      </w:pPr>
      <w:r>
        <w:rPr>
          <w:color w:val="FFFFFF"/>
          <w:sz w:val="16"/>
          <w:szCs w:val="16"/>
          <w:b w:val="1"/>
          <w:bCs w:val="1"/>
          <w:shd w:val="clear" w:fill="E74C3C"/>
        </w:rPr>
        <w:t xml:space="preserve"> NOT CURRENTLY AVAILABLE — POTENTIAL ENHANCEMENT: Native mobile app </w:t>
      </w:r>
    </w:p>
    <w:p>
      <w:pPr>
        <w:pStyle w:val="Quote"/>
      </w:pPr>
      <w:r>
        <w:rPr>
          <w:color w:val="555555"/>
          <w:sz w:val="22"/>
          <w:szCs w:val="22"/>
          <w:i w:val="1"/>
          <w:iCs w:val="1"/>
        </w:rPr>
        <w:t xml:space="preserve">"What I can tell you is that the email notification system — which is the primary engagement channel — works perfectly on any phone. Board members receive email notifications about meetings, papers, and notices on their phones. When they need to review documents in detail, they access the portal on their iPad or laptop."</w:t>
      </w:r>
    </w:p>
    <w:p>
      <w:pPr>
        <w:pStyle w:val="Heading3"/>
      </w:pPr>
      <w:bookmarkStart w:id="98" w:name="_Toc98"/>
      <w:r>
        <w:t>Follow-Up Question</w:t>
      </w:r>
      <w:bookmarkEnd w:id="98"/>
    </w:p>
    <w:p>
      <w:pPr>
        <w:pStyle w:val="Quote"/>
      </w:pPr>
      <w:r>
        <w:rPr>
          <w:color w:val="555555"/>
          <w:sz w:val="22"/>
          <w:szCs w:val="22"/>
          <w:i w:val="1"/>
          <w:iCs w:val="1"/>
        </w:rPr>
        <w:t xml:space="preserve">"Do your board members primarily use iPads, laptops, or phones? Understanding their device preferences helps us tailor the onboarding experience."</w:t>
      </w:r>
    </w:p>
    <w:p>
      <w:pPr>
        <w:pStyle w:val="Heading2"/>
      </w:pPr>
      <w:bookmarkStart w:id="99" w:name="_Toc99"/>
      <w:r>
        <w:t>OBJECTION 25: "WE ARE CONCERNED ABOUT DATA PRIVACY AND GDPR / DATA PROTECTION"</w:t>
      </w:r>
      <w:bookmarkEnd w:id="99"/>
    </w:p>
    <w:p>
      <w:pPr>
        <w:pStyle w:val="Heading3"/>
      </w:pPr>
      <w:bookmarkStart w:id="100" w:name="_Toc100"/>
      <w:r>
        <w:t>What the Prospect Really Means</w:t>
      </w:r>
      <w:bookmarkEnd w:id="100"/>
    </w:p>
    <w:p>
      <w:pPr>
        <w:pStyle w:val="Normal"/>
      </w:pPr>
      <w:r>
        <w:rPr>
          <w:color w:val="333333"/>
          <w:sz w:val="22"/>
          <w:szCs w:val="22"/>
        </w:rPr>
        <w:t xml:space="preserve">"We handle personal data of board members and sensitive governance information. We need to comply with data protection regulations."</w:t>
      </w:r>
    </w:p>
    <w:p>
      <w:pPr>
        <w:pStyle w:val="Heading3"/>
      </w:pPr>
      <w:bookmarkStart w:id="101" w:name="_Toc101"/>
      <w:r>
        <w:t>Recommended Response</w:t>
      </w:r>
      <w:bookmarkEnd w:id="101"/>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"Data privacy is a critical concern, and Kenya's Data Protection Act of 2019 applies to the processing of personal data by institutions like yours. E-Board is designed with data protection principles in mind."</w:t>
      </w:r>
    </w:p>
    <w:p>
      <w:pPr>
        <w:pStyle w:val="Quote"/>
      </w:pPr>
      <w:r>
        <w:rPr>
          <w:color w:val="555555"/>
          <w:sz w:val="22"/>
          <w:szCs w:val="22"/>
          <w:i w:val="1"/>
          <w:iCs w:val="1"/>
        </w:rPr>
        <w:t xml:space="preserve">"The platform processes board member personal data — names, contacts, qualifications, appointment details — solely for the purpose of governance administration. Access to this data is controlled through role-based permissions, and the comprehensive audit trail documents exactly who accessed what data and when."</w:t>
      </w:r>
    </w:p>
    <w:p>
      <w:pPr>
        <w:pStyle w:val="Quote"/>
      </w:pPr>
      <w:r>
        <w:rPr>
          <w:color w:val="555555"/>
          <w:sz w:val="22"/>
          <w:szCs w:val="22"/>
          <w:i w:val="1"/>
          <w:iCs w:val="1"/>
        </w:rPr>
        <w:t xml:space="preserve">"Board member profiles, documents, and communications are accessible only to authorised users based on their roles and permissions. The three-level document visibility system — all members, committee-only, or specific individuals — provides additional data access control."</w:t>
      </w:r>
    </w:p>
    <w:p>
      <w:pPr>
        <w:pStyle w:val="Quote"/>
      </w:pPr>
      <w:r>
        <w:rPr>
          <w:color w:val="555555"/>
          <w:sz w:val="22"/>
          <w:szCs w:val="22"/>
          <w:i w:val="1"/>
          <w:iCs w:val="1"/>
        </w:rPr>
        <w:t xml:space="preserve">"Account status management ensures that when a board member's term ends, their access is deactivated. OTP-based authentication protects against unauthorised account access."</w:t>
      </w:r>
    </w:p>
    <w:p>
      <w:pPr>
        <w:pStyle w:val="Normal"/>
      </w:pPr>
      <w:r>
        <w:rPr>
          <w:color w:val="333333"/>
          <w:sz w:val="22"/>
          <w:szCs w:val="22"/>
        </w:rPr>
        <w:t xml:space="preserve">[REQUIRES LOSVINCA INPUT — Confirm data protection compliance documentation: privacy policy, data processing agreements, data retention policies, data subject access request procedures, and data centre location relative to Kenya's Data Protection Act requirements]</w:t>
      </w:r>
    </w:p>
    <w:p>
      <w:pPr>
        <w:pStyle w:val="Heading3"/>
      </w:pPr>
      <w:bookmarkStart w:id="102" w:name="_Toc102"/>
      <w:r>
        <w:t>Follow-Up Question</w:t>
      </w:r>
      <w:bookmarkEnd w:id="102"/>
    </w:p>
    <w:p>
      <w:pPr>
        <w:pStyle w:val="Quote"/>
      </w:pPr>
      <w:r>
        <w:rPr>
          <w:color w:val="555555"/>
          <w:sz w:val="22"/>
          <w:szCs w:val="22"/>
          <w:i w:val="1"/>
          <w:iCs w:val="1"/>
        </w:rPr>
        <w:t xml:space="preserve">"Does your institution have a Data Protection Officer? It would be valuable to involve them in our discussion so we can address any specific data protection requirements they may have."</w:t>
      </w:r>
    </w:p>
    <w:p>
      <w:pPr>
        <w:pStyle w:val="Heading2"/>
      </w:pPr>
      <w:bookmarkStart w:id="103" w:name="_Toc103"/>
      <w:r>
        <w:t>OBJECTION 26: "THE PRICE IS TOO HIGH"</w:t>
      </w:r>
      <w:bookmarkEnd w:id="103"/>
    </w:p>
    <w:p>
      <w:pPr>
        <w:pStyle w:val="Heading3"/>
      </w:pPr>
      <w:bookmarkStart w:id="104" w:name="_Toc104"/>
      <w:r>
        <w:t>What the Prospect Really Means</w:t>
      </w:r>
      <w:bookmarkEnd w:id="104"/>
    </w:p>
    <w:p>
      <w:pPr>
        <w:pStyle w:val="Normal"/>
      </w:pPr>
      <w:r>
        <w:rPr>
          <w:color w:val="333333"/>
          <w:sz w:val="22"/>
          <w:szCs w:val="22"/>
        </w:rPr>
        <w:t xml:space="preserve">Either (a) genuine budget constraints, (b) they do not yet see sufficient value, or (c) they are negotiating.</w:t>
      </w:r>
    </w:p>
    <w:p>
      <w:pPr>
        <w:pStyle w:val="Heading3"/>
      </w:pPr>
      <w:bookmarkStart w:id="105" w:name="_Toc105"/>
      <w:r>
        <w:t>Recommended Response</w:t>
      </w:r>
      <w:bookmarkEnd w:id="105"/>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 want to make sure we are comparing like with like. Let me break down what E-Board replaces:"</w:t>
      </w:r>
    </w:p>
    <w:p>
      <w:pPr>
        <w:pStyle w:val="Quote"/>
      </w:pPr>
      <w:r>
        <w:rPr>
          <w:color w:val="555555"/>
          <w:sz w:val="22"/>
          <w:szCs w:val="22"/>
          <w:i w:val="1"/>
          <w:iCs w:val="1"/>
        </w:rPr>
        <w:t xml:space="preserve">"</w:t>
      </w:r>
      <w:r>
        <w:rPr>
          <w:color w:val="2C3E50"/>
          <w:sz w:val="22"/>
          <w:szCs w:val="22"/>
          <w:b w:val="1"/>
          <w:bCs w:val="1"/>
          <w:i w:val="1"/>
          <w:iCs w:val="1"/>
        </w:rPr>
        <w:t xml:space="preserve">Printing and binding:</w:t>
      </w:r>
      <w:r>
        <w:rPr>
          <w:color w:val="555555"/>
          <w:sz w:val="22"/>
          <w:szCs w:val="22"/>
          <w:i w:val="1"/>
          <w:iCs w:val="1"/>
        </w:rPr>
        <w:t xml:space="preserve">Printing and binding:</w:t>
      </w:r>
      <w:r>
        <w:rPr>
          <w:color w:val="555555"/>
          <w:sz w:val="22"/>
          <w:szCs w:val="22"/>
          <w:i w:val="1"/>
          <w:iCs w:val="1"/>
        </w:rPr>
        <w:t xml:space="preserve"> If your institution prints board packs for each meeting — say, twelve meetings per year, fifteen board members, two hundred pages per pack — that is thirty-six thousand pages of printing per year, plus binding, plus supplementary papers when revisions happen."</w:t>
      </w:r>
    </w:p>
    <w:p>
      <w:pPr>
        <w:pStyle w:val="Quote"/>
      </w:pPr>
      <w:r>
        <w:rPr>
          <w:color w:val="555555"/>
          <w:sz w:val="22"/>
          <w:szCs w:val="22"/>
          <w:i w:val="1"/>
          <w:iCs w:val="1"/>
        </w:rPr>
        <w:t xml:space="preserve">"</w:t>
      </w:r>
      <w:r>
        <w:rPr>
          <w:color w:val="2C3E50"/>
          <w:sz w:val="22"/>
          <w:szCs w:val="22"/>
          <w:b w:val="1"/>
          <w:bCs w:val="1"/>
          <w:i w:val="1"/>
          <w:iCs w:val="1"/>
        </w:rPr>
        <w:t xml:space="preserve">Courier and distribution:</w:t>
      </w:r>
      <w:r>
        <w:rPr>
          <w:color w:val="555555"/>
          <w:sz w:val="22"/>
          <w:szCs w:val="22"/>
          <w:i w:val="1"/>
          <w:iCs w:val="1"/>
        </w:rPr>
        <w:t xml:space="preserve">Courier and distribution:</w:t>
      </w:r>
      <w:r>
        <w:rPr>
          <w:color w:val="555555"/>
          <w:sz w:val="22"/>
          <w:szCs w:val="22"/>
          <w:i w:val="1"/>
          <w:iCs w:val="1"/>
        </w:rPr>
        <w:t xml:space="preserve"> Physical delivery of board packs to board members' offices or residences."</w:t>
      </w:r>
    </w:p>
    <w:p>
      <w:pPr>
        <w:pStyle w:val="Quote"/>
      </w:pPr>
      <w:r>
        <w:rPr>
          <w:color w:val="555555"/>
          <w:sz w:val="22"/>
          <w:szCs w:val="22"/>
          <w:i w:val="1"/>
          <w:iCs w:val="1"/>
        </w:rPr>
        <w:t xml:space="preserve">"</w:t>
      </w:r>
      <w:r>
        <w:rPr>
          <w:color w:val="2C3E50"/>
          <w:sz w:val="22"/>
          <w:szCs w:val="22"/>
          <w:b w:val="1"/>
          <w:bCs w:val="1"/>
          <w:i w:val="1"/>
          <w:iCs w:val="1"/>
        </w:rPr>
        <w:t xml:space="preserve">Staff time:</w:t>
      </w:r>
      <w:r>
        <w:rPr>
          <w:color w:val="555555"/>
          <w:sz w:val="22"/>
          <w:szCs w:val="22"/>
          <w:i w:val="1"/>
          <w:iCs w:val="1"/>
        </w:rPr>
        <w:t xml:space="preserve">Staff time:</w:t>
      </w:r>
      <w:r>
        <w:rPr>
          <w:color w:val="555555"/>
          <w:sz w:val="22"/>
          <w:szCs w:val="22"/>
          <w:i w:val="1"/>
          <w:iCs w:val="1"/>
        </w:rPr>
        <w:t xml:space="preserve"> The hours your Corporation Secretary's team spends on formatting minutes, tracking paper versions, compiling audit records, and following up on resolutions."</w:t>
      </w:r>
    </w:p>
    <w:p>
      <w:pPr>
        <w:pStyle w:val="Quote"/>
      </w:pPr>
      <w:r>
        <w:rPr>
          <w:color w:val="555555"/>
          <w:sz w:val="22"/>
          <w:szCs w:val="22"/>
          <w:i w:val="1"/>
          <w:iCs w:val="1"/>
        </w:rPr>
        <w:t xml:space="preserve">"</w:t>
      </w:r>
      <w:r>
        <w:rPr>
          <w:color w:val="2C3E50"/>
          <w:sz w:val="22"/>
          <w:szCs w:val="22"/>
          <w:b w:val="1"/>
          <w:bCs w:val="1"/>
          <w:i w:val="1"/>
          <w:iCs w:val="1"/>
        </w:rPr>
        <w:t xml:space="preserve">Risk mitigation:</w:t>
      </w:r>
      <w:r>
        <w:rPr>
          <w:color w:val="555555"/>
          <w:sz w:val="22"/>
          <w:szCs w:val="22"/>
          <w:i w:val="1"/>
          <w:iCs w:val="1"/>
        </w:rPr>
        <w:t xml:space="preserve">Risk mitigation:</w:t>
      </w:r>
      <w:r>
        <w:rPr>
          <w:color w:val="555555"/>
          <w:sz w:val="22"/>
          <w:szCs w:val="22"/>
          <w:i w:val="1"/>
          <w:iCs w:val="1"/>
        </w:rPr>
        <w:t xml:space="preserve"> The cost of a governance failure — an audit finding, a legal challenge to a decision, a confidential document leaked — can be orders of magnitude higher than any software investment."</w:t>
      </w:r>
    </w:p>
    <w:p>
      <w:pPr>
        <w:pStyle w:val="Quote"/>
      </w:pPr>
      <w:r>
        <w:rPr>
          <w:color w:val="555555"/>
          <w:sz w:val="22"/>
          <w:szCs w:val="22"/>
          <w:i w:val="1"/>
          <w:iCs w:val="1"/>
        </w:rPr>
        <w:t xml:space="preserve">"When you total these costs, E-Board typically pays for itself within the first year — often within the first few months."</w:t>
      </w:r>
    </w:p>
    <w:p>
      <w:pPr>
        <w:pStyle w:val="Quote"/>
      </w:pPr>
      <w:r>
        <w:rPr>
          <w:color w:val="555555"/>
          <w:sz w:val="22"/>
          <w:szCs w:val="22"/>
          <w:i w:val="1"/>
          <w:iCs w:val="1"/>
        </w:rPr>
        <w:t xml:space="preserve">"That said, if the annual commitment is a concern, our pilot programme lets you start with a shorter engagement to prove the value before committing to a full subscription."</w:t>
      </w:r>
    </w:p>
    <w:p>
      <w:pPr>
        <w:pStyle w:val="Normal"/>
      </w:pPr>
      <w:r>
        <w:rPr>
          <w:color w:val="333333"/>
          <w:sz w:val="22"/>
          <w:szCs w:val="22"/>
        </w:rPr>
        <w:t xml:space="preserve">[REQUIRES LOSVINCA INPUT — Specific pricing tiers, ROI calculator, and approved discount structures]</w:t>
      </w:r>
    </w:p>
    <w:p>
      <w:pPr>
        <w:pStyle w:val="Heading3"/>
      </w:pPr>
      <w:bookmarkStart w:id="106" w:name="_Toc106"/>
      <w:r>
        <w:t>Follow-Up Question</w:t>
      </w:r>
      <w:bookmarkEnd w:id="106"/>
    </w:p>
    <w:p>
      <w:pPr>
        <w:pStyle w:val="Quote"/>
      </w:pPr>
      <w:r>
        <w:rPr>
          <w:color w:val="555555"/>
          <w:sz w:val="22"/>
          <w:szCs w:val="22"/>
          <w:i w:val="1"/>
          <w:iCs w:val="1"/>
        </w:rPr>
        <w:t xml:space="preserve">"Would it be helpful if we worked through a specific cost comparison using your institution's actual numbers — meeting frequency, board pack sizes, current printing and distribution costs?"</w:t>
      </w:r>
    </w:p>
    <w:p>
      <w:pPr>
        <w:pStyle w:val="Heading2"/>
      </w:pPr>
      <w:bookmarkStart w:id="107" w:name="_Toc107"/>
      <w:r>
        <w:t>QUICK REFERENCE: OBJECTION RESPONSE MATRIX</w:t>
      </w:r>
      <w:bookmarkEnd w:id="107"/>
    </w:p>
    <w:tbl>
      <w:tblGrid>
        <w:gridCol/>
        <w:gridCol/>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w:t>
            </w:r>
          </w:p>
        </w:tc>
        <w:tc>
          <w:tcPr>
            <w:vAlign w:val="top"/>
            <w:shd w:val="clear" w:fill="1B4F72"/>
          </w:tcPr>
          <w:p>
            <w:pPr>
              <w:spacing w:after="20"/>
            </w:pPr>
            <w:r>
              <w:rPr>
                <w:color w:val="FFFFFF"/>
                <w:sz w:val="18"/>
                <w:szCs w:val="18"/>
                <w:b w:val="1"/>
                <w:bCs w:val="1"/>
              </w:rPr>
              <w:t xml:space="preserve">Objection</w:t>
            </w:r>
          </w:p>
        </w:tc>
        <w:tc>
          <w:tcPr>
            <w:vAlign w:val="top"/>
            <w:shd w:val="clear" w:fill="1B4F72"/>
          </w:tcPr>
          <w:p>
            <w:pPr>
              <w:spacing w:after="20"/>
            </w:pPr>
            <w:r>
              <w:rPr>
                <w:color w:val="FFFFFF"/>
                <w:sz w:val="18"/>
                <w:szCs w:val="18"/>
                <w:b w:val="1"/>
                <w:bCs w:val="1"/>
              </w:rPr>
              <w:t xml:space="preserve">Real Concern</w:t>
            </w:r>
          </w:p>
        </w:tc>
        <w:tc>
          <w:tcPr>
            <w:vAlign w:val="top"/>
            <w:shd w:val="clear" w:fill="1B4F72"/>
          </w:tcPr>
          <w:p>
            <w:pPr>
              <w:spacing w:after="20"/>
            </w:pPr>
            <w:r>
              <w:rPr>
                <w:color w:val="FFFFFF"/>
                <w:sz w:val="18"/>
                <w:szCs w:val="18"/>
                <w:b w:val="1"/>
                <w:bCs w:val="1"/>
              </w:rPr>
              <w:t xml:space="preserve">Key E-Board Response</w:t>
            </w:r>
          </w:p>
        </w:tc>
        <w:tc>
          <w:tcPr>
            <w:vAlign w:val="top"/>
            <w:shd w:val="clear" w:fill="1B4F72"/>
          </w:tcPr>
          <w:p>
            <w:pPr>
              <w:spacing w:after="20"/>
            </w:pPr>
            <w:r>
              <w:rPr>
                <w:color w:val="FFFFFF"/>
                <w:sz w:val="18"/>
                <w:szCs w:val="18"/>
                <w:b w:val="1"/>
                <w:bCs w:val="1"/>
              </w:rPr>
              <w:t xml:space="preserve">Status</w:t>
            </w:r>
          </w:p>
        </w:tc>
      </w:tr>
      <w:tr>
        <w:trPr/>
        <w:tc>
          <w:tcPr>
            <w:vAlign w:val="top"/>
          </w:tcPr>
          <w:p>
            <w:pPr>
              <w:spacing w:after="20"/>
            </w:pPr>
            <w:r>
              <w:rPr>
                <w:color w:val="333333"/>
                <w:sz w:val="18"/>
                <w:szCs w:val="18"/>
              </w:rPr>
              <w:t xml:space="preserve">1</w:t>
            </w:r>
          </w:p>
        </w:tc>
        <w:tc>
          <w:tcPr>
            <w:vAlign w:val="top"/>
          </w:tcPr>
          <w:p>
            <w:pPr>
              <w:spacing w:after="20"/>
            </w:pPr>
            <w:r>
              <w:rPr>
                <w:color w:val="333333"/>
                <w:sz w:val="18"/>
                <w:szCs w:val="18"/>
              </w:rPr>
              <w:t xml:space="preserve">We use email</w:t>
            </w:r>
          </w:p>
        </w:tc>
        <w:tc>
          <w:tcPr>
            <w:vAlign w:val="top"/>
          </w:tcPr>
          <w:p>
            <w:pPr>
              <w:spacing w:after="20"/>
            </w:pPr>
            <w:r>
              <w:rPr>
                <w:color w:val="333333"/>
                <w:sz w:val="18"/>
                <w:szCs w:val="18"/>
              </w:rPr>
              <w:t xml:space="preserve">Change aversion</w:t>
            </w:r>
          </w:p>
        </w:tc>
        <w:tc>
          <w:tcPr>
            <w:vAlign w:val="top"/>
          </w:tcPr>
          <w:p>
            <w:pPr>
              <w:spacing w:after="20"/>
            </w:pPr>
            <w:r>
              <w:rPr>
                <w:color w:val="333333"/>
                <w:sz w:val="18"/>
                <w:szCs w:val="18"/>
              </w:rPr>
              <w:t xml:space="preserve">Version control, audit trail, single source of truth</w:t>
            </w:r>
          </w:p>
        </w:tc>
        <w:tc>
          <w:tcPr>
            <w:vAlign w:val="top"/>
          </w:tcPr>
          <w:p>
            <w:pPr>
              <w:spacing w:after="20"/>
            </w:pPr>
            <w:r>
              <w:rPr>
                <w:color w:val="333333"/>
                <w:sz w:val="18"/>
                <w:szCs w:val="18"/>
              </w:rPr>
              <w:t xml:space="preserve">[READY TO USE]</w:t>
            </w:r>
          </w:p>
        </w:tc>
      </w:tr>
      <w:tr>
        <w:trPr/>
        <w:tc>
          <w:tcPr>
            <w:vAlign w:val="top"/>
            <w:shd w:val="clear" w:fill="F8F9FA"/>
          </w:tcPr>
          <w:p>
            <w:pPr>
              <w:spacing w:after="20"/>
            </w:pPr>
            <w:r>
              <w:rPr>
                <w:color w:val="333333"/>
                <w:sz w:val="18"/>
                <w:szCs w:val="18"/>
              </w:rPr>
              <w:t xml:space="preserve">2</w:t>
            </w:r>
          </w:p>
        </w:tc>
        <w:tc>
          <w:tcPr>
            <w:vAlign w:val="top"/>
            <w:shd w:val="clear" w:fill="F8F9FA"/>
          </w:tcPr>
          <w:p>
            <w:pPr>
              <w:spacing w:after="20"/>
            </w:pPr>
            <w:r>
              <w:rPr>
                <w:color w:val="333333"/>
                <w:sz w:val="18"/>
                <w:szCs w:val="18"/>
              </w:rPr>
              <w:t xml:space="preserve">We use WhatsApp</w:t>
            </w:r>
          </w:p>
        </w:tc>
        <w:tc>
          <w:tcPr>
            <w:vAlign w:val="top"/>
            <w:shd w:val="clear" w:fill="F8F9FA"/>
          </w:tcPr>
          <w:p>
            <w:pPr>
              <w:spacing w:after="20"/>
            </w:pPr>
            <w:r>
              <w:rPr>
                <w:color w:val="333333"/>
                <w:sz w:val="18"/>
                <w:szCs w:val="18"/>
              </w:rPr>
              <w:t xml:space="preserve">Convenience preference</w:t>
            </w:r>
          </w:p>
        </w:tc>
        <w:tc>
          <w:tcPr>
            <w:vAlign w:val="top"/>
            <w:shd w:val="clear" w:fill="F8F9FA"/>
          </w:tcPr>
          <w:p>
            <w:pPr>
              <w:spacing w:after="20"/>
            </w:pPr>
            <w:r>
              <w:rPr>
                <w:color w:val="333333"/>
                <w:sz w:val="18"/>
                <w:szCs w:val="18"/>
              </w:rPr>
              <w:t xml:space="preserve">Security, audit trail, governance framework</w:t>
            </w:r>
          </w:p>
        </w:tc>
        <w:tc>
          <w:tcPr>
            <w:vAlign w:val="top"/>
            <w:shd w:val="clear" w:fill="F8F9FA"/>
          </w:tcPr>
          <w:p>
            <w:pPr>
              <w:spacing w:after="20"/>
            </w:pPr>
            <w:r>
              <w:rPr>
                <w:color w:val="333333"/>
                <w:sz w:val="18"/>
                <w:szCs w:val="18"/>
              </w:rPr>
              <w:t xml:space="preserve">[READY TO USE]</w:t>
            </w:r>
          </w:p>
        </w:tc>
      </w:tr>
      <w:tr>
        <w:trPr/>
        <w:tc>
          <w:tcPr>
            <w:vAlign w:val="top"/>
          </w:tcPr>
          <w:p>
            <w:pPr>
              <w:spacing w:after="20"/>
            </w:pPr>
            <w:r>
              <w:rPr>
                <w:color w:val="333333"/>
                <w:sz w:val="18"/>
                <w:szCs w:val="18"/>
              </w:rPr>
              <w:t xml:space="preserve">3</w:t>
            </w:r>
          </w:p>
        </w:tc>
        <w:tc>
          <w:tcPr>
            <w:vAlign w:val="top"/>
          </w:tcPr>
          <w:p>
            <w:pPr>
              <w:spacing w:after="20"/>
            </w:pPr>
            <w:r>
              <w:rPr>
                <w:color w:val="333333"/>
                <w:sz w:val="18"/>
                <w:szCs w:val="18"/>
              </w:rPr>
              <w:t xml:space="preserve">We have Google Drive</w:t>
            </w:r>
          </w:p>
        </w:tc>
        <w:tc>
          <w:tcPr>
            <w:vAlign w:val="top"/>
          </w:tcPr>
          <w:p>
            <w:pPr>
              <w:spacing w:after="20"/>
            </w:pPr>
            <w:r>
              <w:rPr>
                <w:color w:val="333333"/>
                <w:sz w:val="18"/>
                <w:szCs w:val="18"/>
              </w:rPr>
              <w:t xml:space="preserve">Existing digital tools</w:t>
            </w:r>
          </w:p>
        </w:tc>
        <w:tc>
          <w:tcPr>
            <w:vAlign w:val="top"/>
          </w:tcPr>
          <w:p>
            <w:pPr>
              <w:spacing w:after="20"/>
            </w:pPr>
            <w:r>
              <w:rPr>
                <w:color w:val="333333"/>
                <w:sz w:val="18"/>
                <w:szCs w:val="18"/>
              </w:rPr>
              <w:t xml:space="preserve">Workflow vs. storage — purpose-built governance</w:t>
            </w:r>
          </w:p>
        </w:tc>
        <w:tc>
          <w:tcPr>
            <w:vAlign w:val="top"/>
          </w:tcPr>
          <w:p>
            <w:pPr>
              <w:spacing w:after="20"/>
            </w:pPr>
            <w:r>
              <w:rPr>
                <w:color w:val="333333"/>
                <w:sz w:val="18"/>
                <w:szCs w:val="18"/>
              </w:rPr>
              <w:t xml:space="preserve">[READY TO USE]</w:t>
            </w:r>
          </w:p>
        </w:tc>
      </w:tr>
      <w:tr>
        <w:trPr/>
        <w:tc>
          <w:tcPr>
            <w:vAlign w:val="top"/>
            <w:shd w:val="clear" w:fill="F8F9FA"/>
          </w:tcPr>
          <w:p>
            <w:pPr>
              <w:spacing w:after="20"/>
            </w:pPr>
            <w:r>
              <w:rPr>
                <w:color w:val="333333"/>
                <w:sz w:val="18"/>
                <w:szCs w:val="18"/>
              </w:rPr>
              <w:t xml:space="preserve">4</w:t>
            </w:r>
          </w:p>
        </w:tc>
        <w:tc>
          <w:tcPr>
            <w:vAlign w:val="top"/>
            <w:shd w:val="clear" w:fill="F8F9FA"/>
          </w:tcPr>
          <w:p>
            <w:pPr>
              <w:spacing w:after="20"/>
            </w:pPr>
            <w:r>
              <w:rPr>
                <w:color w:val="333333"/>
                <w:sz w:val="18"/>
                <w:szCs w:val="18"/>
              </w:rPr>
              <w:t xml:space="preserve">Already have a system</w:t>
            </w:r>
          </w:p>
        </w:tc>
        <w:tc>
          <w:tcPr>
            <w:vAlign w:val="top"/>
            <w:shd w:val="clear" w:fill="F8F9FA"/>
          </w:tcPr>
          <w:p>
            <w:pPr>
              <w:spacing w:after="20"/>
            </w:pPr>
            <w:r>
              <w:rPr>
                <w:color w:val="333333"/>
                <w:sz w:val="18"/>
                <w:szCs w:val="18"/>
              </w:rPr>
              <w:t xml:space="preserve">Sunk cost concern</w:t>
            </w:r>
          </w:p>
        </w:tc>
        <w:tc>
          <w:tcPr>
            <w:vAlign w:val="top"/>
            <w:shd w:val="clear" w:fill="F8F9FA"/>
          </w:tcPr>
          <w:p>
            <w:pPr>
              <w:spacing w:after="20"/>
            </w:pPr>
            <w:r>
              <w:rPr>
                <w:color w:val="333333"/>
                <w:sz w:val="18"/>
                <w:szCs w:val="18"/>
              </w:rPr>
              <w:t xml:space="preserve">Gap analysis, side-by-side comparison</w:t>
            </w:r>
          </w:p>
        </w:tc>
        <w:tc>
          <w:tcPr>
            <w:vAlign w:val="top"/>
            <w:shd w:val="clear" w:fill="F8F9FA"/>
          </w:tcPr>
          <w:p>
            <w:pPr>
              <w:spacing w:after="20"/>
            </w:pPr>
            <w:r>
              <w:rPr>
                <w:color w:val="333333"/>
                <w:sz w:val="18"/>
                <w:szCs w:val="18"/>
              </w:rPr>
              <w:t xml:space="preserve">[READY TO USE]</w:t>
            </w:r>
          </w:p>
        </w:tc>
      </w:tr>
      <w:tr>
        <w:trPr/>
        <w:tc>
          <w:tcPr>
            <w:vAlign w:val="top"/>
          </w:tcPr>
          <w:p>
            <w:pPr>
              <w:spacing w:after="20"/>
            </w:pPr>
            <w:r>
              <w:rPr>
                <w:color w:val="333333"/>
                <w:sz w:val="18"/>
                <w:szCs w:val="18"/>
              </w:rPr>
              <w:t xml:space="preserve">5</w:t>
            </w:r>
          </w:p>
        </w:tc>
        <w:tc>
          <w:tcPr>
            <w:vAlign w:val="top"/>
          </w:tcPr>
          <w:p>
            <w:pPr>
              <w:spacing w:after="20"/>
            </w:pPr>
            <w:r>
              <w:rPr>
                <w:color w:val="333333"/>
                <w:sz w:val="18"/>
                <w:szCs w:val="18"/>
              </w:rPr>
              <w:t xml:space="preserve">ICT can build it</w:t>
            </w:r>
          </w:p>
        </w:tc>
        <w:tc>
          <w:tcPr>
            <w:vAlign w:val="top"/>
          </w:tcPr>
          <w:p>
            <w:pPr>
              <w:spacing w:after="20"/>
            </w:pPr>
            <w:r>
              <w:rPr>
                <w:color w:val="333333"/>
                <w:sz w:val="18"/>
                <w:szCs w:val="18"/>
              </w:rPr>
              <w:t xml:space="preserve">Control and cost</w:t>
            </w:r>
          </w:p>
        </w:tc>
        <w:tc>
          <w:tcPr>
            <w:vAlign w:val="top"/>
          </w:tcPr>
          <w:p>
            <w:pPr>
              <w:spacing w:after="20"/>
            </w:pPr>
            <w:r>
              <w:rPr>
                <w:color w:val="333333"/>
                <w:sz w:val="18"/>
                <w:szCs w:val="18"/>
              </w:rPr>
              <w:t xml:space="preserve">Time-to-value, opportunity cost, maintenance burden</w:t>
            </w:r>
          </w:p>
        </w:tc>
        <w:tc>
          <w:tcPr>
            <w:vAlign w:val="top"/>
          </w:tcPr>
          <w:p>
            <w:pPr>
              <w:spacing w:after="20"/>
            </w:pPr>
            <w:r>
              <w:rPr>
                <w:color w:val="333333"/>
                <w:sz w:val="18"/>
                <w:szCs w:val="18"/>
              </w:rPr>
              <w:t xml:space="preserve">[READY TO USE]</w:t>
            </w:r>
          </w:p>
        </w:tc>
      </w:tr>
      <w:tr>
        <w:trPr/>
        <w:tc>
          <w:tcPr>
            <w:vAlign w:val="top"/>
            <w:shd w:val="clear" w:fill="F8F9FA"/>
          </w:tcPr>
          <w:p>
            <w:pPr>
              <w:spacing w:after="20"/>
            </w:pPr>
            <w:r>
              <w:rPr>
                <w:color w:val="333333"/>
                <w:sz w:val="18"/>
                <w:szCs w:val="18"/>
              </w:rPr>
              <w:t xml:space="preserve">6</w:t>
            </w:r>
          </w:p>
        </w:tc>
        <w:tc>
          <w:tcPr>
            <w:vAlign w:val="top"/>
            <w:shd w:val="clear" w:fill="F8F9FA"/>
          </w:tcPr>
          <w:p>
            <w:pPr>
              <w:spacing w:after="20"/>
            </w:pPr>
            <w:r>
              <w:rPr>
                <w:color w:val="333333"/>
                <w:sz w:val="18"/>
                <w:szCs w:val="18"/>
              </w:rPr>
              <w:t xml:space="preserve">No budget</w:t>
            </w:r>
          </w:p>
        </w:tc>
        <w:tc>
          <w:tcPr>
            <w:vAlign w:val="top"/>
            <w:shd w:val="clear" w:fill="F8F9FA"/>
          </w:tcPr>
          <w:p>
            <w:pPr>
              <w:spacing w:after="20"/>
            </w:pPr>
            <w:r>
              <w:rPr>
                <w:color w:val="333333"/>
                <w:sz w:val="18"/>
                <w:szCs w:val="18"/>
              </w:rPr>
              <w:t xml:space="preserve">Budget constraints</w:t>
            </w:r>
          </w:p>
        </w:tc>
        <w:tc>
          <w:tcPr>
            <w:vAlign w:val="top"/>
            <w:shd w:val="clear" w:fill="F8F9FA"/>
          </w:tcPr>
          <w:p>
            <w:pPr>
              <w:spacing w:after="20"/>
            </w:pPr>
            <w:r>
              <w:rPr>
                <w:color w:val="333333"/>
                <w:sz w:val="18"/>
                <w:szCs w:val="18"/>
              </w:rPr>
              <w:t xml:space="preserve">Cost replacement, risk cost, pilot programme</w:t>
            </w:r>
          </w:p>
        </w:tc>
        <w:tc>
          <w:tcPr>
            <w:vAlign w:val="top"/>
            <w:shd w:val="clear" w:fill="F8F9FA"/>
          </w:tcPr>
          <w:p>
            <w:pPr>
              <w:spacing w:after="20"/>
            </w:pPr>
            <w:r>
              <w:rPr>
                <w:color w:val="333333"/>
                <w:sz w:val="18"/>
                <w:szCs w:val="18"/>
              </w:rPr>
              <w:t xml:space="preserve">[REQUIRES LOSVINCA INPUT]</w:t>
            </w:r>
          </w:p>
        </w:tc>
      </w:tr>
      <w:tr>
        <w:trPr/>
        <w:tc>
          <w:tcPr>
            <w:vAlign w:val="top"/>
          </w:tcPr>
          <w:p>
            <w:pPr>
              <w:spacing w:after="20"/>
            </w:pPr>
            <w:r>
              <w:rPr>
                <w:color w:val="333333"/>
                <w:sz w:val="18"/>
                <w:szCs w:val="18"/>
              </w:rPr>
              <w:t xml:space="preserve">7</w:t>
            </w:r>
          </w:p>
        </w:tc>
        <w:tc>
          <w:tcPr>
            <w:vAlign w:val="top"/>
          </w:tcPr>
          <w:p>
            <w:pPr>
              <w:spacing w:after="20"/>
            </w:pPr>
            <w:r>
              <w:rPr>
                <w:color w:val="333333"/>
                <w:sz w:val="18"/>
                <w:szCs w:val="18"/>
              </w:rPr>
              <w:t xml:space="preserve">Procurement too long</w:t>
            </w:r>
          </w:p>
        </w:tc>
        <w:tc>
          <w:tcPr>
            <w:vAlign w:val="top"/>
          </w:tcPr>
          <w:p>
            <w:pPr>
              <w:spacing w:after="20"/>
            </w:pPr>
            <w:r>
              <w:rPr>
                <w:color w:val="333333"/>
                <w:sz w:val="18"/>
                <w:szCs w:val="18"/>
              </w:rPr>
              <w:t xml:space="preserve">Bureaucratic barriers</w:t>
            </w:r>
          </w:p>
        </w:tc>
        <w:tc>
          <w:tcPr>
            <w:vAlign w:val="top"/>
          </w:tcPr>
          <w:p>
            <w:pPr>
              <w:spacing w:after="20"/>
            </w:pPr>
            <w:r>
              <w:rPr>
                <w:color w:val="333333"/>
                <w:sz w:val="18"/>
                <w:szCs w:val="18"/>
              </w:rPr>
              <w:t xml:space="preserve">Procurement method options, parallel pilot</w:t>
            </w:r>
          </w:p>
        </w:tc>
        <w:tc>
          <w:tcPr>
            <w:vAlign w:val="top"/>
          </w:tcPr>
          <w:p>
            <w:pPr>
              <w:spacing w:after="20"/>
            </w:pPr>
            <w:r>
              <w:rPr>
                <w:color w:val="333333"/>
                <w:sz w:val="18"/>
                <w:szCs w:val="18"/>
              </w:rPr>
              <w:t xml:space="preserve">[REQUIRES LOSVINCA INPUT]</w:t>
            </w:r>
          </w:p>
        </w:tc>
      </w:tr>
      <w:tr>
        <w:trPr/>
        <w:tc>
          <w:tcPr>
            <w:vAlign w:val="top"/>
            <w:shd w:val="clear" w:fill="F8F9FA"/>
          </w:tcPr>
          <w:p>
            <w:pPr>
              <w:spacing w:after="20"/>
            </w:pPr>
            <w:r>
              <w:rPr>
                <w:color w:val="333333"/>
                <w:sz w:val="18"/>
                <w:szCs w:val="18"/>
              </w:rPr>
              <w:t xml:space="preserve">8</w:t>
            </w:r>
          </w:p>
        </w:tc>
        <w:tc>
          <w:tcPr>
            <w:vAlign w:val="top"/>
            <w:shd w:val="clear" w:fill="F8F9FA"/>
          </w:tcPr>
          <w:p>
            <w:pPr>
              <w:spacing w:after="20"/>
            </w:pPr>
            <w:r>
              <w:rPr>
                <w:color w:val="333333"/>
                <w:sz w:val="18"/>
                <w:szCs w:val="18"/>
              </w:rPr>
              <w:t xml:space="preserve">Need approval</w:t>
            </w:r>
          </w:p>
        </w:tc>
        <w:tc>
          <w:tcPr>
            <w:vAlign w:val="top"/>
            <w:shd w:val="clear" w:fill="F8F9FA"/>
          </w:tcPr>
          <w:p>
            <w:pPr>
              <w:spacing w:after="20"/>
            </w:pPr>
            <w:r>
              <w:rPr>
                <w:color w:val="333333"/>
                <w:sz w:val="18"/>
                <w:szCs w:val="18"/>
              </w:rPr>
              <w:t xml:space="preserve">Not sole decision-maker</w:t>
            </w:r>
          </w:p>
        </w:tc>
        <w:tc>
          <w:tcPr>
            <w:vAlign w:val="top"/>
            <w:shd w:val="clear" w:fill="F8F9FA"/>
          </w:tcPr>
          <w:p>
            <w:pPr>
              <w:spacing w:after="20"/>
            </w:pPr>
            <w:r>
              <w:rPr>
                <w:color w:val="333333"/>
                <w:sz w:val="18"/>
                <w:szCs w:val="18"/>
              </w:rPr>
              <w:t xml:space="preserve">Stakeholder materials, joint demo, pilot</w:t>
            </w:r>
          </w:p>
        </w:tc>
        <w:tc>
          <w:tcPr>
            <w:vAlign w:val="top"/>
            <w:shd w:val="clear" w:fill="F8F9FA"/>
          </w:tcPr>
          <w:p>
            <w:pPr>
              <w:spacing w:after="20"/>
            </w:pPr>
            <w:r>
              <w:rPr>
                <w:color w:val="333333"/>
                <w:sz w:val="18"/>
                <w:szCs w:val="18"/>
              </w:rPr>
              <w:t xml:space="preserve">[READY TO USE]</w:t>
            </w:r>
          </w:p>
        </w:tc>
      </w:tr>
      <w:tr>
        <w:trPr/>
        <w:tc>
          <w:tcPr>
            <w:vAlign w:val="top"/>
          </w:tcPr>
          <w:p>
            <w:pPr>
              <w:spacing w:after="20"/>
            </w:pPr>
            <w:r>
              <w:rPr>
                <w:color w:val="333333"/>
                <w:sz w:val="18"/>
                <w:szCs w:val="18"/>
              </w:rPr>
              <w:t xml:space="preserve">9</w:t>
            </w:r>
          </w:p>
        </w:tc>
        <w:tc>
          <w:tcPr>
            <w:vAlign w:val="top"/>
          </w:tcPr>
          <w:p>
            <w:pPr>
              <w:spacing w:after="20"/>
            </w:pPr>
            <w:r>
              <w:rPr>
                <w:color w:val="333333"/>
                <w:sz w:val="18"/>
                <w:szCs w:val="18"/>
              </w:rPr>
              <w:t xml:space="preserve">Board members will not use it</w:t>
            </w:r>
          </w:p>
        </w:tc>
        <w:tc>
          <w:tcPr>
            <w:vAlign w:val="top"/>
          </w:tcPr>
          <w:p>
            <w:pPr>
              <w:spacing w:after="20"/>
            </w:pPr>
            <w:r>
              <w:rPr>
                <w:color w:val="333333"/>
                <w:sz w:val="18"/>
                <w:szCs w:val="18"/>
              </w:rPr>
              <w:t xml:space="preserve">Adoption fear</w:t>
            </w:r>
          </w:p>
        </w:tc>
        <w:tc>
          <w:tcPr>
            <w:vAlign w:val="top"/>
          </w:tcPr>
          <w:p>
            <w:pPr>
              <w:spacing w:after="20"/>
            </w:pPr>
            <w:r>
              <w:rPr>
                <w:color w:val="333333"/>
                <w:sz w:val="18"/>
                <w:szCs w:val="18"/>
              </w:rPr>
              <w:t xml:space="preserve">iPad-optimised portal, simplicity, orientation</w:t>
            </w:r>
          </w:p>
        </w:tc>
        <w:tc>
          <w:tcPr>
            <w:vAlign w:val="top"/>
          </w:tcPr>
          <w:p>
            <w:pPr>
              <w:spacing w:after="20"/>
            </w:pPr>
            <w:r>
              <w:rPr>
                <w:color w:val="333333"/>
                <w:sz w:val="18"/>
                <w:szCs w:val="18"/>
              </w:rPr>
              <w:t xml:space="preserve">[READY TO USE]</w:t>
            </w:r>
          </w:p>
        </w:tc>
      </w:tr>
      <w:tr>
        <w:trPr/>
        <w:tc>
          <w:tcPr>
            <w:vAlign w:val="top"/>
            <w:shd w:val="clear" w:fill="F8F9FA"/>
          </w:tcPr>
          <w:p>
            <w:pPr>
              <w:spacing w:after="20"/>
            </w:pPr>
            <w:r>
              <w:rPr>
                <w:color w:val="333333"/>
                <w:sz w:val="18"/>
                <w:szCs w:val="18"/>
              </w:rPr>
              <w:t xml:space="preserve">10</w:t>
            </w:r>
          </w:p>
        </w:tc>
        <w:tc>
          <w:tcPr>
            <w:vAlign w:val="top"/>
            <w:shd w:val="clear" w:fill="F8F9FA"/>
          </w:tcPr>
          <w:p>
            <w:pPr>
              <w:spacing w:after="20"/>
            </w:pPr>
            <w:r>
              <w:rPr>
                <w:color w:val="333333"/>
                <w:sz w:val="18"/>
                <w:szCs w:val="18"/>
              </w:rPr>
              <w:t xml:space="preserve">Members not technical</w:t>
            </w:r>
          </w:p>
        </w:tc>
        <w:tc>
          <w:tcPr>
            <w:vAlign w:val="top"/>
            <w:shd w:val="clear" w:fill="F8F9FA"/>
          </w:tcPr>
          <w:p>
            <w:pPr>
              <w:spacing w:after="20"/>
            </w:pPr>
            <w:r>
              <w:rPr>
                <w:color w:val="333333"/>
                <w:sz w:val="18"/>
                <w:szCs w:val="18"/>
              </w:rPr>
              <w:t xml:space="preserve">User capability concern</w:t>
            </w:r>
          </w:p>
        </w:tc>
        <w:tc>
          <w:tcPr>
            <w:vAlign w:val="top"/>
            <w:shd w:val="clear" w:fill="F8F9FA"/>
          </w:tcPr>
          <w:p>
            <w:pPr>
              <w:spacing w:after="20"/>
            </w:pPr>
            <w:r>
              <w:rPr>
                <w:color w:val="333333"/>
                <w:sz w:val="18"/>
                <w:szCs w:val="18"/>
              </w:rPr>
              <w:t xml:space="preserve">Simple portal, email-driven engagement</w:t>
            </w:r>
          </w:p>
        </w:tc>
        <w:tc>
          <w:tcPr>
            <w:vAlign w:val="top"/>
            <w:shd w:val="clear" w:fill="F8F9FA"/>
          </w:tcPr>
          <w:p>
            <w:pPr>
              <w:spacing w:after="20"/>
            </w:pPr>
            <w:r>
              <w:rPr>
                <w:color w:val="333333"/>
                <w:sz w:val="18"/>
                <w:szCs w:val="18"/>
              </w:rPr>
              <w:t xml:space="preserve">[READY TO USE]</w:t>
            </w:r>
          </w:p>
        </w:tc>
      </w:tr>
      <w:tr>
        <w:trPr/>
        <w:tc>
          <w:tcPr>
            <w:vAlign w:val="top"/>
          </w:tcPr>
          <w:p>
            <w:pPr>
              <w:spacing w:after="20"/>
            </w:pPr>
            <w:r>
              <w:rPr>
                <w:color w:val="333333"/>
                <w:sz w:val="18"/>
                <w:szCs w:val="18"/>
              </w:rPr>
              <w:t xml:space="preserve">11</w:t>
            </w:r>
          </w:p>
        </w:tc>
        <w:tc>
          <w:tcPr>
            <w:vAlign w:val="top"/>
          </w:tcPr>
          <w:p>
            <w:pPr>
              <w:spacing w:after="20"/>
            </w:pPr>
            <w:r>
              <w:rPr>
                <w:color w:val="333333"/>
                <w:sz w:val="18"/>
                <w:szCs w:val="18"/>
              </w:rPr>
              <w:t xml:space="preserve">Need internal hosting</w:t>
            </w:r>
          </w:p>
        </w:tc>
        <w:tc>
          <w:tcPr>
            <w:vAlign w:val="top"/>
          </w:tcPr>
          <w:p>
            <w:pPr>
              <w:spacing w:after="20"/>
            </w:pPr>
            <w:r>
              <w:rPr>
                <w:color w:val="333333"/>
                <w:sz w:val="18"/>
                <w:szCs w:val="18"/>
              </w:rPr>
              <w:t xml:space="preserve">Data sovereignty</w:t>
            </w:r>
          </w:p>
        </w:tc>
        <w:tc>
          <w:tcPr>
            <w:vAlign w:val="top"/>
          </w:tcPr>
          <w:p>
            <w:pPr>
              <w:spacing w:after="20"/>
            </w:pPr>
            <w:r>
              <w:rPr>
                <w:color w:val="333333"/>
                <w:sz w:val="18"/>
                <w:szCs w:val="18"/>
              </w:rPr>
              <w:t xml:space="preserve">Deployment discussion</w:t>
            </w:r>
          </w:p>
        </w:tc>
        <w:tc>
          <w:tcPr>
            <w:vAlign w:val="top"/>
          </w:tcPr>
          <w:p>
            <w:pPr>
              <w:spacing w:after="20"/>
            </w:pPr>
            <w:r>
              <w:rPr>
                <w:color w:val="333333"/>
                <w:sz w:val="18"/>
                <w:szCs w:val="18"/>
              </w:rPr>
              <w:t xml:space="preserve">[REQUIRES LOSVINCA INPUT]</w:t>
            </w:r>
          </w:p>
        </w:tc>
      </w:tr>
      <w:tr>
        <w:trPr/>
        <w:tc>
          <w:tcPr>
            <w:vAlign w:val="top"/>
            <w:shd w:val="clear" w:fill="F8F9FA"/>
          </w:tcPr>
          <w:p>
            <w:pPr>
              <w:spacing w:after="20"/>
            </w:pPr>
            <w:r>
              <w:rPr>
                <w:color w:val="333333"/>
                <w:sz w:val="18"/>
                <w:szCs w:val="18"/>
              </w:rPr>
              <w:t xml:space="preserve">12</w:t>
            </w:r>
          </w:p>
        </w:tc>
        <w:tc>
          <w:tcPr>
            <w:vAlign w:val="top"/>
            <w:shd w:val="clear" w:fill="F8F9FA"/>
          </w:tcPr>
          <w:p>
            <w:pPr>
              <w:spacing w:after="20"/>
            </w:pPr>
            <w:r>
              <w:rPr>
                <w:color w:val="333333"/>
                <w:sz w:val="18"/>
                <w:szCs w:val="18"/>
              </w:rPr>
              <w:t xml:space="preserve">Need cloud hosting</w:t>
            </w:r>
          </w:p>
        </w:tc>
        <w:tc>
          <w:tcPr>
            <w:vAlign w:val="top"/>
            <w:shd w:val="clear" w:fill="F8F9FA"/>
          </w:tcPr>
          <w:p>
            <w:pPr>
              <w:spacing w:after="20"/>
            </w:pPr>
            <w:r>
              <w:rPr>
                <w:color w:val="333333"/>
                <w:sz w:val="18"/>
                <w:szCs w:val="18"/>
              </w:rPr>
              <w:t xml:space="preserve">Convenience preference</w:t>
            </w:r>
          </w:p>
        </w:tc>
        <w:tc>
          <w:tcPr>
            <w:vAlign w:val="top"/>
            <w:shd w:val="clear" w:fill="F8F9FA"/>
          </w:tcPr>
          <w:p>
            <w:pPr>
              <w:spacing w:after="20"/>
            </w:pPr>
            <w:r>
              <w:rPr>
                <w:color w:val="333333"/>
                <w:sz w:val="18"/>
                <w:szCs w:val="18"/>
              </w:rPr>
              <w:t xml:space="preserve">Web-based platform, security measures</w:t>
            </w:r>
          </w:p>
        </w:tc>
        <w:tc>
          <w:tcPr>
            <w:vAlign w:val="top"/>
            <w:shd w:val="clear" w:fill="F8F9FA"/>
          </w:tcPr>
          <w:p>
            <w:pPr>
              <w:spacing w:after="20"/>
            </w:pPr>
            <w:r>
              <w:rPr>
                <w:color w:val="333333"/>
                <w:sz w:val="18"/>
                <w:szCs w:val="18"/>
              </w:rPr>
              <w:t xml:space="preserve">[REQUIRES LOSVINCA INPUT]</w:t>
            </w:r>
          </w:p>
        </w:tc>
      </w:tr>
      <w:tr>
        <w:trPr/>
        <w:tc>
          <w:tcPr>
            <w:vAlign w:val="top"/>
          </w:tcPr>
          <w:p>
            <w:pPr>
              <w:spacing w:after="20"/>
            </w:pPr>
            <w:r>
              <w:rPr>
                <w:color w:val="333333"/>
                <w:sz w:val="18"/>
                <w:szCs w:val="18"/>
              </w:rPr>
              <w:t xml:space="preserve">13</w:t>
            </w:r>
          </w:p>
        </w:tc>
        <w:tc>
          <w:tcPr>
            <w:vAlign w:val="top"/>
          </w:tcPr>
          <w:p>
            <w:pPr>
              <w:spacing w:after="20"/>
            </w:pPr>
            <w:r>
              <w:rPr>
                <w:color w:val="333333"/>
                <w:sz w:val="18"/>
                <w:szCs w:val="18"/>
              </w:rPr>
              <w:t xml:space="preserve">Existing documents</w:t>
            </w:r>
          </w:p>
        </w:tc>
        <w:tc>
          <w:tcPr>
            <w:vAlign w:val="top"/>
          </w:tcPr>
          <w:p>
            <w:pPr>
              <w:spacing w:after="20"/>
            </w:pPr>
            <w:r>
              <w:rPr>
                <w:color w:val="333333"/>
                <w:sz w:val="18"/>
                <w:szCs w:val="18"/>
              </w:rPr>
              <w:t xml:space="preserve">Data migration concern</w:t>
            </w:r>
          </w:p>
        </w:tc>
        <w:tc>
          <w:tcPr>
            <w:vAlign w:val="top"/>
          </w:tcPr>
          <w:p>
            <w:pPr>
              <w:spacing w:after="20"/>
            </w:pPr>
            <w:r>
              <w:rPr>
                <w:color w:val="333333"/>
                <w:sz w:val="18"/>
                <w:szCs w:val="18"/>
              </w:rPr>
              <w:t xml:space="preserve">Document repository upload, phased approach</w:t>
            </w:r>
          </w:p>
        </w:tc>
        <w:tc>
          <w:tcPr>
            <w:vAlign w:val="top"/>
          </w:tcPr>
          <w:p>
            <w:pPr>
              <w:spacing w:after="20"/>
            </w:pPr>
            <w:r>
              <w:rPr>
                <w:color w:val="333333"/>
                <w:sz w:val="18"/>
                <w:szCs w:val="18"/>
              </w:rPr>
              <w:t xml:space="preserve">[READY TO USE]</w:t>
            </w:r>
          </w:p>
        </w:tc>
      </w:tr>
      <w:tr>
        <w:trPr/>
        <w:tc>
          <w:tcPr>
            <w:vAlign w:val="top"/>
            <w:shd w:val="clear" w:fill="F8F9FA"/>
          </w:tcPr>
          <w:p>
            <w:pPr>
              <w:spacing w:after="20"/>
            </w:pPr>
            <w:r>
              <w:rPr>
                <w:color w:val="333333"/>
                <w:sz w:val="18"/>
                <w:szCs w:val="18"/>
              </w:rPr>
              <w:t xml:space="preserve">14</w:t>
            </w:r>
          </w:p>
        </w:tc>
        <w:tc>
          <w:tcPr>
            <w:vAlign w:val="top"/>
            <w:shd w:val="clear" w:fill="F8F9FA"/>
          </w:tcPr>
          <w:p>
            <w:pPr>
              <w:spacing w:after="20"/>
            </w:pPr>
            <w:r>
              <w:rPr>
                <w:color w:val="333333"/>
                <w:sz w:val="18"/>
                <w:szCs w:val="18"/>
              </w:rPr>
              <w:t xml:space="preserve">Is it secure?</w:t>
            </w:r>
          </w:p>
        </w:tc>
        <w:tc>
          <w:tcPr>
            <w:vAlign w:val="top"/>
            <w:shd w:val="clear" w:fill="F8F9FA"/>
          </w:tcPr>
          <w:p>
            <w:pPr>
              <w:spacing w:after="20"/>
            </w:pPr>
            <w:r>
              <w:rPr>
                <w:color w:val="333333"/>
                <w:sz w:val="18"/>
                <w:szCs w:val="18"/>
              </w:rPr>
              <w:t xml:space="preserve">Security assurance</w:t>
            </w:r>
          </w:p>
        </w:tc>
        <w:tc>
          <w:tcPr>
            <w:vAlign w:val="top"/>
            <w:shd w:val="clear" w:fill="F8F9FA"/>
          </w:tcPr>
          <w:p>
            <w:pPr>
              <w:spacing w:after="20"/>
            </w:pPr>
            <w:r>
              <w:rPr>
                <w:color w:val="333333"/>
                <w:sz w:val="18"/>
                <w:szCs w:val="18"/>
              </w:rPr>
              <w:t xml:space="preserve">OTP 2FA, audit trail, permissions, access control</w:t>
            </w:r>
          </w:p>
        </w:tc>
        <w:tc>
          <w:tcPr>
            <w:vAlign w:val="top"/>
            <w:shd w:val="clear" w:fill="F8F9FA"/>
          </w:tcPr>
          <w:p>
            <w:pPr>
              <w:spacing w:after="20"/>
            </w:pPr>
            <w:r>
              <w:rPr>
                <w:color w:val="333333"/>
                <w:sz w:val="18"/>
                <w:szCs w:val="18"/>
              </w:rPr>
              <w:t xml:space="preserve">[READY TO USE]</w:t>
            </w:r>
          </w:p>
        </w:tc>
      </w:tr>
      <w:tr>
        <w:trPr/>
        <w:tc>
          <w:tcPr>
            <w:vAlign w:val="top"/>
          </w:tcPr>
          <w:p>
            <w:pPr>
              <w:spacing w:after="20"/>
            </w:pPr>
            <w:r>
              <w:rPr>
                <w:color w:val="333333"/>
                <w:sz w:val="18"/>
                <w:szCs w:val="18"/>
              </w:rPr>
              <w:t xml:space="preserve">15</w:t>
            </w:r>
          </w:p>
        </w:tc>
        <w:tc>
          <w:tcPr>
            <w:vAlign w:val="top"/>
          </w:tcPr>
          <w:p>
            <w:pPr>
              <w:spacing w:after="20"/>
            </w:pPr>
            <w:r>
              <w:rPr>
                <w:color w:val="333333"/>
                <w:sz w:val="18"/>
                <w:szCs w:val="18"/>
              </w:rPr>
              <w:t xml:space="preserve">Can it integrate?</w:t>
            </w:r>
          </w:p>
        </w:tc>
        <w:tc>
          <w:tcPr>
            <w:vAlign w:val="top"/>
          </w:tcPr>
          <w:p>
            <w:pPr>
              <w:spacing w:after="20"/>
            </w:pPr>
            <w:r>
              <w:rPr>
                <w:color w:val="333333"/>
                <w:sz w:val="18"/>
                <w:szCs w:val="18"/>
              </w:rPr>
              <w:t xml:space="preserve">Silo concern</w:t>
            </w:r>
          </w:p>
        </w:tc>
        <w:tc>
          <w:tcPr>
            <w:vAlign w:val="top"/>
          </w:tcPr>
          <w:p>
            <w:pPr>
              <w:spacing w:after="20"/>
            </w:pPr>
            <w:r>
              <w:rPr>
                <w:color w:val="333333"/>
                <w:sz w:val="18"/>
                <w:szCs w:val="18"/>
              </w:rPr>
              <w:t xml:space="preserve">SMTP integration, self-contained design</w:t>
            </w:r>
          </w:p>
        </w:tc>
        <w:tc>
          <w:tcPr>
            <w:vAlign w:val="top"/>
          </w:tcPr>
          <w:p>
            <w:pPr>
              <w:spacing w:after="20"/>
            </w:pPr>
            <w:r>
              <w:rPr>
                <w:color w:val="333333"/>
                <w:sz w:val="18"/>
                <w:szCs w:val="18"/>
              </w:rPr>
              <w:t xml:space="preserve">[READY TO USE]</w:t>
            </w:r>
          </w:p>
        </w:tc>
      </w:tr>
      <w:tr>
        <w:trPr/>
        <w:tc>
          <w:tcPr>
            <w:vAlign w:val="top"/>
            <w:shd w:val="clear" w:fill="F8F9FA"/>
          </w:tcPr>
          <w:p>
            <w:pPr>
              <w:spacing w:after="20"/>
            </w:pPr>
            <w:r>
              <w:rPr>
                <w:color w:val="333333"/>
                <w:sz w:val="18"/>
                <w:szCs w:val="18"/>
              </w:rPr>
              <w:t xml:space="preserve">16</w:t>
            </w:r>
          </w:p>
        </w:tc>
        <w:tc>
          <w:tcPr>
            <w:vAlign w:val="top"/>
            <w:shd w:val="clear" w:fill="F8F9FA"/>
          </w:tcPr>
          <w:p>
            <w:pPr>
              <w:spacing w:after="20"/>
            </w:pPr>
            <w:r>
              <w:rPr>
                <w:color w:val="333333"/>
                <w:sz w:val="18"/>
                <w:szCs w:val="18"/>
              </w:rPr>
              <w:t xml:space="preserve">Can you customise?</w:t>
            </w:r>
          </w:p>
        </w:tc>
        <w:tc>
          <w:tcPr>
            <w:vAlign w:val="top"/>
            <w:shd w:val="clear" w:fill="F8F9FA"/>
          </w:tcPr>
          <w:p>
            <w:pPr>
              <w:spacing w:after="20"/>
            </w:pPr>
            <w:r>
              <w:rPr>
                <w:color w:val="333333"/>
                <w:sz w:val="18"/>
                <w:szCs w:val="18"/>
              </w:rPr>
              <w:t xml:space="preserve">Fit concern</w:t>
            </w:r>
          </w:p>
        </w:tc>
        <w:tc>
          <w:tcPr>
            <w:vAlign w:val="top"/>
            <w:shd w:val="clear" w:fill="F8F9FA"/>
          </w:tcPr>
          <w:p>
            <w:pPr>
              <w:spacing w:after="20"/>
            </w:pPr>
            <w:r>
              <w:rPr>
                <w:color w:val="333333"/>
                <w:sz w:val="18"/>
                <w:szCs w:val="18"/>
              </w:rPr>
              <w:t xml:space="preserve">Branding, roles, workflows, permissions, structure</w:t>
            </w:r>
          </w:p>
        </w:tc>
        <w:tc>
          <w:tcPr>
            <w:vAlign w:val="top"/>
            <w:shd w:val="clear" w:fill="F8F9FA"/>
          </w:tcPr>
          <w:p>
            <w:pPr>
              <w:spacing w:after="20"/>
            </w:pPr>
            <w:r>
              <w:rPr>
                <w:color w:val="333333"/>
                <w:sz w:val="18"/>
                <w:szCs w:val="18"/>
              </w:rPr>
              <w:t xml:space="preserve">[READY TO USE]</w:t>
            </w:r>
          </w:p>
        </w:tc>
      </w:tr>
      <w:tr>
        <w:trPr/>
        <w:tc>
          <w:tcPr>
            <w:vAlign w:val="top"/>
          </w:tcPr>
          <w:p>
            <w:pPr>
              <w:spacing w:after="20"/>
            </w:pPr>
            <w:r>
              <w:rPr>
                <w:color w:val="333333"/>
                <w:sz w:val="18"/>
                <w:szCs w:val="18"/>
              </w:rPr>
              <w:t xml:space="preserve">17</w:t>
            </w:r>
          </w:p>
        </w:tc>
        <w:tc>
          <w:tcPr>
            <w:vAlign w:val="top"/>
          </w:tcPr>
          <w:p>
            <w:pPr>
              <w:spacing w:after="20"/>
            </w:pPr>
            <w:r>
              <w:rPr>
                <w:color w:val="333333"/>
                <w:sz w:val="18"/>
                <w:szCs w:val="18"/>
              </w:rPr>
              <w:t xml:space="preserve">What if we stop?</w:t>
            </w:r>
          </w:p>
        </w:tc>
        <w:tc>
          <w:tcPr>
            <w:vAlign w:val="top"/>
          </w:tcPr>
          <w:p>
            <w:pPr>
              <w:spacing w:after="20"/>
            </w:pPr>
            <w:r>
              <w:rPr>
                <w:color w:val="333333"/>
                <w:sz w:val="18"/>
                <w:szCs w:val="18"/>
              </w:rPr>
              <w:t xml:space="preserve">Vendor lock-in</w:t>
            </w:r>
          </w:p>
        </w:tc>
        <w:tc>
          <w:tcPr>
            <w:vAlign w:val="top"/>
          </w:tcPr>
          <w:p>
            <w:pPr>
              <w:spacing w:after="20"/>
            </w:pPr>
            <w:r>
              <w:rPr>
                <w:color w:val="333333"/>
                <w:sz w:val="18"/>
                <w:szCs w:val="18"/>
              </w:rPr>
              <w:t xml:space="preserve">Export formats (Word, PDF, CSV), continuous exports</w:t>
            </w:r>
          </w:p>
        </w:tc>
        <w:tc>
          <w:tcPr>
            <w:vAlign w:val="top"/>
          </w:tcPr>
          <w:p>
            <w:pPr>
              <w:spacing w:after="20"/>
            </w:pPr>
            <w:r>
              <w:rPr>
                <w:color w:val="333333"/>
                <w:sz w:val="18"/>
                <w:szCs w:val="18"/>
              </w:rPr>
              <w:t xml:space="preserve">[READY TO USE]</w:t>
            </w:r>
          </w:p>
        </w:tc>
      </w:tr>
      <w:tr>
        <w:trPr/>
        <w:tc>
          <w:tcPr>
            <w:vAlign w:val="top"/>
            <w:shd w:val="clear" w:fill="F8F9FA"/>
          </w:tcPr>
          <w:p>
            <w:pPr>
              <w:spacing w:after="20"/>
            </w:pPr>
            <w:r>
              <w:rPr>
                <w:color w:val="333333"/>
                <w:sz w:val="18"/>
                <w:szCs w:val="18"/>
              </w:rPr>
              <w:t xml:space="preserve">18</w:t>
            </w:r>
          </w:p>
        </w:tc>
        <w:tc>
          <w:tcPr>
            <w:vAlign w:val="top"/>
            <w:shd w:val="clear" w:fill="F8F9FA"/>
          </w:tcPr>
          <w:p>
            <w:pPr>
              <w:spacing w:after="20"/>
            </w:pPr>
            <w:r>
              <w:rPr>
                <w:color w:val="333333"/>
                <w:sz w:val="18"/>
                <w:szCs w:val="18"/>
              </w:rPr>
              <w:t xml:space="preserve">Who supports us?</w:t>
            </w:r>
          </w:p>
        </w:tc>
        <w:tc>
          <w:tcPr>
            <w:vAlign w:val="top"/>
            <w:shd w:val="clear" w:fill="F8F9FA"/>
          </w:tcPr>
          <w:p>
            <w:pPr>
              <w:spacing w:after="20"/>
            </w:pPr>
            <w:r>
              <w:rPr>
                <w:color w:val="333333"/>
                <w:sz w:val="18"/>
                <w:szCs w:val="18"/>
              </w:rPr>
              <w:t xml:space="preserve">Abandonment fear</w:t>
            </w:r>
          </w:p>
        </w:tc>
        <w:tc>
          <w:tcPr>
            <w:vAlign w:val="top"/>
            <w:shd w:val="clear" w:fill="F8F9FA"/>
          </w:tcPr>
          <w:p>
            <w:pPr>
              <w:spacing w:after="20"/>
            </w:pPr>
            <w:r>
              <w:rPr>
                <w:color w:val="333333"/>
                <w:sz w:val="18"/>
                <w:szCs w:val="18"/>
              </w:rPr>
              <w:t xml:space="preserve">Implementation support, ongoing assistance</w:t>
            </w:r>
          </w:p>
        </w:tc>
        <w:tc>
          <w:tcPr>
            <w:vAlign w:val="top"/>
            <w:shd w:val="clear" w:fill="F8F9FA"/>
          </w:tcPr>
          <w:p>
            <w:pPr>
              <w:spacing w:after="20"/>
            </w:pPr>
            <w:r>
              <w:rPr>
                <w:color w:val="333333"/>
                <w:sz w:val="18"/>
                <w:szCs w:val="18"/>
              </w:rPr>
              <w:t xml:space="preserve">[REQUIRES LOSVINCA INPUT]</w:t>
            </w:r>
          </w:p>
        </w:tc>
      </w:tr>
      <w:tr>
        <w:trPr/>
        <w:tc>
          <w:tcPr>
            <w:vAlign w:val="top"/>
          </w:tcPr>
          <w:p>
            <w:pPr>
              <w:spacing w:after="20"/>
            </w:pPr>
            <w:r>
              <w:rPr>
                <w:color w:val="333333"/>
                <w:sz w:val="18"/>
                <w:szCs w:val="18"/>
              </w:rPr>
              <w:t xml:space="preserve">19</w:t>
            </w:r>
          </w:p>
        </w:tc>
        <w:tc>
          <w:tcPr>
            <w:vAlign w:val="top"/>
          </w:tcPr>
          <w:p>
            <w:pPr>
              <w:spacing w:after="20"/>
            </w:pPr>
            <w:r>
              <w:rPr>
                <w:color w:val="333333"/>
                <w:sz w:val="18"/>
                <w:szCs w:val="18"/>
              </w:rPr>
              <w:t xml:space="preserve">How quickly?</w:t>
            </w:r>
          </w:p>
        </w:tc>
        <w:tc>
          <w:tcPr>
            <w:vAlign w:val="top"/>
          </w:tcPr>
          <w:p>
            <w:pPr>
              <w:spacing w:after="20"/>
            </w:pPr>
            <w:r>
              <w:rPr>
                <w:color w:val="333333"/>
                <w:sz w:val="18"/>
                <w:szCs w:val="18"/>
              </w:rPr>
              <w:t xml:space="preserve">Timeline urgency</w:t>
            </w:r>
          </w:p>
        </w:tc>
        <w:tc>
          <w:tcPr>
            <w:vAlign w:val="top"/>
          </w:tcPr>
          <w:p>
            <w:pPr>
              <w:spacing w:after="20"/>
            </w:pPr>
            <w:r>
              <w:rPr>
                <w:color w:val="333333"/>
                <w:sz w:val="18"/>
                <w:szCs w:val="18"/>
              </w:rPr>
              <w:t xml:space="preserve">Four-week implementation, six-step wizard</w:t>
            </w:r>
          </w:p>
        </w:tc>
        <w:tc>
          <w:tcPr>
            <w:vAlign w:val="top"/>
          </w:tcPr>
          <w:p>
            <w:pPr>
              <w:spacing w:after="20"/>
            </w:pPr>
            <w:r>
              <w:rPr>
                <w:color w:val="333333"/>
                <w:sz w:val="18"/>
                <w:szCs w:val="18"/>
              </w:rPr>
              <w:t xml:space="preserve">[READY TO USE]</w:t>
            </w:r>
          </w:p>
        </w:tc>
      </w:tr>
      <w:tr>
        <w:trPr/>
        <w:tc>
          <w:tcPr>
            <w:vAlign w:val="top"/>
            <w:shd w:val="clear" w:fill="F8F9FA"/>
          </w:tcPr>
          <w:p>
            <w:pPr>
              <w:spacing w:after="20"/>
            </w:pPr>
            <w:r>
              <w:rPr>
                <w:color w:val="333333"/>
                <w:sz w:val="18"/>
                <w:szCs w:val="18"/>
              </w:rPr>
              <w:t xml:space="preserve">20</w:t>
            </w:r>
          </w:p>
        </w:tc>
        <w:tc>
          <w:tcPr>
            <w:vAlign w:val="top"/>
            <w:shd w:val="clear" w:fill="F8F9FA"/>
          </w:tcPr>
          <w:p>
            <w:pPr>
              <w:spacing w:after="20"/>
            </w:pPr>
            <w:r>
              <w:rPr>
                <w:color w:val="333333"/>
                <w:sz w:val="18"/>
                <w:szCs w:val="18"/>
              </w:rPr>
              <w:t xml:space="preserve">Too much change</w:t>
            </w:r>
          </w:p>
        </w:tc>
        <w:tc>
          <w:tcPr>
            <w:vAlign w:val="top"/>
            <w:shd w:val="clear" w:fill="F8F9FA"/>
          </w:tcPr>
          <w:p>
            <w:pPr>
              <w:spacing w:after="20"/>
            </w:pPr>
            <w:r>
              <w:rPr>
                <w:color w:val="333333"/>
                <w:sz w:val="18"/>
                <w:szCs w:val="18"/>
              </w:rPr>
              <w:t xml:space="preserve">Overwhelm</w:t>
            </w:r>
          </w:p>
        </w:tc>
        <w:tc>
          <w:tcPr>
            <w:vAlign w:val="top"/>
            <w:shd w:val="clear" w:fill="F8F9FA"/>
          </w:tcPr>
          <w:p>
            <w:pPr>
              <w:spacing w:after="20"/>
            </w:pPr>
            <w:r>
              <w:rPr>
                <w:color w:val="333333"/>
                <w:sz w:val="18"/>
                <w:szCs w:val="18"/>
              </w:rPr>
              <w:t xml:space="preserve">Phased approach, pilot programme</w:t>
            </w:r>
          </w:p>
        </w:tc>
        <w:tc>
          <w:tcPr>
            <w:vAlign w:val="top"/>
            <w:shd w:val="clear" w:fill="F8F9FA"/>
          </w:tcPr>
          <w:p>
            <w:pPr>
              <w:spacing w:after="20"/>
            </w:pPr>
            <w:r>
              <w:rPr>
                <w:color w:val="333333"/>
                <w:sz w:val="18"/>
                <w:szCs w:val="18"/>
              </w:rPr>
              <w:t xml:space="preserve">[READY TO USE]</w:t>
            </w:r>
          </w:p>
        </w:tc>
      </w:tr>
      <w:tr>
        <w:trPr/>
        <w:tc>
          <w:tcPr>
            <w:vAlign w:val="top"/>
          </w:tcPr>
          <w:p>
            <w:pPr>
              <w:spacing w:after="20"/>
            </w:pPr>
            <w:r>
              <w:rPr>
                <w:color w:val="333333"/>
                <w:sz w:val="18"/>
                <w:szCs w:val="18"/>
              </w:rPr>
              <w:t xml:space="preserve">21</w:t>
            </w:r>
          </w:p>
        </w:tc>
        <w:tc>
          <w:tcPr>
            <w:vAlign w:val="top"/>
          </w:tcPr>
          <w:p>
            <w:pPr>
              <w:spacing w:after="20"/>
            </w:pPr>
            <w:r>
              <w:rPr>
                <w:color w:val="333333"/>
                <w:sz w:val="18"/>
                <w:szCs w:val="18"/>
              </w:rPr>
              <w:t xml:space="preserve">Need a reference</w:t>
            </w:r>
          </w:p>
        </w:tc>
        <w:tc>
          <w:tcPr>
            <w:vAlign w:val="top"/>
          </w:tcPr>
          <w:p>
            <w:pPr>
              <w:spacing w:after="20"/>
            </w:pPr>
            <w:r>
              <w:rPr>
                <w:color w:val="333333"/>
                <w:sz w:val="18"/>
                <w:szCs w:val="18"/>
              </w:rPr>
              <w:t xml:space="preserve">Social proof</w:t>
            </w:r>
          </w:p>
        </w:tc>
        <w:tc>
          <w:tcPr>
            <w:vAlign w:val="top"/>
          </w:tcPr>
          <w:p>
            <w:pPr>
              <w:spacing w:after="20"/>
            </w:pPr>
            <w:r>
              <w:rPr>
                <w:color w:val="333333"/>
                <w:sz w:val="18"/>
                <w:szCs w:val="18"/>
              </w:rPr>
              <w:t xml:space="preserve">Demo, pilot programme</w:t>
            </w:r>
          </w:p>
        </w:tc>
        <w:tc>
          <w:tcPr>
            <w:vAlign w:val="top"/>
          </w:tcPr>
          <w:p>
            <w:pPr>
              <w:spacing w:after="20"/>
            </w:pPr>
            <w:r>
              <w:rPr>
                <w:color w:val="333333"/>
                <w:sz w:val="18"/>
                <w:szCs w:val="18"/>
              </w:rPr>
              <w:t xml:space="preserve">[REQUIRES LOSVINCA INPUT]</w:t>
            </w:r>
          </w:p>
        </w:tc>
      </w:tr>
      <w:tr>
        <w:trPr/>
        <w:tc>
          <w:tcPr>
            <w:vAlign w:val="top"/>
            <w:shd w:val="clear" w:fill="F8F9FA"/>
          </w:tcPr>
          <w:p>
            <w:pPr>
              <w:spacing w:after="20"/>
            </w:pPr>
            <w:r>
              <w:rPr>
                <w:color w:val="333333"/>
                <w:sz w:val="18"/>
                <w:szCs w:val="18"/>
              </w:rPr>
              <w:t xml:space="preserve">22</w:t>
            </w:r>
          </w:p>
        </w:tc>
        <w:tc>
          <w:tcPr>
            <w:vAlign w:val="top"/>
            <w:shd w:val="clear" w:fill="F8F9FA"/>
          </w:tcPr>
          <w:p>
            <w:pPr>
              <w:spacing w:after="20"/>
            </w:pPr>
            <w:r>
              <w:rPr>
                <w:color w:val="333333"/>
                <w:sz w:val="18"/>
                <w:szCs w:val="18"/>
              </w:rPr>
              <w:t xml:space="preserve">Bad previous experience</w:t>
            </w:r>
          </w:p>
        </w:tc>
        <w:tc>
          <w:tcPr>
            <w:vAlign w:val="top"/>
            <w:shd w:val="clear" w:fill="F8F9FA"/>
          </w:tcPr>
          <w:p>
            <w:pPr>
              <w:spacing w:after="20"/>
            </w:pPr>
            <w:r>
              <w:rPr>
                <w:color w:val="333333"/>
                <w:sz w:val="18"/>
                <w:szCs w:val="18"/>
              </w:rPr>
              <w:t xml:space="preserve">Trust deficit</w:t>
            </w:r>
          </w:p>
        </w:tc>
        <w:tc>
          <w:tcPr>
            <w:vAlign w:val="top"/>
            <w:shd w:val="clear" w:fill="F8F9FA"/>
          </w:tcPr>
          <w:p>
            <w:pPr>
              <w:spacing w:after="20"/>
            </w:pPr>
            <w:r>
              <w:rPr>
                <w:color w:val="333333"/>
                <w:sz w:val="18"/>
                <w:szCs w:val="18"/>
              </w:rPr>
              <w:t xml:space="preserve">Purpose-built design, guided setup, pilot</w:t>
            </w:r>
          </w:p>
        </w:tc>
        <w:tc>
          <w:tcPr>
            <w:vAlign w:val="top"/>
            <w:shd w:val="clear" w:fill="F8F9FA"/>
          </w:tcPr>
          <w:p>
            <w:pPr>
              <w:spacing w:after="20"/>
            </w:pPr>
            <w:r>
              <w:rPr>
                <w:color w:val="333333"/>
                <w:sz w:val="18"/>
                <w:szCs w:val="18"/>
              </w:rPr>
              <w:t xml:space="preserve">[READY TO USE]</w:t>
            </w:r>
          </w:p>
        </w:tc>
      </w:tr>
      <w:tr>
        <w:trPr/>
        <w:tc>
          <w:tcPr>
            <w:vAlign w:val="top"/>
          </w:tcPr>
          <w:p>
            <w:pPr>
              <w:spacing w:after="20"/>
            </w:pPr>
            <w:r>
              <w:rPr>
                <w:color w:val="333333"/>
                <w:sz w:val="18"/>
                <w:szCs w:val="18"/>
              </w:rPr>
              <w:t xml:space="preserve">23</w:t>
            </w:r>
          </w:p>
        </w:tc>
        <w:tc>
          <w:tcPr>
            <w:vAlign w:val="top"/>
          </w:tcPr>
          <w:p>
            <w:pPr>
              <w:spacing w:after="20"/>
            </w:pPr>
            <w:r>
              <w:rPr>
                <w:color w:val="333333"/>
                <w:sz w:val="18"/>
                <w:szCs w:val="18"/>
              </w:rPr>
              <w:t xml:space="preserve">Not the right time</w:t>
            </w:r>
          </w:p>
        </w:tc>
        <w:tc>
          <w:tcPr>
            <w:vAlign w:val="top"/>
          </w:tcPr>
          <w:p>
            <w:pPr>
              <w:spacing w:after="20"/>
            </w:pPr>
            <w:r>
              <w:rPr>
                <w:color w:val="333333"/>
                <w:sz w:val="18"/>
                <w:szCs w:val="18"/>
              </w:rPr>
              <w:t xml:space="preserve">Deferral</w:t>
            </w:r>
          </w:p>
        </w:tc>
        <w:tc>
          <w:tcPr>
            <w:vAlign w:val="top"/>
          </w:tcPr>
          <w:p>
            <w:pPr>
              <w:spacing w:after="20"/>
            </w:pPr>
            <w:r>
              <w:rPr>
                <w:color w:val="333333"/>
                <w:sz w:val="18"/>
                <w:szCs w:val="18"/>
              </w:rPr>
              <w:t xml:space="preserve">Budget cycle alignment, pilot as evidence</w:t>
            </w:r>
          </w:p>
        </w:tc>
        <w:tc>
          <w:tcPr>
            <w:vAlign w:val="top"/>
          </w:tcPr>
          <w:p>
            <w:pPr>
              <w:spacing w:after="20"/>
            </w:pPr>
            <w:r>
              <w:rPr>
                <w:color w:val="333333"/>
                <w:sz w:val="18"/>
                <w:szCs w:val="18"/>
              </w:rPr>
              <w:t xml:space="preserve">[READY TO USE]</w:t>
            </w:r>
          </w:p>
        </w:tc>
      </w:tr>
      <w:tr>
        <w:trPr/>
        <w:tc>
          <w:tcPr>
            <w:vAlign w:val="top"/>
            <w:shd w:val="clear" w:fill="F8F9FA"/>
          </w:tcPr>
          <w:p>
            <w:pPr>
              <w:spacing w:after="20"/>
            </w:pPr>
            <w:r>
              <w:rPr>
                <w:color w:val="333333"/>
                <w:sz w:val="18"/>
                <w:szCs w:val="18"/>
              </w:rPr>
              <w:t xml:space="preserve">24</w:t>
            </w:r>
          </w:p>
        </w:tc>
        <w:tc>
          <w:tcPr>
            <w:vAlign w:val="top"/>
            <w:shd w:val="clear" w:fill="F8F9FA"/>
          </w:tcPr>
          <w:p>
            <w:pPr>
              <w:spacing w:after="20"/>
            </w:pPr>
            <w:r>
              <w:rPr>
                <w:color w:val="333333"/>
                <w:sz w:val="18"/>
                <w:szCs w:val="18"/>
              </w:rPr>
              <w:t xml:space="preserve">Mobile phone access</w:t>
            </w:r>
          </w:p>
        </w:tc>
        <w:tc>
          <w:tcPr>
            <w:vAlign w:val="top"/>
            <w:shd w:val="clear" w:fill="F8F9FA"/>
          </w:tcPr>
          <w:p>
            <w:pPr>
              <w:spacing w:after="20"/>
            </w:pPr>
            <w:r>
              <w:rPr>
                <w:color w:val="333333"/>
                <w:sz w:val="18"/>
                <w:szCs w:val="18"/>
              </w:rPr>
              <w:t xml:space="preserve">Device compatibility</w:t>
            </w:r>
          </w:p>
        </w:tc>
        <w:tc>
          <w:tcPr>
            <w:vAlign w:val="top"/>
            <w:shd w:val="clear" w:fill="F8F9FA"/>
          </w:tcPr>
          <w:p>
            <w:pPr>
              <w:spacing w:after="20"/>
            </w:pPr>
            <w:r>
              <w:rPr>
                <w:color w:val="333333"/>
                <w:sz w:val="18"/>
                <w:szCs w:val="18"/>
              </w:rPr>
              <w:t xml:space="preserve">iPad-optimised portal, email notifications</w:t>
            </w:r>
          </w:p>
        </w:tc>
        <w:tc>
          <w:tcPr>
            <w:vAlign w:val="top"/>
            <w:shd w:val="clear" w:fill="F8F9FA"/>
          </w:tcPr>
          <w:p>
            <w:pPr>
              <w:spacing w:after="20"/>
            </w:pPr>
            <w:r>
              <w:rPr>
                <w:color w:val="333333"/>
                <w:sz w:val="18"/>
                <w:szCs w:val="18"/>
              </w:rPr>
              <w:t xml:space="preserve">[READY TO USE]</w:t>
            </w:r>
          </w:p>
        </w:tc>
      </w:tr>
      <w:tr>
        <w:trPr/>
        <w:tc>
          <w:tcPr>
            <w:vAlign w:val="top"/>
          </w:tcPr>
          <w:p>
            <w:pPr>
              <w:spacing w:after="20"/>
            </w:pPr>
            <w:r>
              <w:rPr>
                <w:color w:val="333333"/>
                <w:sz w:val="18"/>
                <w:szCs w:val="18"/>
              </w:rPr>
              <w:t xml:space="preserve">25</w:t>
            </w:r>
          </w:p>
        </w:tc>
        <w:tc>
          <w:tcPr>
            <w:vAlign w:val="top"/>
          </w:tcPr>
          <w:p>
            <w:pPr>
              <w:spacing w:after="20"/>
            </w:pPr>
            <w:r>
              <w:rPr>
                <w:color w:val="333333"/>
                <w:sz w:val="18"/>
                <w:szCs w:val="18"/>
              </w:rPr>
              <w:t xml:space="preserve">Data privacy</w:t>
            </w:r>
          </w:p>
        </w:tc>
        <w:tc>
          <w:tcPr>
            <w:vAlign w:val="top"/>
          </w:tcPr>
          <w:p>
            <w:pPr>
              <w:spacing w:after="20"/>
            </w:pPr>
            <w:r>
              <w:rPr>
                <w:color w:val="333333"/>
                <w:sz w:val="18"/>
                <w:szCs w:val="18"/>
              </w:rPr>
              <w:t xml:space="preserve">Regulatory compliance</w:t>
            </w:r>
          </w:p>
        </w:tc>
        <w:tc>
          <w:tcPr>
            <w:vAlign w:val="top"/>
          </w:tcPr>
          <w:p>
            <w:pPr>
              <w:spacing w:after="20"/>
            </w:pPr>
            <w:r>
              <w:rPr>
                <w:color w:val="333333"/>
                <w:sz w:val="18"/>
                <w:szCs w:val="18"/>
              </w:rPr>
              <w:t xml:space="preserve">Access control, audit trail, account management</w:t>
            </w:r>
          </w:p>
        </w:tc>
        <w:tc>
          <w:tcPr>
            <w:vAlign w:val="top"/>
          </w:tcPr>
          <w:p>
            <w:pPr>
              <w:spacing w:after="20"/>
            </w:pPr>
            <w:r>
              <w:rPr>
                <w:color w:val="333333"/>
                <w:sz w:val="18"/>
                <w:szCs w:val="18"/>
              </w:rPr>
              <w:t xml:space="preserve">[REQUIRES LOSVINCA INPUT]</w:t>
            </w:r>
          </w:p>
        </w:tc>
      </w:tr>
      <w:tr>
        <w:trPr/>
        <w:tc>
          <w:tcPr>
            <w:vAlign w:val="top"/>
            <w:shd w:val="clear" w:fill="F8F9FA"/>
          </w:tcPr>
          <w:p>
            <w:pPr>
              <w:spacing w:after="20"/>
            </w:pPr>
            <w:r>
              <w:rPr>
                <w:color w:val="333333"/>
                <w:sz w:val="18"/>
                <w:szCs w:val="18"/>
              </w:rPr>
              <w:t xml:space="preserve">26</w:t>
            </w:r>
          </w:p>
        </w:tc>
        <w:tc>
          <w:tcPr>
            <w:vAlign w:val="top"/>
            <w:shd w:val="clear" w:fill="F8F9FA"/>
          </w:tcPr>
          <w:p>
            <w:pPr>
              <w:spacing w:after="20"/>
            </w:pPr>
            <w:r>
              <w:rPr>
                <w:color w:val="333333"/>
                <w:sz w:val="18"/>
                <w:szCs w:val="18"/>
              </w:rPr>
              <w:t xml:space="preserve">Price too high</w:t>
            </w:r>
          </w:p>
        </w:tc>
        <w:tc>
          <w:tcPr>
            <w:vAlign w:val="top"/>
            <w:shd w:val="clear" w:fill="F8F9FA"/>
          </w:tcPr>
          <w:p>
            <w:pPr>
              <w:spacing w:after="20"/>
            </w:pPr>
            <w:r>
              <w:rPr>
                <w:color w:val="333333"/>
                <w:sz w:val="18"/>
                <w:szCs w:val="18"/>
              </w:rPr>
              <w:t xml:space="preserve">Value perception</w:t>
            </w:r>
          </w:p>
        </w:tc>
        <w:tc>
          <w:tcPr>
            <w:vAlign w:val="top"/>
            <w:shd w:val="clear" w:fill="F8F9FA"/>
          </w:tcPr>
          <w:p>
            <w:pPr>
              <w:spacing w:after="20"/>
            </w:pPr>
            <w:r>
              <w:rPr>
                <w:color w:val="333333"/>
                <w:sz w:val="18"/>
                <w:szCs w:val="18"/>
              </w:rPr>
              <w:t xml:space="preserve">Cost replacement analysis, ROI, pilot</w:t>
            </w:r>
          </w:p>
        </w:tc>
        <w:tc>
          <w:tcPr>
            <w:vAlign w:val="top"/>
            <w:shd w:val="clear" w:fill="F8F9FA"/>
          </w:tcPr>
          <w:p>
            <w:pPr>
              <w:spacing w:after="20"/>
            </w:pPr>
            <w:r>
              <w:rPr>
                <w:color w:val="333333"/>
                <w:sz w:val="18"/>
                <w:szCs w:val="18"/>
              </w:rPr>
              <w:t xml:space="preserve">[REQUIRES LOSVINCA INPUT]</w:t>
            </w:r>
          </w:p>
        </w:tc>
      </w:tr>
    </w:tbl>
    <w:p>
      <w:pPr>
        <w:pStyle w:val="Normal"/>
      </w:pPr>
      <w:r>
        <w:rPr>
          <w:color w:val="333333"/>
          <w:sz w:val="22"/>
          <w:szCs w:val="22"/>
          <w:i w:val="1"/>
          <w:iCs w:val="1"/>
        </w:rPr>
        <w:t xml:space="preserve">End of Part 12 — Objection Handling Guide</w:t>
      </w:r>
      <w:r>
        <w:rPr>
          <w:color w:val="333333"/>
          <w:sz w:val="22"/>
          <w:szCs w:val="22"/>
        </w:rPr>
        <w:t xml:space="preserve">End of Part 12 — Objection Handling Guide</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54B6B15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