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PART 14 — PRICING STRATEGY</w:t></w:r><w:bookmarkEnd w:id="1"/></w:p><w:p><w:pPr><w:pStyle w:val="Heading2"/></w:pPr><w:bookmarkStart w:id="2" w:name="_Toc2"/><w:r><w:t>Losvinca E-Board: Commercial Pricing Framework for Kenya & Africa</w:t></w:r><w:bookmarkEnd w:id="2"/></w:p><w:p><w:pPr><w:pStyle w:val="Normal"/></w:pPr><w:r><w:rPr><w:color w:val="2C3E50"/><w:sz w:val="22"/><w:szCs w:val="22"/><w:b w:val="1"/><w:bCs w:val="1"/></w:rPr><w:t xml:space="preserve">Classification:</w:t></w:r><w:r><w:rPr><w:color w:val="333333"/><w:sz w:val="22"/><w:szCs w:val="22"/></w:rPr><w:t xml:space="preserve">Classification:</w:t></w:r><w:r><w:rPr><w:color w:val="333333"/><w:sz w:val="22"/><w:szCs w:val="22"/></w:rPr><w:t xml:space="preserve"> CONFIDENTIAL — Internal Sales Use Only</w:t></w:r></w:p><w:p><w:pPr><w:pStyle w:val="Normal"/></w:pPr><w:r><w:rPr><w:color w:val="2C3E50"/><w:sz w:val="22"/><w:szCs w:val="22"/><w:b w:val="1"/><w:bCs w:val="1"/></w:rPr><w:t xml:space="preserve">Version:</w:t></w:r><w:r><w:rPr><w:color w:val="333333"/><w:sz w:val="22"/><w:szCs w:val="22"/></w:rPr><w:t xml:space="preserve">Version:</w:t></w:r><w:r><w:rPr><w:color w:val="333333"/><w:sz w:val="22"/><w:szCs w:val="22"/></w:rPr><w:t xml:space="preserve"> 1.0</w:t></w:r></w:p><w:p><w:pPr><w:pStyle w:val="Normal"/></w:pPr><w:r><w:rPr><w:color w:val="2C3E50"/><w:sz w:val="22"/><w:szCs w:val="22"/><w:b w:val="1"/><w:bCs w:val="1"/></w:rPr><w:t xml:space="preserve">Effective Date:</w:t></w:r><w:r><w:rPr><w:color w:val="333333"/><w:sz w:val="22"/><w:szCs w:val="22"/></w:rPr><w:t xml:space="preserve">Effective Date:</w:t></w:r><w:r><w:rPr><w:color w:val="333333"/><w:sz w:val="22"/><w:szCs w:val="22"/></w:rPr><w:t xml:space="preserve"> [REQUIRES LOSVINCA INPUT — target launch date]</w:t></w:r></w:p><w:p><w:pPr><w:pStyle w:val="Normal"/></w:pPr><w:r><w:rPr><w:color w:val="2C3E50"/><w:sz w:val="22"/><w:szCs w:val="22"/><w:b w:val="1"/><w:bCs w:val="1"/></w:rPr><w:t xml:space="preserve">Review Cycle:</w:t></w:r><w:r><w:rPr><w:color w:val="333333"/><w:sz w:val="22"/><w:szCs w:val="22"/></w:rPr><w:t xml:space="preserve">Review Cycle:</w:t></w:r><w:r><w:rPr><w:color w:val="333333"/><w:sz w:val="22"/><w:szCs w:val="22"/></w:rPr><w:t xml:space="preserve"> Quarterly</w:t></w:r></w:p><w:p><w:pPr><w:pStyle w:val="Heading2"/></w:pPr><w:bookmarkStart w:id="3" w:name="_Toc3"/><w:r><w:t>14.1 PRICING PHILOSOPHY</w:t></w:r><w:bookmarkEnd w:id="3"/></w:p><w:p><w:pPr><w:pStyle w:val="Normal"/></w:pPr><w:r><w:rPr><w:color w:val="333333"/><w:sz w:val="22"/><w:szCs w:val="22"/></w:rPr><w:t xml:space="preserve">E-Board is a specialised governance platform engineered for regulated institutions — not a generic collaboration tool. Pricing reflects the depth of compliance automation, the rigour of the multi-stage workflow, and the cost of poor governance if an institution does without.</w:t></w:r></w:p><w:p><w:pPr><w:pStyle w:val="Normal"/></w:pPr><w:r><w:rPr><w:color w:val="2C3E50"/><w:sz w:val="22"/><w:szCs w:val="22"/><w:b w:val="1"/><w:bCs w:val="1"/></w:rPr><w:t xml:space="preserve">Guiding principles:</w:t></w:r><w:r><w:rPr><w:color w:val="333333"/><w:sz w:val="22"/><w:szCs w:val="22"/></w:rPr><w:t xml:space="preserve">Guiding principles:</w:t></w:r></w:p><w:p><w:pPr><w:pStyle w:val="ListBullet"/><w:numPr><w:ilvl w:val="0"/><w:numId w:val="9"/></w:numPr></w:pPr><w:r><w:rPr><w:color w:val="2C3E50"/><w:sz w:val="22"/><w:szCs w:val="22"/><w:b w:val="1"/><w:bCs w:val="1"/></w:rPr><w:t xml:space="preserve">Value-based, not cost-based.</w:t></w:r><w:r><w:rPr><w:color w:val="333333"/><w:sz w:val="22"/><w:szCs w:val="22"/></w:rPr><w:t xml:space="preserve">Value-based, not cost-based.</w:t></w:r><w:r><w:rPr><w:color w:val="333333"/><w:sz w:val="22"/><w:szCs w:val="22"/></w:rPr><w:t xml:space="preserve"> A single governance failure — missed quorum, undocumented conflict of interest, lost board paper — can trigger regulatory sanctions worth tens of millions of shillings. E-Board eliminates that risk.</w:t></w:r></w:p><w:p><w:pPr><w:pStyle w:val="ListBullet"/><w:numPr><w:ilvl w:val="0"/><w:numId w:val="9"/></w:numPr></w:pPr><w:r><w:rPr><w:color w:val="2C3E50"/><w:sz w:val="22"/><w:szCs w:val="22"/><w:b w:val="1"/><w:bCs w:val="1"/></w:rPr><w:t xml:space="preserve">Recurring revenue model.</w:t></w:r><w:r><w:rPr><w:color w:val="333333"/><w:sz w:val="22"/><w:szCs w:val="22"/></w:rPr><w:t xml:space="preserve">Recurring revenue model.</w:t></w:r><w:r><w:rPr><w:color w:val="333333"/><w:sz w:val="22"/><w:szCs w:val="22"/></w:rPr><w:t xml:space="preserve"> Subscriptions fund continuous hosting, security, updates, and support. One-time fees cover implementation effort.</w:t></w:r></w:p><w:p><w:pPr><w:pStyle w:val="ListBullet"/><w:numPr><w:ilvl w:val="0"/><w:numId w:val="9"/></w:numPr></w:pPr><w:r><w:rPr><w:color w:val="2C3E50"/><w:sz w:val="22"/><w:szCs w:val="22"/><w:b w:val="1"/><w:bCs w:val="1"/></w:rPr><w:t xml:space="preserve">Transparent tiers, flexible for government.</w:t></w:r><w:r><w:rPr><w:color w:val="333333"/><w:sz w:val="22"/><w:szCs w:val="22"/></w:rPr><w:t xml:space="preserve">Transparent tiers, flexible for government.</w:t></w:r><w:r><w:rPr><w:color w:val="333333"/><w:sz w:val="22"/><w:szCs w:val="22"/></w:rPr><w:t xml:space="preserve"> Published tiers for private-sector and NGO buyers; "Request a Quote" for government and large institutional buyers (see Section 14.8).</w:t></w:r></w:p><w:p><w:pPr><w:pStyle w:val="ListBullet"/><w:numPr><w:ilvl w:val="0"/><w:numId w:val="9"/></w:numPr></w:pPr><w:r><w:rPr><w:color w:val="2C3E50"/><w:sz w:val="22"/><w:szCs w:val="22"/><w:b w:val="1"/><w:bCs w:val="1"/></w:rPr><w:t xml:space="preserve">Annual commitment rewarded.</w:t></w:r><w:r><w:rPr><w:color w:val="333333"/><w:sz w:val="22"/><w:szCs w:val="22"/></w:rPr><w:t xml:space="preserve">Annual commitment rewarded.</w:t></w:r><w:r><w:rPr><w:color w:val="333333"/><w:sz w:val="22"/><w:szCs w:val="22"/></w:rPr><w:t xml:space="preserve"> Meaningful discount for annual pre-payment to improve cash-flow predictability.</w:t></w:r></w:p><w:p><w:pPr><w:pStyle w:val="ListBullet"/><w:numPr><w:ilvl w:val="0"/><w:numId w:val="9"/></w:numPr></w:pPr><w:r><w:rPr><w:color w:val="2C3E50"/><w:sz w:val="22"/><w:szCs w:val="22"/><w:b w:val="1"/><w:bCs w:val="1"/></w:rPr><w:t xml:space="preserve">No race to the bottom.</w:t></w:r><w:r><w:rPr><w:color w:val="333333"/><w:sz w:val="22"/><w:szCs w:val="22"/></w:rPr><w:t xml:space="preserve">No race to the bottom.</w:t></w:r><w:r><w:rPr><w:color w:val="333333"/><w:sz w:val="22"/><w:szCs w:val="22"/></w:rPr><w:t xml:space="preserve"> E-Board competes on capability and compliance, not on price.</w:t></w:r></w:p><w:p><w:pPr><w:pStyle w:val="Heading2"/></w:pPr><w:bookmarkStart w:id="4" w:name="_Toc4"/><w:r><w:t>14.2 PRICING TIERS</w:t></w:r><w:bookmarkEnd w:id="4"/></w:p><w:p><w:pPr><w:pStyle w:val="Heading3"/></w:pPr><w:bookmarkStart w:id="5" w:name="_Toc5"/><w:r><w:t>TIER 1: STARTER</w:t></w:r><w:bookmarkEnd w:id="5"/></w:p><w:p><w:pPr><w:pStyle w:val="Normal"/></w:pPr><w:r><w:rPr><w:color w:val="2C3E50"/><w:sz w:val="22"/><w:szCs w:val="22"/><w:b w:val="1"/><w:bCs w:val="1"/></w:rPr><w:t xml:space="preserve">For:</w:t></w:r><w:r><w:rPr><w:color w:val="333333"/><w:sz w:val="22"/><w:szCs w:val="22"/></w:rPr><w:t xml:space="preserve">For:</w:t></w:r><w:r><w:rPr><w:color w:val="333333"/><w:sz w:val="22"/><w:szCs w:val="22"/></w:rPr><w:t xml:space="preserve"> Small boards, NGOs, community organisations, early-stage state agencies</w:t></w:r></w:p><w:p><w:pPr><w:pStyle w:val="Normal"/></w:pPr><w:r><w:rPr><w:color w:val="2C3E50"/><w:sz w:val="22"/><w:szCs w:val="22"/><w:b w:val="1"/><w:bCs w:val="1"/></w:rPr><w:t xml:space="preserve">Limits:</w:t></w:r><w:r><w:rPr><w:color w:val="333333"/><w:sz w:val="22"/><w:szCs w:val="22"/></w:rPr><w:t xml:space="preserve">Limits:</w:t></w:r><w:r><w:rPr><w:color w:val="333333"/><w:sz w:val="22"/><w:szCs w:val="22"/></w:rPr><w:t xml:space="preserve"> 1 board, up to 2 committees, up to 15 user accounts</w:t></w:r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Component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/w:tr><w:tr><w:trPr/><w:tc><w:tcPr><w:vAlign w:val="top"/></w:tcPr><w:p><w:pPr><w:spacing w:after="20"/></w:pPr><w:r><w:rPr><w:color w:val="333333"/><w:sz w:val="18"/><w:szCs w:val="18"/></w:rPr><w:t xml:space="preserve">**Monthly subscription**</w:t></w:r></w:p></w:tc><w:tc><w:tcPr><w:vAlign w:val="top"/></w:tcPr><w:p><w:pPr><w:spacing w:after="20"/></w:pPr><w:r><w:rPr><w:color w:val="333333"/><w:sz w:val="18"/><w:szCs w:val="18"/></w:rPr><w:t xml:space="preserve">45,000 /month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**Annual subscription** (15% discount)</w:t></w:r></w:p></w:tc><w:tc><w:tcPr><w:vAlign w:val="top"/><w:shd w:val="clear" w:fill="F8F9FA"/></w:tcPr><w:p><w:pPr><w:spacing w:after="20"/></w:pPr><w:r><w:rPr><w:color w:val="333333"/><w:sz w:val="18"/><w:szCs w:val="18"/></w:rPr><w:t xml:space="preserve">459,000 /year (equiv. 38,250 /month)</w:t></w:r></w:p></w:tc></w:tr><w:tr><w:trPr/><w:tc><w:tcPr><w:vAlign w:val="top"/></w:tcPr><w:p><w:pPr><w:spacing w:after="20"/></w:pPr><w:r><w:rPr><w:color w:val="333333"/><w:sz w:val="18"/><w:szCs w:val="18"/></w:rPr><w:t xml:space="preserve">**One-time implementation fee**</w:t></w:r></w:p></w:tc><w:tc><w:tcPr><w:vAlign w:val="top"/></w:tcPr><w:p><w:pPr><w:spacing w:after="20"/></w:pPr><w:r><w:rPr><w:color w:val="333333"/><w:sz w:val="18"/><w:szCs w:val="18"/></w:rPr><w:t xml:space="preserve">120,000</w:t></w:r></w:p></w:tc></w:tr></w:tbl><w:p><w:pPr><w:pStyle w:val="Normal"/></w:pPr><w:r><w:rPr><w:color w:val="2C3E50"/><w:sz w:val="22"/><w:szCs w:val="22"/><w:b w:val="1"/><w:bCs w:val="1"/></w:rPr><w:t xml:space="preserve">What is included:</w:t></w:r><w:r><w:rPr><w:color w:val="333333"/><w:sz w:val="22"/><w:szCs w:val="22"/></w:rPr><w:t xml:space="preserve">What is included:</w:t></w:r></w:p><w:p><w:pPr><w:pStyle w:val="ListBullet"/><w:numPr><w:ilvl w:val="0"/><w:numId w:val="8"/></w:numPr></w:pPr><w:r><w:rPr><w:color w:val="333333"/><w:sz w:val="22"/><w:szCs w:val="22"/></w:rPr><w:t xml:space="preserve">Full 6-step setup wizard (institution identity, branding, workflow, role labels, email configuration, administrator setup)</w:t></w:r></w:p><w:p><w:pPr><w:pStyle w:val="ListBullet"/><w:numPr><w:ilvl w:val="0"/><w:numId w:val="8"/></w:numPr></w:pPr><w:r><w:rPr><w:color w:val="333333"/><w:sz w:val="22"/><w:szCs w:val="22"/></w:rPr><w:t xml:space="preserve">White-label branding: institution logo, colours, favicon, login background</w:t></w:r></w:p><w:p><w:pPr><w:pStyle w:val="ListBullet"/><w:numPr><w:ilvl w:val="0"/><w:numId w:val="8"/></w:numPr></w:pPr><w:r><w:rPr><w:color w:val="333333"/><w:sz w:val="22"/><w:szCs w:val="22"/></w:rPr><w:t xml:space="preserve">1 board with up to 2 committees</w:t></w:r></w:p><w:p><w:pPr><w:pStyle w:val="ListBullet"/><w:numPr><w:ilvl w:val="0"/><w:numId w:val="8"/></w:numPr></w:pPr><w:r><w:rPr><w:color w:val="333333"/><w:sz w:val="22"/><w:szCs w:val="22"/></w:rPr><w:t xml:space="preserve">Up to 15 user accounts across all 10 system roles</w:t></w:r></w:p><w:p><w:pPr><w:pStyle w:val="ListBullet"/><w:numPr><w:ilvl w:val="0"/><w:numId w:val="8"/></w:numPr></w:pPr><w:r><w:rPr><w:color w:val="333333"/><w:sz w:val="22"/><w:szCs w:val="22"/></w:rPr><w:t xml:space="preserve">Complete meeting workflow (all 10 stages)</w:t></w:r></w:p><w:p><w:pPr><w:pStyle w:val="ListBullet"/><w:numPr><w:ilvl w:val="0"/><w:numId w:val="8"/></w:numPr></w:pPr><w:r><w:rPr><w:color w:val="333333"/><w:sz w:val="22"/><w:szCs w:val="22"/></w:rPr><w:t xml:space="preserve">Board papers with multi-stage review (Officer, Director, CEO)</w:t></w:r></w:p><w:p><w:pPr><w:pStyle w:val="ListBullet"/><w:numPr><w:ilvl w:val="0"/><w:numId w:val="8"/></w:numPr></w:pPr><w:r><w:rPr><w:color w:val="333333"/><w:sz w:val="22"/><w:szCs w:val="22"/></w:rPr><w:t xml:space="preserve">Board notices with CEO approval and email distribution</w:t></w:r></w:p><w:p><w:pPr><w:pStyle w:val="ListBullet"/><w:numPr><w:ilvl w:val="0"/><w:numId w:val="8"/></w:numPr></w:pPr><w:r><w:rPr><w:color w:val="333333"/><w:sz w:val="22"/><w:szCs w:val="22"/></w:rPr><w:t xml:space="preserve">Meeting minutes capture with Word export</w:t></w:r></w:p><w:p><w:pPr><w:pStyle w:val="ListBullet"/><w:numPr><w:ilvl w:val="0"/><w:numId w:val="8"/></w:numPr></w:pPr><w:r><w:rPr><w:color w:val="333333"/><w:sz w:val="22"/><w:szCs w:val="22"/></w:rPr><w:t xml:space="preserve">Board resolutions tracking</w:t></w:r></w:p><w:p><w:pPr><w:pStyle w:val="ListBullet"/><w:numPr><w:ilvl w:val="0"/><w:numId w:val="8"/></w:numPr></w:pPr><w:r><w:rPr><w:color w:val="333333"/><w:sz w:val="22"/><w:szCs w:val="22"/></w:rPr><w:t xml:space="preserve">Conflict of interest declarations with OTP verification and digital signature</w:t></w:r></w:p><w:p><w:pPr><w:pStyle w:val="ListBullet"/><w:numPr><w:ilvl w:val="0"/><w:numId w:val="8"/></w:numPr></w:pPr><w:r><w:rPr><w:color w:val="333333"/><w:sz w:val="22"/><w:szCs w:val="22"/></w:rPr><w:t xml:space="preserve">Document repository (up to 5 GB storage)</w:t></w:r></w:p><w:p><w:pPr><w:pStyle w:val="ListBullet"/><w:numPr><w:ilvl w:val="0"/><w:numId w:val="8"/></w:numPr></w:pPr><w:r><w:rPr><w:color w:val="333333"/><w:sz w:val="22"/><w:szCs w:val="22"/></w:rPr><w:t xml:space="preserve">Audit trail with PDF export</w:t></w:r></w:p><w:p><w:pPr><w:pStyle w:val="ListBullet"/><w:numPr><w:ilvl w:val="0"/><w:numId w:val="8"/></w:numPr></w:pPr><w:r><w:rPr><w:color w:val="333333"/><w:sz w:val="22"/><w:szCs w:val="22"/></w:rPr><w:t xml:space="preserve">Email notifications (7 mailables, 33+ templates)</w:t></w:r></w:p><w:p><w:pPr><w:pStyle w:val="ListBullet"/><w:numPr><w:ilvl w:val="0"/><w:numId w:val="8"/></w:numPr></w:pPr><w:r><w:rPr><w:color w:val="333333"/><w:sz w:val="22"/><w:szCs w:val="22"/></w:rPr><w:t xml:space="preserve">In-app notifications with sidebar badges</w:t></w:r></w:p><w:p><w:pPr><w:pStyle w:val="ListBullet"/><w:numPr><w:ilvl w:val="0"/><w:numId w:val="8"/></w:numPr></w:pPr><w:r><w:rPr><w:color w:val="333333"/><w:sz w:val="22"/><w:szCs w:val="22"/></w:rPr><w:t xml:space="preserve">OTP-based 2FA and security features</w:t></w:r></w:p><w:p><w:pPr><w:pStyle w:val="ListBullet"/><w:numPr><w:ilvl w:val="0"/><w:numId w:val="8"/></w:numPr></w:pPr><w:r><w:rPr><w:color w:val="333333"/><w:sz w:val="22"/><w:szCs w:val="22"/></w:rPr><w:t xml:space="preserve">iPad-optimised board portal access</w:t></w:r></w:p><w:p><w:pPr><w:pStyle w:val="ListBullet"/><w:numPr><w:ilvl w:val="0"/><w:numId w:val="8"/></w:numPr></w:pPr><w:r><w:rPr><w:color w:val="333333"/><w:sz w:val="22"/><w:szCs w:val="22"/></w:rPr><w:t xml:space="preserve">Standard email support (next business day response)</w:t></w:r></w:p><w:p><w:pPr><w:pStyle w:val="Normal"/></w:pPr><w:r><w:rPr><w:color w:val="2C3E50"/><w:sz w:val="22"/><w:szCs w:val="22"/><w:b w:val="1"/><w:bCs w:val="1"/></w:rPr><w:t xml:space="preserve">What is NOT included:</w:t></w:r><w:r><w:rPr><w:color w:val="333333"/><w:sz w:val="22"/><w:szCs w:val="22"/></w:rPr><w:t xml:space="preserve">What is NOT included:</w:t></w:r></w:p><w:p><w:pPr><w:pStyle w:val="ListBullet"/><w:numPr><w:ilvl w:val="0"/><w:numId w:val="8"/></w:numPr></w:pPr><w:r><w:rPr><w:color w:val="333333"/><w:sz w:val="22"/><w:szCs w:val="22"/></w:rPr><w:t xml:space="preserve">Almanac management (available as add-on)</w:t></w:r></w:p><w:p><w:pPr><w:pStyle w:val="ListBullet"/><w:numPr><w:ilvl w:val="0"/><w:numId w:val="8"/></w:numPr></w:pPr><w:r><w:rPr><w:color w:val="333333"/><w:sz w:val="22"/><w:szCs w:val="22"/></w:rPr><w:t xml:space="preserve">CEO signature, letterhead, gazette notice management</w:t></w:r></w:p><w:p><w:pPr><w:pStyle w:val="ListBullet"/><w:numPr><w:ilvl w:val="0"/><w:numId w:val="8"/></w:numPr></w:pPr><w:r><w:rPr><w:color w:val="333333"/><w:sz w:val="22"/><w:szCs w:val="22"/></w:rPr><w:t xml:space="preserve">Dedicated account manager</w:t></w:r></w:p><w:p><w:pPr><w:pStyle w:val="ListBullet"/><w:numPr><w:ilvl w:val="0"/><w:numId w:val="8"/></w:numPr></w:pPr><w:r><w:rPr><w:color w:val="333333"/><w:sz w:val="22"/><w:szCs w:val="22"/></w:rPr><w:t xml:space="preserve">On-site training</w:t></w:r></w:p><w:p><w:pPr><w:pStyle w:val="ListBullet"/><w:numPr><w:ilvl w:val="0"/><w:numId w:val="8"/></w:numPr></w:pPr><w:r><w:rPr><w:color w:val="333333"/><w:sz w:val="22"/><w:szCs w:val="22"/></w:rPr><w:t xml:space="preserve">Data migration</w:t></w:r></w:p><w:p><w:pPr><w:pStyle w:val="ListBullet"/><w:numPr><w:ilvl w:val="0"/><w:numId w:val="8"/></w:numPr></w:pPr><w:r><w:rPr><w:color w:val="333333"/><w:sz w:val="22"/><w:szCs w:val="22"/></w:rPr><w:t xml:space="preserve">Custom integrations</w:t></w:r></w:p><w:p><w:pPr><w:pStyle w:val="Heading3"/></w:pPr><w:bookmarkStart w:id="6" w:name="_Toc6"/><w:r><w:t>TIER 2: PROFESSIONAL</w:t></w:r><w:bookmarkEnd w:id="6"/></w:p><w:p><w:pPr><w:pStyle w:val="Normal"/></w:pPr><w:r><w:rPr><w:color w:val="2C3E50"/><w:sz w:val="22"/><w:szCs w:val="22"/><w:b w:val="1"/><w:bCs w:val="1"/></w:rPr><w:t xml:space="preserve">For:</w:t></w:r><w:r><w:rPr><w:color w:val="333333"/><w:sz w:val="22"/><w:szCs w:val="22"/></w:rPr><w:t xml:space="preserve">For:</w:t></w:r><w:r><w:rPr><w:color w:val="333333"/><w:sz w:val="22"/><w:szCs w:val="22"/></w:rPr><w:t xml:space="preserve"> Medium-sized state corporations, county entities, mid-tier NGOs, professional associations</w:t></w:r></w:p><w:p><w:pPr><w:pStyle w:val="Normal"/></w:pPr><w:r><w:rPr><w:color w:val="2C3E50"/><w:sz w:val="22"/><w:szCs w:val="22"/><w:b w:val="1"/><w:bCs w:val="1"/></w:rPr><w:t xml:space="preserve">Limits:</w:t></w:r><w:r><w:rPr><w:color w:val="333333"/><w:sz w:val="22"/><w:szCs w:val="22"/></w:rPr><w:t xml:space="preserve">Limits:</w:t></w:r><w:r><w:rPr><w:color w:val="333333"/><w:sz w:val="22"/><w:szCs w:val="22"/></w:rPr><w:t xml:space="preserve"> Up to 3 boards/committees, up to 30 user accounts</w:t></w:r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Component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/w:tr><w:tr><w:trPr/><w:tc><w:tcPr><w:vAlign w:val="top"/></w:tcPr><w:p><w:pPr><w:spacing w:after="20"/></w:pPr><w:r><w:rPr><w:color w:val="333333"/><w:sz w:val="18"/><w:szCs w:val="18"/></w:rPr><w:t xml:space="preserve">**Monthly subscription**</w:t></w:r></w:p></w:tc><w:tc><w:tcPr><w:vAlign w:val="top"/></w:tcPr><w:p><w:pPr><w:spacing w:after="20"/></w:pPr><w:r><w:rPr><w:color w:val="333333"/><w:sz w:val="18"/><w:szCs w:val="18"/></w:rPr><w:t xml:space="preserve">95,000 /month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**Annual subscription** (15% discount)</w:t></w:r></w:p></w:tc><w:tc><w:tcPr><w:vAlign w:val="top"/><w:shd w:val="clear" w:fill="F8F9FA"/></w:tcPr><w:p><w:pPr><w:spacing w:after="20"/></w:pPr><w:r><w:rPr><w:color w:val="333333"/><w:sz w:val="18"/><w:szCs w:val="18"/></w:rPr><w:t xml:space="preserve">969,000 /year (equiv. 80,750 /month)</w:t></w:r></w:p></w:tc></w:tr><w:tr><w:trPr/><w:tc><w:tcPr><w:vAlign w:val="top"/></w:tcPr><w:p><w:pPr><w:spacing w:after="20"/></w:pPr><w:r><w:rPr><w:color w:val="333333"/><w:sz w:val="18"/><w:szCs w:val="18"/></w:rPr><w:t xml:space="preserve">**One-time implementation fee**</w:t></w:r></w:p></w:tc><w:tc><w:tcPr><w:vAlign w:val="top"/></w:tcPr><w:p><w:pPr><w:spacing w:after="20"/></w:pPr><w:r><w:rPr><w:color w:val="333333"/><w:sz w:val="18"/><w:szCs w:val="18"/></w:rPr><w:t xml:space="preserve">250,000</w:t></w:r></w:p></w:tc></w:tr></w:tbl><w:p><w:pPr><w:pStyle w:val="Normal"/></w:pPr><w:r><w:rPr><w:color w:val="2C3E50"/><w:sz w:val="22"/><w:szCs w:val="22"/><w:b w:val="1"/><w:bCs w:val="1"/></w:rPr><w:t xml:space="preserve">Everything in Starter, plus:</w:t></w:r><w:r><w:rPr><w:color w:val="333333"/><w:sz w:val="22"/><w:szCs w:val="22"/></w:rPr><w:t xml:space="preserve">Everything in Starter, plus:</w:t></w:r></w:p><w:p><w:pPr><w:pStyle w:val="ListBullet"/><w:numPr><w:ilvl w:val="0"/><w:numId w:val="8"/></w:numPr></w:pPr><w:r><w:rPr><w:color w:val="333333"/><w:sz w:val="22"/><w:szCs w:val="22"/></w:rPr><w:t xml:space="preserve">Up to 3 boards/committees (including audit committee designation)</w:t></w:r></w:p><w:p><w:pPr><w:pStyle w:val="ListBullet"/><w:numPr><w:ilvl w:val="0"/><w:numId w:val="8"/></w:numPr></w:pPr><w:r><w:rPr><w:color w:val="333333"/><w:sz w:val="22"/><w:szCs w:val="22"/></w:rPr><w:t xml:space="preserve">Up to 30 user accounts</w:t></w:r></w:p><w:p><w:pPr><w:pStyle w:val="ListBullet"/><w:numPr><w:ilvl w:val="0"/><w:numId w:val="8"/></w:numPr></w:pPr><w:r><w:rPr><w:color w:val="333333"/><w:sz w:val="22"/><w:szCs w:val="22"/></w:rPr><w:t xml:space="preserve">Full almanac management (annual meeting schedule, CEO approval workflow, PDF generation, versioning)</w:t></w:r></w:p><w:p><w:pPr><w:pStyle w:val="ListBullet"/><w:numPr><w:ilvl w:val="0"/><w:numId w:val="8"/></w:numPr></w:pPr><w:r><w:rPr><w:color w:val="333333"/><w:sz w:val="22"/><w:szCs w:val="22"/></w:rPr><w:t xml:space="preserve">Organisational structure (directorates, divisions)</w:t></w:r></w:p><w:p><w:pPr><w:pStyle w:val="ListBullet"/><w:numPr><w:ilvl w:val="0"/><w:numId w:val="8"/></w:numPr></w:pPr><w:r><w:rPr><w:color w:val="333333"/><w:sz w:val="22"/><w:szCs w:val="22"/></w:rPr><w:t xml:space="preserve">Financial year management (Kenyan fiscal year July-June)</w:t></w:r></w:p><w:p><w:pPr><w:pStyle w:val="ListBullet"/><w:numPr><w:ilvl w:val="0"/><w:numId w:val="8"/></w:numPr></w:pPr><w:r><w:rPr><w:color w:val="333333"/><w:sz w:val="22"/><w:szCs w:val="22"/></w:rPr><w:t xml:space="preserve">CEO signature, letterhead configuration</w:t></w:r></w:p><w:p><w:pPr><w:pStyle w:val="ListBullet"/><w:numPr><w:ilvl w:val="0"/><w:numId w:val="8"/></w:numPr></w:pPr><w:r><w:rPr><w:color w:val="333333"/><w:sz w:val="22"/><w:szCs w:val="22"/></w:rPr><w:t xml:space="preserve">Board member comprehensive profiles (documents, qualifications, photos, CVs, gazette notices, signature images, profile completeness scoring)</w:t></w:r></w:p><w:p><w:pPr><w:pStyle w:val="ListBullet"/><w:numPr><w:ilvl w:val="0"/><w:numId w:val="8"/></w:numPr></w:pPr><w:r><w:rPr><w:color w:val="333333"/><w:sz w:val="22"/><w:szCs w:val="22"/></w:rPr><w:t xml:space="preserve">Auto-create user accounts from board member profiles</w:t></w:r></w:p><w:p><w:pPr><w:pStyle w:val="ListBullet"/><w:numPr><w:ilvl w:val="0"/><w:numId w:val="8"/></w:numPr></w:pPr><w:r><w:rPr><w:color w:val="333333"/><w:sz w:val="22"/><w:szCs w:val="22"/></w:rPr><w:t xml:space="preserve">Conflict of interest register with PDF/CSV export</w:t></w:r></w:p><w:p><w:pPr><w:pStyle w:val="ListBullet"/><w:numPr><w:ilvl w:val="0"/><w:numId w:val="8"/></w:numPr></w:pPr><w:r><w:rPr><w:color w:val="333333"/><w:sz w:val="22"/><w:szCs w:val="22"/></w:rPr><w:t xml:space="preserve">Document repository (up to 15 GB storage, three visibility levels, access control, download tracking)</w:t></w:r></w:p><w:p><w:pPr><w:pStyle w:val="ListBullet"/><w:numPr><w:ilvl w:val="0"/><w:numId w:val="8"/></w:numPr></w:pPr><w:r><w:rPr><w:color w:val="333333"/><w:sz w:val="22"/><w:szCs w:val="22"/></w:rPr><w:t xml:space="preserve">Board paper versioning, annexures, recall functionality</w:t></w:r></w:p><w:p><w:pPr><w:pStyle w:val="ListBullet"/><w:numPr><w:ilvl w:val="0"/><w:numId w:val="8"/></w:numPr></w:pPr><w:r><w:rPr><w:color w:val="333333"/><w:sz w:val="22"/><w:szCs w:val="22"/></w:rPr><w:t xml:space="preserve">Digital signatures (signature pad, PDF signing)</w:t></w:r></w:p><w:p><w:pPr><w:pStyle w:val="ListBullet"/><w:numPr><w:ilvl w:val="0"/><w:numId w:val="8"/></w:numPr></w:pPr><w:r><w:rPr><w:color w:val="333333"/><w:sz w:val="22"/><w:szCs w:val="22"/></w:rPr><w:t xml:space="preserve">Sticky notes on CEO paper review</w:t></w:r></w:p><w:p><w:pPr><w:pStyle w:val="ListBullet"/><w:numPr><w:ilvl w:val="0"/><w:numId w:val="8"/></w:numPr></w:pPr><w:r><w:rPr><w:color w:val="333333"/><w:sz w:val="22"/><w:szCs w:val="22"/></w:rPr><w:t xml:space="preserve">Status notifications across all workflows</w:t></w:r></w:p><w:p><w:pPr><w:pStyle w:val="ListBullet"/><w:numPr><w:ilvl w:val="0"/><w:numId w:val="8"/></w:numPr></w:pPr><w:r><w:rPr><w:color w:val="333333"/><w:sz w:val="22"/><w:szCs w:val="22"/></w:rPr><w:t xml:space="preserve">Priority email support (4-hour response during business hours)</w:t></w:r></w:p><w:p><w:pPr><w:pStyle w:val="ListBullet"/><w:numPr><w:ilvl w:val="0"/><w:numId w:val="8"/></w:numPr></w:pPr><w:r><w:rPr><w:color w:val="333333"/><w:sz w:val="22"/><w:szCs w:val="22"/></w:rPr><w:t xml:space="preserve">1 remote training session (up to 2 hours)</w:t></w:r></w:p><w:p><w:pPr><w:pStyle w:val="Heading3"/></w:pPr><w:bookmarkStart w:id="7" w:name="_Toc7"/><w:r><w:t>TIER 3: ENTERPRISE</w:t></w:r><w:bookmarkEnd w:id="7"/></w:p><w:p><w:pPr><w:pStyle w:val="Normal"/></w:pPr><w:r><w:rPr><w:color w:val="2C3E50"/><w:sz w:val="22"/><w:szCs w:val="22"/><w:b w:val="1"/><w:bCs w:val="1"/></w:rPr><w:t xml:space="preserve">For:</w:t></w:r><w:r><w:rPr><w:color w:val="333333"/><w:sz w:val="22"/><w:szCs w:val="22"/></w:rPr><w:t xml:space="preserve">For:</w:t></w:r><w:r><w:rPr><w:color w:val="333333"/><w:sz w:val="22"/><w:szCs w:val="22"/></w:rPr><w:t xml:space="preserve"> Large state corporations, national government agencies, regulatory authorities, large NGOs, umbrella bodies</w:t></w:r></w:p><w:p><w:pPr><w:pStyle w:val="Normal"/></w:pPr><w:r><w:rPr><w:color w:val="2C3E50"/><w:sz w:val="22"/><w:szCs w:val="22"/><w:b w:val="1"/><w:bCs w:val="1"/></w:rPr><w:t xml:space="preserve">Limits:</w:t></w:r><w:r><w:rPr><w:color w:val="333333"/><w:sz w:val="22"/><w:szCs w:val="22"/></w:rPr><w:t xml:space="preserve">Limits:</w:t></w:r><w:r><w:rPr><w:color w:val="333333"/><w:sz w:val="22"/><w:szCs w:val="22"/></w:rPr><w:t xml:space="preserve"> Unlimited boards/committees, unlimited user accounts</w:t></w:r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Component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/w:tr><w:tr><w:trPr/><w:tc><w:tcPr><w:vAlign w:val="top"/></w:tcPr><w:p><w:pPr><w:spacing w:after="20"/></w:pPr><w:r><w:rPr><w:color w:val="333333"/><w:sz w:val="18"/><w:szCs w:val="18"/></w:rPr><w:t xml:space="preserve">**Monthly subscription**</w:t></w:r></w:p></w:tc><w:tc><w:tcPr><w:vAlign w:val="top"/></w:tcPr><w:p><w:pPr><w:spacing w:after="20"/></w:pPr><w:r><w:rPr><w:color w:val="333333"/><w:sz w:val="18"/><w:szCs w:val="18"/></w:rPr><w:t xml:space="preserve">185,000 /month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**Annual subscription** (15% discount)</w:t></w:r></w:p></w:tc><w:tc><w:tcPr><w:vAlign w:val="top"/><w:shd w:val="clear" w:fill="F8F9FA"/></w:tcPr><w:p><w:pPr><w:spacing w:after="20"/></w:pPr><w:r><w:rPr><w:color w:val="333333"/><w:sz w:val="18"/><w:szCs w:val="18"/></w:rPr><w:t xml:space="preserve">1,887,000 /year (equiv. 157,250 /month)</w:t></w:r></w:p></w:tc></w:tr><w:tr><w:trPr/><w:tc><w:tcPr><w:vAlign w:val="top"/></w:tcPr><w:p><w:pPr><w:spacing w:after="20"/></w:pPr><w:r><w:rPr><w:color w:val="333333"/><w:sz w:val="18"/><w:szCs w:val="18"/></w:rPr><w:t xml:space="preserve">**One-time implementation fee**</w:t></w:r></w:p></w:tc><w:tc><w:tcPr><w:vAlign w:val="top"/></w:tcPr><w:p><w:pPr><w:spacing w:after="20"/></w:pPr><w:r><w:rPr><w:color w:val="333333"/><w:sz w:val="18"/><w:szCs w:val="18"/></w:rPr><w:t xml:space="preserve">500,000</w:t></w:r></w:p></w:tc></w:tr></w:tbl><w:p><w:pPr><w:pStyle w:val="Normal"/></w:pPr><w:r><w:rPr><w:color w:val="2C3E50"/><w:sz w:val="22"/><w:szCs w:val="22"/><w:b w:val="1"/><w:bCs w:val="1"/></w:rPr><w:t xml:space="preserve">Everything in Professional, plus:</w:t></w:r><w:r><w:rPr><w:color w:val="333333"/><w:sz w:val="22"/><w:szCs w:val="22"/></w:rPr><w:t xml:space="preserve">Everything in Professional, plus:</w:t></w:r></w:p><w:p><w:pPr><w:pStyle w:val="ListBullet"/><w:numPr><w:ilvl w:val="0"/><w:numId w:val="8"/></w:numPr></w:pPr><w:r><w:rPr><w:color w:val="333333"/><w:sz w:val="22"/><w:szCs w:val="22"/></w:rPr><w:t xml:space="preserve">Unlimited boards and committees</w:t></w:r></w:p><w:p><w:pPr><w:pStyle w:val="ListBullet"/><w:numPr><w:ilvl w:val="0"/><w:numId w:val="8"/></w:numPr></w:pPr><w:r><w:rPr><w:color w:val="333333"/><w:sz w:val="22"/><w:szCs w:val="22"/></w:rPr><w:t xml:space="preserve">Unlimited user accounts</w:t></w:r></w:p><w:p><w:pPr><w:pStyle w:val="ListBullet"/><w:numPr><w:ilvl w:val="0"/><w:numId w:val="8"/></w:numPr></w:pPr><w:r><w:rPr><w:color w:val="333333"/><w:sz w:val="22"/><w:szCs w:val="22"/></w:rPr><w:t xml:space="preserve">Unlimited document repository storage</w:t></w:r></w:p><w:p><w:pPr><w:pStyle w:val="ListBullet"/><w:numPr><w:ilvl w:val="0"/><w:numId w:val="8"/></w:numPr></w:pPr><w:r><w:rPr><w:color w:val="333333"/><w:sz w:val="22"/><w:szCs w:val="22"/></w:rPr><w:t xml:space="preserve">Grouped permission management for complex role hierarchies</w:t></w:r></w:p><w:p><w:pPr><w:pStyle w:val="ListBullet"/><w:numPr><w:ilvl w:val="0"/><w:numId w:val="8"/></w:numPr></w:pPr><w:r><w:rPr><w:color w:val="333333"/><w:sz w:val="22"/><w:szCs w:val="22"/></w:rPr><w:t xml:space="preserve">Full audit trail with old/new value comparison, IP logging, user agent tracking</w:t></w:r></w:p><w:p><w:pPr><w:pStyle w:val="ListBullet"/><w:numPr><w:ilvl w:val="0"/><w:numId w:val="8"/></w:numPr></w:pPr><w:r><w:rPr><w:color w:val="333333"/><w:sz w:val="22"/><w:szCs w:val="22"/></w:rPr><w:t xml:space="preserve">Dedicated account manager</w:t></w:r></w:p><w:p><w:pPr><w:pStyle w:val="ListBullet"/><w:numPr><w:ilvl w:val="0"/><w:numId w:val="8"/></w:numPr></w:pPr><w:r><w:rPr><w:color w:val="333333"/><w:sz w:val="22"/><w:szCs w:val="22"/></w:rPr><w:t xml:space="preserve">Priority support (2-hour response during business hours, dedicated support channel)</w:t></w:r></w:p><w:p><w:pPr><w:pStyle w:val="ListBullet"/><w:numPr><w:ilvl w:val="0"/><w:numId w:val="8"/></w:numPr></w:pPr><w:r><w:rPr><w:color w:val="333333"/><w:sz w:val="22"/><w:szCs w:val="22"/></w:rPr><w:t xml:space="preserve">3 remote training sessions (up to 2 hours each)</w:t></w:r></w:p><w:p><w:pPr><w:pStyle w:val="ListBullet"/><w:numPr><w:ilvl w:val="0"/><w:numId w:val="8"/></w:numPr></w:pPr><w:r><w:rPr><w:color w:val="333333"/><w:sz w:val="22"/><w:szCs w:val="22"/></w:rPr><w:t xml:space="preserve">1 on-site training session [within Nairobi; travel costs apply outside Nairobi]</w:t></w:r></w:p><w:p><w:pPr><w:pStyle w:val="ListBullet"/><w:numPr><w:ilvl w:val="0"/><w:numId w:val="8"/></w:numPr></w:pPr><w:r><w:rPr><w:color w:val="333333"/><w:sz w:val="22"/><w:szCs w:val="22"/></w:rPr><w:t xml:space="preserve">Quarterly account review</w:t></w:r></w:p><w:p><w:pPr><w:pStyle w:val="ListBullet"/><w:numPr><w:ilvl w:val="0"/><w:numId w:val="8"/></w:numPr></w:pPr><w:r><w:rPr><w:color w:val="333333"/><w:sz w:val="22"/><w:szCs w:val="22"/></w:rPr><w:t xml:space="preserve">Data migration assistance (up to 2 data sets)</w:t></w:r></w:p><w:p><w:pPr><w:pStyle w:val="Heading3"/></w:pPr><w:bookmarkStart w:id="8" w:name="_Toc8"/><w:r><w:t>TIER 4: GOVERNMENT / INSTITUTIONAL (Custom)</w:t></w:r><w:bookmarkEnd w:id="8"/></w:p><w:p><w:pPr><w:pStyle w:val="Normal"/></w:pPr><w:r><w:rPr><w:color w:val="2C3E50"/><w:sz w:val="22"/><w:szCs w:val="22"/><w:b w:val="1"/><w:bCs w:val="1"/></w:rPr><w:t xml:space="preserve">For:</w:t></w:r><w:r><w:rPr><w:color w:val="333333"/><w:sz w:val="22"/><w:szCs w:val="22"/></w:rPr><w:t xml:space="preserve">For:</w:t></w:r><w:r><w:rPr><w:color w:val="333333"/><w:sz w:val="22"/><w:szCs w:val="22"/></w:rPr><w:t xml:space="preserve"> Ministries, departments, agencies (MDAs), constitutional commissions, county governments, large parastatals, multi-entity deployments</w:t></w:r></w:p><w:p><w:pPr><w:pStyle w:val="Normal"/></w:pPr><w:r><w:rPr><w:color w:val="2C3E50"/><w:sz w:val="22"/><w:szCs w:val="22"/><w:b w:val="1"/><w:bCs w:val="1"/></w:rPr><w:t xml:space="preserve">Pricing:</w:t></w:r><w:r><w:rPr><w:color w:val="333333"/><w:sz w:val="22"/><w:szCs w:val="22"/></w:rPr><w:t xml:space="preserve">Pricing:</w:t></w:r><w:r><w:rPr><w:color w:val="333333"/><w:sz w:val="22"/><w:szCs w:val="22"/></w:rPr><w:t xml:space="preserve"> Request a Quote</w:t></w:r></w:p><w:p><w:pPr><w:pStyle w:val="Normal"/></w:pPr><w:r><w:rPr><w:color w:val="2C3E50"/><w:sz w:val="22"/><w:szCs w:val="22"/><w:b w:val="1"/><w:bCs w:val="1"/></w:rPr><w:t xml:space="preserve">Why custom pricing:</w:t></w:r><w:r><w:rPr><w:color w:val="333333"/><w:sz w:val="22"/><w:szCs w:val="22"/></w:rPr><w:t xml:space="preserve">Why custom pricing:</w:t></w:r></w:p><w:p><w:pPr><w:pStyle w:val="ListBullet"/><w:numPr><w:ilvl w:val="0"/><w:numId w:val="9"/></w:numPr></w:pPr><w:r><w:rPr><w:color w:val="333333"/><w:sz w:val="22"/><w:szCs w:val="22"/></w:rPr><w:t xml:space="preserve">Government procurement requires formal quotations aligned to budget lines</w:t></w:r></w:p><w:p><w:pPr><w:pStyle w:val="ListBullet"/><w:numPr><w:ilvl w:val="0"/><w:numId w:val="9"/></w:numPr></w:pPr><w:r><w:rPr><w:color w:val="333333"/><w:sz w:val="22"/><w:szCs w:val="22"/></w:rPr><w:t xml:space="preserve">Scope varies enormously (a constitutional commission vs. a county water company)</w:t></w:r></w:p><w:p><w:pPr><w:pStyle w:val="ListBullet"/><w:numPr><w:ilvl w:val="0"/><w:numId w:val="9"/></w:numPr></w:pPr><w:r><w:rPr><w:color w:val="333333"/><w:sz w:val="22"/><w:szCs w:val="22"/></w:rPr><w:t xml:space="preserve">Multi-year contracts are common and require bespoke pricing</w:t></w:r></w:p><w:p><w:pPr><w:pStyle w:val="ListBullet"/><w:numPr><w:ilvl w:val="0"/><w:numId w:val="9"/></w:numPr></w:pPr><w:r><w:rPr><w:color w:val="333333"/><w:sz w:val="22"/><w:szCs w:val="22"/></w:rPr><w:t xml:space="preserve">Hosting requirements may differ (shared cloud vs. dedicated instance vs. on-premise)</w:t></w:r></w:p><w:p><w:pPr><w:pStyle w:val="ListBullet"/><w:numPr><w:ilvl w:val="0"/><w:numId w:val="9"/></w:numPr></w:pPr><w:r><w:rPr><w:color w:val="333333"/><w:sz w:val="22"/><w:szCs w:val="22"/></w:rPr><w:t xml:space="preserve">Integration and customisation needs are institution-specific</w:t></w:r></w:p><w:p><w:pPr><w:pStyle w:val="ListBullet"/><w:numPr><w:ilvl w:val="0"/><w:numId w:val="9"/></w:numPr></w:pPr><w:r><w:rPr><w:color w:val="333333"/><w:sz w:val="22"/><w:szCs w:val="22"/></w:rPr><w:t xml:space="preserve">Support SLA requirements vary by institution criticality</w:t></w:r></w:p><w:p><w:pPr><w:pStyle w:val="Normal"/></w:pPr><w:r><w:rPr><w:color w:val="2C3E50"/><w:sz w:val="22"/><w:szCs w:val="22"/><w:b w:val="1"/><w:bCs w:val="1"/></w:rPr><w:t xml:space="preserve">Custom pricing includes negotiation on:</w:t></w:r><w:r><w:rPr><w:color w:val="333333"/><w:sz w:val="22"/><w:szCs w:val="22"/></w:rPr><w:t xml:space="preserve">Custom pricing includes negotiation on:</w:t></w:r></w:p><w:p><w:pPr><w:pStyle w:val="ListBullet"/><w:numPr><w:ilvl w:val="0"/><w:numId w:val="8"/></w:numPr></w:pPr><w:r><w:rPr><w:color w:val="333333"/><w:sz w:val="22"/><w:szCs w:val="22"/></w:rPr><w:t xml:space="preserve">All Enterprise features as baseline</w:t></w:r></w:p><w:p><w:pPr><w:pStyle w:val="ListBullet"/><w:numPr><w:ilvl w:val="0"/><w:numId w:val="8"/></w:numPr></w:pPr><w:r><w:rPr><w:color w:val="333333"/><w:sz w:val="22"/><w:szCs w:val="22"/></w:rPr><w:t xml:space="preserve">Dedicated hosting instance (if required)</w:t></w:r></w:p><w:p><w:pPr><w:pStyle w:val="ListBullet"/><w:numPr><w:ilvl w:val="0"/><w:numId w:val="8"/></w:numPr></w:pPr><w:r><w:rPr><w:color w:val="333333"/><w:sz w:val="22"/><w:szCs w:val="22"/></w:rPr><w:t xml:space="preserve">Custom role labels and workflow adjustments</w:t></w:r></w:p><w:p><w:pPr><w:pStyle w:val="ListBullet"/><w:numPr><w:ilvl w:val="0"/><w:numId w:val="8"/></w:numPr></w:pPr><w:r><w:rPr><w:color w:val="333333"/><w:sz w:val="22"/><w:szCs w:val="22"/></w:rPr><w:t xml:space="preserve">Bespoke branding with full letterhead and certificate configuration</w:t></w:r></w:p><w:p><w:pPr><w:pStyle w:val="ListBullet"/><w:numPr><w:ilvl w:val="0"/><w:numId w:val="8"/></w:numPr></w:pPr><w:r><w:rPr><w:color w:val="333333"/><w:sz w:val="22"/><w:szCs w:val="22"/></w:rPr><w:t xml:space="preserve">Data migration from legacy systems (paper archives, spreadsheets, prior digital systems)</w:t></w:r></w:p><w:p><w:pPr><w:pStyle w:val="ListBullet"/><w:numPr><w:ilvl w:val="0"/><w:numId w:val="8"/></w:numPr></w:pPr><w:r><w:rPr><w:color w:val="333333"/><w:sz w:val="22"/><w:szCs w:val="22"/></w:rPr><w:t xml:space="preserve">Custom training programme (administrators, board members, officers, executives)</w:t></w:r></w:p><w:p><w:pPr><w:pStyle w:val="ListBullet"/><w:numPr><w:ilvl w:val="0"/><w:numId w:val="8"/></w:numPr></w:pPr><w:r><w:rPr><w:color w:val="333333"/><w:sz w:val="22"/><w:szCs w:val="22"/></w:rPr><w:t xml:space="preserve">Extended SLA with defined response and resolution times</w:t></w:r></w:p><w:p><w:pPr><w:pStyle w:val="ListBullet"/><w:numPr><w:ilvl w:val="0"/><w:numId w:val="8"/></w:numPr></w:pPr><w:r><w:rPr><w:color w:val="333333"/><w:sz w:val="22"/><w:szCs w:val="22"/></w:rPr><w:t xml:space="preserve">Multi-year subscription agreements with locked pricing</w:t></w:r></w:p><w:p><w:pPr><w:pStyle w:val="ListBullet"/><w:numPr><w:ilvl w:val="0"/><w:numId w:val="8"/></w:numPr></w:pPr><w:r><w:rPr><w:color w:val="333333"/><w:sz w:val="22"/><w:szCs w:val="22"/></w:rPr><w:t xml:space="preserve">Phased rollout plans</w:t></w:r></w:p><w:p><w:pPr><w:pStyle w:val="ListBullet"/><w:numPr><w:ilvl w:val="0"/><w:numId w:val="8"/></w:numPr></w:pPr><w:r><w:rPr><w:color w:val="333333"/><w:sz w:val="22"/><w:szCs w:val="22"/></w:rPr><w:t xml:space="preserve">On-site implementation support</w:t></w:r></w:p><w:p><w:pPr><w:pStyle w:val="Heading2"/></w:pPr><w:bookmarkStart w:id="9" w:name="_Toc9"/><w:r><w:t>14.3 ADD-ON PRICING</w:t></w:r><w:bookmarkEnd w:id="9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Add-On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**Additional users (per block of 5)**</w:t></w:r></w:p></w:tc><w:tc><w:tcPr><w:vAlign w:val="top"/></w:tcPr><w:p><w:pPr><w:spacing w:after="20"/></w:pPr><w:r><w:rPr><w:color w:val="333333"/><w:sz w:val="18"/><w:szCs w:val="18"/></w:rPr><w:t xml:space="preserve">12,000 /month</w:t></w:r></w:p></w:tc><w:tc><w:tcPr><w:vAlign w:val="top"/></w:tcPr><w:p><w:pPr><w:spacing w:after="20"/></w:pPr><w:r><w:rPr><w:color w:val="333333"/><w:sz w:val="18"/><w:szCs w:val="18"/></w:rPr><w:t xml:space="preserve">Above tier limit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**Additional committee**</w:t></w:r></w:p></w:tc><w:tc><w:tcPr><w:vAlign w:val="top"/><w:shd w:val="clear" w:fill="F8F9FA"/></w:tcPr><w:p><w:pPr><w:spacing w:after="20"/></w:pPr><w:r><w:rPr><w:color w:val="333333"/><w:sz w:val="18"/><w:szCs w:val="18"/></w:rPr><w:t xml:space="preserve">8,000 /month</w:t></w:r></w:p></w:tc><w:tc><w:tcPr><w:vAlign w:val="top"/><w:shd w:val="clear" w:fill="F8F9FA"/></w:tcPr><w:p><w:pPr><w:spacing w:after="20"/></w:pPr><w:r><w:rPr><w:color w:val="333333"/><w:sz w:val="18"/><w:szCs w:val="18"/></w:rPr><w:t xml:space="preserve">Above tier limit</w:t></w:r></w:p></w:tc></w:tr><w:tr><w:trPr/><w:tc><w:tcPr><w:vAlign w:val="top"/></w:tcPr><w:p><w:pPr><w:spacing w:after="20"/></w:pPr><w:r><w:rPr><w:color w:val="333333"/><w:sz w:val="18"/><w:szCs w:val="18"/></w:rPr><w:t xml:space="preserve">**Additional storage (per 10 GB)**</w:t></w:r></w:p></w:tc><w:tc><w:tcPr><w:vAlign w:val="top"/></w:tcPr><w:p><w:pPr><w:spacing w:after="20"/></w:pPr><w:r><w:rPr><w:color w:val="333333"/><w:sz w:val="18"/><w:szCs w:val="18"/></w:rPr><w:t xml:space="preserve">5,000 /month</w:t></w:r></w:p></w:tc><w:tc><w:tcPr><w:vAlign w:val="top"/></w:tcPr><w:p><w:pPr><w:spacing w:after="20"/></w:pPr><w:r><w:rPr><w:color w:val="333333"/><w:sz w:val="18"/><w:szCs w:val="18"/></w:rPr><w:t xml:space="preserve">Above tier limit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**Almanac module** (Starter tier only)</w:t></w:r></w:p></w:tc><w:tc><w:tcPr><w:vAlign w:val="top"/><w:shd w:val="clear" w:fill="F8F9FA"/></w:tcPr><w:p><w:pPr><w:spacing w:after="20"/></w:pPr><w:r><w:rPr><w:color w:val="333333"/><w:sz w:val="18"/><w:szCs w:val="18"/></w:rPr><w:t xml:space="preserve">15,000 /month</w:t></w:r></w:p></w:tc><w:tc><w:tcPr><w:vAlign w:val="top"/><w:shd w:val="clear" w:fill="F8F9FA"/></w:tcPr><w:p><w:pPr><w:spacing w:after="20"/></w:pPr><w:r><w:rPr><w:color w:val="333333"/><w:sz w:val="18"/><w:szCs w:val="18"/></w:rPr><w:t xml:space="preserve">Included in Professional+</w:t></w:r></w:p></w:tc></w:tr><w:tr><w:trPr/><w:tc><w:tcPr><w:vAlign w:val="top"/></w:tcPr><w:p><w:pPr><w:spacing w:after="20"/></w:pPr><w:r><w:rPr><w:color w:val="333333"/><w:sz w:val="18"/><w:szCs w:val="18"/></w:rPr><w:t xml:space="preserve">**Dedicated hosting instance**</w:t></w:r></w:p></w:tc><w:tc><w:tcPr><w:vAlign w:val="top"/></w:tcPr><w:p><w:pPr><w:spacing w:after="20"/></w:pPr><w:r><w:rPr><w:color w:val="333333"/><w:sz w:val="18"/><w:szCs w:val="18"/></w:rPr><w:t xml:space="preserve">35,000 /month</w:t></w:r></w:p></w:tc><w:tc><w:tcPr><w:vAlign w:val="top"/></w:tcPr><w:p><w:pPr><w:spacing w:after="20"/></w:pPr><w:r><w:rPr><w:color w:val="333333"/><w:sz w:val="18"/><w:szCs w:val="18"/></w:rPr><w:t xml:space="preserve">Isolated server environment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**Custom domain SSL**</w:t></w:r></w:p></w:tc><w:tc><w:tcPr><w:vAlign w:val="top"/><w:shd w:val="clear" w:fill="F8F9FA"/></w:tcPr><w:p><w:pPr><w:spacing w:after="20"/></w:pPr><w:r><w:rPr><w:color w:val="333333"/><w:sz w:val="18"/><w:szCs w:val="18"/></w:rPr><w:t xml:space="preserve">15,000 one-time + 5,000 /year</w:t></w:r></w:p></w:tc><w:tc><w:tcPr><w:vAlign w:val="top"/><w:shd w:val="clear" w:fill="F8F9FA"/></w:tcPr><w:p><w:pPr><w:spacing w:after="20"/></w:pPr><w:r><w:rPr><w:color w:val="333333"/><w:sz w:val="18"/><w:szCs w:val="18"/></w:rPr><w:t xml:space="preserve">Institution-branded URL</w:t></w:r></w:p></w:tc></w:tr></w:tbl><w:p><w:pPr><w:pStyle w:val="Heading2"/></w:pPr><w:bookmarkStart w:id="10" w:name="_Toc10"/><w:r><w:t>14.4 IMPLEMENTATION SERVICES</w:t></w:r><w:bookmarkEnd w:id="10"/></w:p><w:p><w:pPr><w:pStyle w:val="Heading3"/></w:pPr><w:bookmarkStart w:id="11" w:name="_Toc11"/><w:r><w:t>Standard Implementation (Included in Tier Fee)</w:t></w:r><w:bookmarkEnd w:id="11"/></w:p><w:p><w:pPr><w:pStyle w:val="ListBullet"/><w:numPr><w:ilvl w:val="0"/><w:numId w:val="8"/></w:numPr></w:pPr><w:r><w:rPr><w:color w:val="333333"/><w:sz w:val="22"/><w:szCs w:val="22"/></w:rPr><w:t xml:space="preserve">Platform provisioning and configuration</w:t></w:r></w:p><w:p><w:pPr><w:pStyle w:val="ListBullet"/><w:numPr><w:ilvl w:val="0"/><w:numId w:val="8"/></w:numPr></w:pPr><w:r><w:rPr><w:color w:val="333333"/><w:sz w:val="22"/><w:szCs w:val="22"/></w:rPr><w:t xml:space="preserve">6-step setup wizard execution</w:t></w:r></w:p><w:p><w:pPr><w:pStyle w:val="ListBullet"/><w:numPr><w:ilvl w:val="0"/><w:numId w:val="8"/></w:numPr></w:pPr><w:r><w:rPr><w:color w:val="333333"/><w:sz w:val="22"/><w:szCs w:val="22"/></w:rPr><w:t xml:space="preserve">Branding setup (logos, colours, favicon)</w:t></w:r></w:p><w:p><w:pPr><w:pStyle w:val="ListBullet"/><w:numPr><w:ilvl w:val="0"/><w:numId w:val="8"/></w:numPr></w:pPr><w:r><w:rPr><w:color w:val="333333"/><w:sz w:val="22"/><w:szCs w:val="22"/></w:rPr><w:t xml:space="preserve">Role and permission configuration</w:t></w:r></w:p><w:p><w:pPr><w:pStyle w:val="ListBullet"/><w:numPr><w:ilvl w:val="0"/><w:numId w:val="8"/></w:numPr></w:pPr><w:r><w:rPr><w:color w:val="333333"/><w:sz w:val="22"/><w:szCs w:val="22"/></w:rPr><w:t xml:space="preserve">Email/SMTP configuration</w:t></w:r></w:p><w:p><w:pPr><w:pStyle w:val="ListBullet"/><w:numPr><w:ilvl w:val="0"/><w:numId w:val="8"/></w:numPr></w:pPr><w:r><w:rPr><w:color w:val="333333"/><w:sz w:val="22"/><w:szCs w:val="22"/></w:rPr><w:t xml:space="preserve">1 administrator account creation</w:t></w:r></w:p><w:p><w:pPr><w:pStyle w:val="ListBullet"/><w:numPr><w:ilvl w:val="0"/><w:numId w:val="8"/></w:numPr></w:pPr><w:r><w:rPr><w:color w:val="333333"/><w:sz w:val="22"/><w:szCs w:val="22"/></w:rPr><w:t xml:space="preserve">Basic user guide provision</w:t></w:r></w:p><w:p><w:pPr><w:pStyle w:val="Heading3"/></w:pPr><w:bookmarkStart w:id="12" w:name="_Toc12"/><w:r><w:t>Extended Implementation [REQUIRES LOSVINCA INPUT — confirm capacity]</w:t></w:r><w:bookmarkEnd w:id="12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Service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Scope</w:t></w:r></w:p></w:tc></w:tr><w:tr><w:trPr/><w:tc><w:tcPr><w:vAlign w:val="top"/></w:tcPr><w:p><w:pPr><w:spacing w:after="20"/></w:pPr><w:r><w:rPr><w:color w:val="333333"/><w:sz w:val="18"/><w:szCs w:val="18"/></w:rPr><w:t xml:space="preserve">**Full implementation project**</w:t></w:r></w:p></w:tc><w:tc><w:tcPr><w:vAlign w:val="top"/></w:tcPr><w:p><w:pPr><w:spacing w:after="20"/></w:pPr><w:r><w:rPr><w:color w:val="333333"/><w:sz w:val="18"/><w:szCs w:val="18"/></w:rPr><w:t xml:space="preserve">350,000 – 750,000</w:t></w:r></w:p></w:tc><w:tc><w:tcPr><w:vAlign w:val="top"/></w:tcPr><w:p><w:pPr><w:spacing w:after="20"/></w:pPr><w:r><w:rPr><w:color w:val="333333"/><w:sz w:val="18"/><w:szCs w:val="18"/></w:rPr><w:t xml:space="preserve">End-to-end setup, configuration, branding, user creation, workflow customisation, testing, go-live support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**Data migration — simple**</w:t></w:r></w:p></w:tc><w:tc><w:tcPr><w:vAlign w:val="top"/><w:shd w:val="clear" w:fill="F8F9FA"/></w:tcPr><w:p><w:pPr><w:spacing w:after="20"/></w:pPr><w:r><w:rPr><w:color w:val="333333"/><w:sz w:val="18"/><w:szCs w:val="18"/></w:rPr><w:t xml:space="preserve">150,000 – 300,000</w:t></w:r></w:p></w:tc><w:tc><w:tcPr><w:vAlign w:val="top"/><w:shd w:val="clear" w:fill="F8F9FA"/></w:tcPr><w:p><w:pPr><w:spacing w:after="20"/></w:pPr><w:r><w:rPr><w:color w:val="333333"/><w:sz w:val="18"/><w:szCs w:val="18"/></w:rPr><w:t xml:space="preserve">Board member data, basic documents from spreadsheets/PDFs</w:t></w:r></w:p></w:tc></w:tr><w:tr><w:trPr/><w:tc><w:tcPr><w:vAlign w:val="top"/></w:tcPr><w:p><w:pPr><w:spacing w:after="20"/></w:pPr><w:r><w:rPr><w:color w:val="333333"/><w:sz w:val="18"/><w:szCs w:val="18"/></w:rPr><w:t xml:space="preserve">**Data migration — complex**</w:t></w:r></w:p></w:tc><w:tc><w:tcPr><w:vAlign w:val="top"/></w:tcPr><w:p><w:pPr><w:spacing w:after="20"/></w:pPr><w:r><w:rPr><w:color w:val="333333"/><w:sz w:val="18"/><w:szCs w:val="18"/></w:rPr><w:t xml:space="preserve">300,000 – 600,000</w:t></w:r></w:p></w:tc><w:tc><w:tcPr><w:vAlign w:val="top"/></w:tcPr><w:p><w:pPr><w:spacing w:after="20"/></w:pPr><w:r><w:rPr><w:color w:val="333333"/><w:sz w:val="18"/><w:szCs w:val="18"/></w:rPr><w:t xml:space="preserve">Historical meeting records, resolutions, multi-format document conversion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**Organisational structure setup**</w:t></w:r></w:p></w:tc><w:tc><w:tcPr><w:vAlign w:val="top"/><w:shd w:val="clear" w:fill="F8F9FA"/></w:tcPr><w:p><w:pPr><w:spacing w:after="20"/></w:pPr><w:r><w:rPr><w:color w:val="333333"/><w:sz w:val="18"/><w:szCs w:val="18"/></w:rPr><w:t xml:space="preserve">80,000 – 150,000</w:t></w:r></w:p></w:tc><w:tc><w:tcPr><w:vAlign w:val="top"/><w:shd w:val="clear" w:fill="F8F9FA"/></w:tcPr><w:p><w:pPr><w:spacing w:after="20"/></w:pPr><w:r><w:rPr><w:color w:val="333333"/><w:sz w:val="18"/><w:szCs w:val="18"/></w:rPr><w:t xml:space="preserve">Full directorate/division hierarchy, role mapping</w:t></w:r></w:p></w:tc></w:tr><w:tr><w:trPr/><w:tc><w:tcPr><w:vAlign w:val="top"/></w:tcPr><w:p><w:pPr><w:spacing w:after="20"/></w:pPr><w:r><w:rPr><w:color w:val="333333"/><w:sz w:val="18"/><w:szCs w:val="18"/></w:rPr><w:t xml:space="preserve">**Board member profile population**</w:t></w:r></w:p></w:tc><w:tc><w:tcPr><w:vAlign w:val="top"/></w:tcPr><w:p><w:pPr><w:spacing w:after="20"/></w:pPr><w:r><w:rPr><w:color w:val="333333"/><w:sz w:val="18"/><w:szCs w:val="18"/></w:rPr><w:t xml:space="preserve">50,000 – 120,000</w:t></w:r></w:p></w:tc><w:tc><w:tcPr><w:vAlign w:val="top"/></w:tcPr><w:p><w:pPr><w:spacing w:after="20"/></w:pPr><w:r><w:rPr><w:color w:val="333333"/><w:sz w:val="18"/><w:szCs w:val="18"/></w:rPr><w:t xml:space="preserve">Complete profiles with documents, photos, CVs, gazette notices</w:t></w:r></w:p></w:tc></w:tr></w:tbl><w:p><w:pPr><w:pStyle w:val="Heading2"/></w:pPr><w:bookmarkStart w:id="13" w:name="_Toc13"/><w:r><w:t>14.5 TRAINING SERVICES</w:t></w:r><w:bookmarkEnd w:id="13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Training Package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**Remote training — per session**</w:t></w:r></w:p></w:tc><w:tc><w:tcPr><w:vAlign w:val="top"/></w:tcPr><w:p><w:pPr><w:spacing w:after="20"/></w:pPr><w:r><w:rPr><w:color w:val="333333"/><w:sz w:val="18"/><w:szCs w:val="18"/></w:rPr><w:t xml:space="preserve">25,000</w:t></w:r></w:p></w:tc><w:tc><w:tcPr><w:vAlign w:val="top"/></w:tcPr><w:p><w:pPr><w:spacing w:after="20"/></w:pPr><w:r><w:rPr><w:color w:val="333333"/><w:sz w:val="18"/><w:szCs w:val="18"/></w:rPr><w:t xml:space="preserve">Up to 2 hours, up to 15 participants via video call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**On-site training — Nairobi**</w:t></w:r></w:p></w:tc><w:tc><w:tcPr><w:vAlign w:val="top"/><w:shd w:val="clear" w:fill="F8F9FA"/></w:tcPr><w:p><w:pPr><w:spacing w:after="20"/></w:pPr><w:r><w:rPr><w:color w:val="333333"/><w:sz w:val="18"/><w:szCs w:val="18"/></w:rPr><w:t xml:space="preserve">75,000 /day</w:t></w:r></w:p></w:tc><w:tc><w:tcPr><w:vAlign w:val="top"/><w:shd w:val="clear" w:fill="F8F9FA"/></w:tcPr><w:p><w:pPr><w:spacing w:after="20"/></w:pPr><w:r><w:rPr><w:color w:val="333333"/><w:sz w:val="18"/><w:szCs w:val="18"/></w:rPr><w:t xml:space="preserve">Up to 20 participants, includes training materials</w:t></w:r></w:p></w:tc></w:tr><w:tr><w:trPr/><w:tc><w:tcPr><w:vAlign w:val="top"/></w:tcPr><w:p><w:pPr><w:spacing w:after="20"/></w:pPr><w:r><w:rPr><w:color w:val="333333"/><w:sz w:val="18"/><w:szCs w:val="18"/></w:rPr><w:t xml:space="preserve">**On-site training — Outside Nairobi**</w:t></w:r></w:p></w:tc><w:tc><w:tcPr><w:vAlign w:val="top"/></w:tcPr><w:p><w:pPr><w:spacing w:after="20"/></w:pPr><w:r><w:rPr><w:color w:val="333333"/><w:sz w:val="18"/><w:szCs w:val="18"/></w:rPr><w:t xml:space="preserve">75,000 /day + travel costs</w:t></w:r></w:p></w:tc><w:tc><w:tcPr><w:vAlign w:val="top"/></w:tcPr><w:p><w:pPr><w:spacing w:after="20"/></w:pPr><w:r><w:rPr><w:color w:val="333333"/><w:sz w:val="18"/><w:szCs w:val="18"/></w:rPr><w:t xml:space="preserve">Travel, accommodation, per diem at cost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**Executive briefing (CEO/CS)**</w:t></w:r></w:p></w:tc><w:tc><w:tcPr><w:vAlign w:val="top"/><w:shd w:val="clear" w:fill="F8F9FA"/></w:tcPr><w:p><w:pPr><w:spacing w:after="20"/></w:pPr><w:r><w:rPr><w:color w:val="333333"/><w:sz w:val="18"/><w:szCs w:val="18"/></w:rPr><w:t xml:space="preserve">35,000</w:t></w:r></w:p></w:tc><w:tc><w:tcPr><w:vAlign w:val="top"/><w:shd w:val="clear" w:fill="F8F9FA"/></w:tcPr><w:p><w:pPr><w:spacing w:after="20"/></w:pPr><w:r><w:rPr><w:color w:val="333333"/><w:sz w:val="18"/><w:szCs w:val="18"/></w:rPr><w:t xml:space="preserve">1-hour focused session for senior leadership</w:t></w:r></w:p></w:tc></w:tr><w:tr><w:trPr/><w:tc><w:tcPr><w:vAlign w:val="top"/></w:tcPr><w:p><w:pPr><w:spacing w:after="20"/></w:pPr><w:r><w:rPr><w:color w:val="333333"/><w:sz w:val="18"/><w:szCs w:val="18"/></w:rPr><w:t xml:space="preserve">**Board member orientation**</w:t></w:r></w:p></w:tc><w:tc><w:tcPr><w:vAlign w:val="top"/></w:tcPr><w:p><w:pPr><w:spacing w:after="20"/></w:pPr><w:r><w:rPr><w:color w:val="333333"/><w:sz w:val="18"/><w:szCs w:val="18"/></w:rPr><w:t xml:space="preserve">45,000</w:t></w:r></w:p></w:tc><w:tc><w:tcPr><w:vAlign w:val="top"/></w:tcPr><w:p><w:pPr><w:spacing w:after="20"/></w:pPr><w:r><w:rPr><w:color w:val="333333"/><w:sz w:val="18"/><w:szCs w:val="18"/></w:rPr><w:t xml:space="preserve">Tailored session for board members, iPad portal focus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**Train-the-trainer programme**</w:t></w:r></w:p></w:tc><w:tc><w:tcPr><w:vAlign w:val="top"/><w:shd w:val="clear" w:fill="F8F9FA"/></w:tcPr><w:p><w:pPr><w:spacing w:after="20"/></w:pPr><w:r><w:rPr><w:color w:val="333333"/><w:sz w:val="18"/><w:szCs w:val="18"/></w:rPr><w:t xml:space="preserve">120,000</w:t></w:r></w:p></w:tc><w:tc><w:tcPr><w:vAlign w:val="top"/><w:shd w:val="clear" w:fill="F8F9FA"/></w:tcPr><w:p><w:pPr><w:spacing w:after="20"/></w:pPr><w:r><w:rPr><w:color w:val="333333"/><w:sz w:val="18"/><w:szCs w:val="18"/></w:rPr><w:t xml:space="preserve">2-day programme to certify internal champions</w:t></w:r></w:p></w:tc></w:tr><w:tr><w:trPr/><w:tc><w:tcPr><w:vAlign w:val="top"/></w:tcPr><w:p><w:pPr><w:spacing w:after="20"/></w:pPr><w:r><w:rPr><w:color w:val="333333"/><w:sz w:val="18"/><w:szCs w:val="18"/></w:rPr><w:t xml:space="preserve">**Training materials pack**</w:t></w:r></w:p></w:tc><w:tc><w:tcPr><w:vAlign w:val="top"/></w:tcPr><w:p><w:pPr><w:spacing w:after="20"/></w:pPr><w:r><w:rPr><w:color w:val="333333"/><w:sz w:val="18"/><w:szCs w:val="18"/></w:rPr><w:t xml:space="preserve">30,000</w:t></w:r></w:p></w:tc><w:tc><w:tcPr><w:vAlign w:val="top"/></w:tcPr><w:p><w:pPr><w:spacing w:after="20"/></w:pPr><w:r><w:rPr><w:color w:val="333333"/><w:sz w:val="18"/><w:szCs w:val="18"/></w:rPr><w:t xml:space="preserve">Printed quick-reference guides, role-specific user manuals</w:t></w:r></w:p></w:tc></w:tr></w:tbl><w:p><w:pPr><w:pStyle w:val="Heading2"/></w:pPr><w:bookmarkStart w:id="14" w:name="_Toc14"/><w:r><w:t>14.6 CUSTOMISATION SERVICES</w:t></w:r><w:bookmarkEnd w:id="14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Customisation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Delivery</w:t></w:r></w:p></w:tc></w:tr><w:tr><w:trPr/><w:tc><w:tcPr><w:vAlign w:val="top"/></w:tcPr><w:p><w:pPr><w:spacing w:after="20"/></w:pPr><w:r><w:rPr><w:color w:val="333333"/><w:sz w:val="18"/><w:szCs w:val="18"/></w:rPr><w:t xml:space="preserve">**Role label customisation**</w:t></w:r></w:p></w:tc><w:tc><w:tcPr><w:vAlign w:val="top"/></w:tcPr><w:p><w:pPr><w:spacing w:after="20"/></w:pPr><w:r><w:rPr><w:color w:val="333333"/><w:sz w:val="18"/><w:szCs w:val="18"/></w:rPr><w:t xml:space="preserve">Included</w:t></w:r></w:p></w:tc><w:tc><w:tcPr><w:vAlign w:val="top"/></w:tcPr><w:p><w:pPr><w:spacing w:after="20"/></w:pPr><w:r><w:rPr><w:color w:val="333333"/><w:sz w:val="18"/><w:szCs w:val="18"/></w:rPr><w:t xml:space="preserve">Via setup wizard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**Workflow stage adjustments**</w:t></w:r></w:p></w:tc><w:tc><w:tcPr><w:vAlign w:val="top"/><w:shd w:val="clear" w:fill="F8F9FA"/></w:tcPr><w:p><w:pPr><w:spacing w:after="20"/></w:pPr><w:r><w:rPr><w:color w:val="333333"/><w:sz w:val="18"/><w:szCs w:val="18"/></w:rPr><w:t xml:space="preserve">80,000 – 200,000</w:t></w:r></w:p></w:tc><w:tc><w:tcPr><w:vAlign w:val="top"/><w:shd w:val="clear" w:fill="F8F9FA"/></w:tcPr><w:p><w:pPr><w:spacing w:after="20"/></w:pPr><w:r><w:rPr><w:color w:val="333333"/><w:sz w:val="18"/><w:szCs w:val="18"/></w:rPr><w:t xml:space="preserve">2–4 weeks</w:t></w:r></w:p></w:tc></w:tr><w:tr><w:trPr/><w:tc><w:tcPr><w:vAlign w:val="top"/></w:tcPr><w:p><w:pPr><w:spacing w:after="20"/></w:pPr><w:r><w:rPr><w:color w:val="333333"/><w:sz w:val="18"/><w:szCs w:val="18"/></w:rPr><w:t xml:space="preserve">**Custom email templates**</w:t></w:r></w:p></w:tc><w:tc><w:tcPr><w:vAlign w:val="top"/></w:tcPr><w:p><w:pPr><w:spacing w:after="20"/></w:pPr><w:r><w:rPr><w:color w:val="333333"/><w:sz w:val="18"/><w:szCs w:val="18"/></w:rPr><w:t xml:space="preserve">50,000 – 100,000</w:t></w:r></w:p></w:tc><w:tc><w:tcPr><w:vAlign w:val="top"/></w:tcPr><w:p><w:pPr><w:spacing w:after="20"/></w:pPr><w:r><w:rPr><w:color w:val="333333"/><w:sz w:val="18"/><w:szCs w:val="18"/></w:rPr><w:t xml:space="preserve">Per template batch (up to 5)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**Custom report/export format**</w:t></w:r></w:p></w:tc><w:tc><w:tcPr><w:vAlign w:val="top"/><w:shd w:val="clear" w:fill="F8F9FA"/></w:tcPr><w:p><w:pPr><w:spacing w:after="20"/></w:pPr><w:r><w:rPr><w:color w:val="333333"/><w:sz w:val="18"/><w:szCs w:val="18"/></w:rPr><w:t xml:space="preserve">80,000 – 150,000</w:t></w:r></w:p></w:tc><w:tc><w:tcPr><w:vAlign w:val="top"/><w:shd w:val="clear" w:fill="F8F9FA"/></w:tcPr><w:p><w:pPr><w:spacing w:after="20"/></w:pPr><w:r><w:rPr><w:color w:val="333333"/><w:sz w:val="18"/><w:szCs w:val="18"/></w:rPr><w:t xml:space="preserve">Per report type</w:t></w:r></w:p></w:tc></w:tr><w:tr><w:trPr/><w:tc><w:tcPr><w:vAlign w:val="top"/></w:tcPr><w:p><w:pPr><w:spacing w:after="20"/></w:pPr><w:r><w:rPr><w:color w:val="333333"/><w:sz w:val="18"/><w:szCs w:val="18"/></w:rPr><w:t xml:space="preserve">**Full letterhead/certificate design**</w:t></w:r></w:p></w:tc><w:tc><w:tcPr><w:vAlign w:val="top"/></w:tcPr><w:p><w:pPr><w:spacing w:after="20"/></w:pPr><w:r><w:rPr><w:color w:val="333333"/><w:sz w:val="18"/><w:szCs w:val="18"/></w:rPr><w:t xml:space="preserve">40,000 – 80,000</w:t></w:r></w:p></w:tc><w:tc><w:tcPr><w:vAlign w:val="top"/></w:tcPr><w:p><w:pPr><w:spacing w:after="20"/></w:pPr><w:r><w:rPr><w:color w:val="333333"/><w:sz w:val="18"/><w:szCs w:val="18"/></w:rPr><w:t xml:space="preserve">Design + implementation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**Bespoke feature development**</w:t></w:r></w:p></w:tc><w:tc><w:tcPr><w:vAlign w:val="top"/><w:shd w:val="clear" w:fill="F8F9FA"/></w:tcPr><w:p><w:pPr><w:spacing w:after="20"/></w:pPr><w:r><w:rPr><w:color w:val="333333"/><w:sz w:val="18"/><w:szCs w:val="18"/></w:rPr><w:t xml:space="preserve">Quoted per scope</w:t></w:r></w:p></w:tc><w:tc><w:tcPr><w:vAlign w:val="top"/><w:shd w:val="clear" w:fill="F8F9FA"/></w:tcPr><w:p><w:pPr><w:spacing w:after="20"/></w:pPr><w:r><w:rPr><w:color w:val="333333"/><w:sz w:val="18"/><w:szCs w:val="18"/></w:rPr><w:t xml:space="preserve">Minimum engagement 250,000</w:t></w:r></w:p></w:tc></w:tr></w:tbl><w:p><w:pPr><w:pStyle w:val="Heading2"/></w:pPr><w:bookmarkStart w:id="15" w:name="_Toc15"/><w:r><w:t>14.7 SUPPORT & SLA TIERS</w:t></w:r><w:bookmarkEnd w:id="15"/></w:p><w:p><w:pPr><w:pStyle w:val="Heading3"/></w:pPr><w:bookmarkStart w:id="16" w:name="_Toc16"/><w:r><w:t>Standard Support (Included with Starter)</w:t></w:r><w:bookmarkEnd w:id="16"/></w:p><w:p><w:pPr><w:pStyle w:val="ListBullet"/><w:numPr><w:ilvl w:val="0"/><w:numId w:val="8"/></w:numPr></w:pPr><w:r><w:rPr><w:color w:val="333333"/><w:sz w:val="22"/><w:szCs w:val="22"/></w:rPr><w:t xml:space="preserve">Email support: support@losvinca.com </w:t></w:r><w:r><w:rPr><w:color w:val="FFFFFF"/><w:sz w:val="16"/><w:szCs w:val="16"/><w:b w:val="1"/><w:bCs w:val="1"/><w:shd w:val="clear" w:fill="E67E22"/></w:rPr><w:t xml:space="preserve"> REQUIRES LOSVINCA INPUT </w:t></w:r></w:p><w:p><w:pPr><w:pStyle w:val="ListBullet"/><w:numPr><w:ilvl w:val="0"/><w:numId w:val="8"/></w:numPr></w:pPr><w:r><w:rPr><w:color w:val="333333"/><w:sz w:val="22"/><w:szCs w:val="22"/></w:rPr><w:t xml:space="preserve">Response time: Next business day</w:t></w:r></w:p><w:p><w:pPr><w:pStyle w:val="ListBullet"/><w:numPr><w:ilvl w:val="0"/><w:numId w:val="8"/></w:numPr></w:pPr><w:r><w:rPr><w:color w:val="333333"/><w:sz w:val="22"/><w:szCs w:val="22"/></w:rPr><w:t xml:space="preserve">Hours: Monday–Friday, 8:00 AM – 5:00 PM EAT</w:t></w:r></w:p><w:p><w:pPr><w:pStyle w:val="ListBullet"/><w:numPr><w:ilvl w:val="0"/><w:numId w:val="8"/></w:numPr></w:pPr><w:r><w:rPr><w:color w:val="333333"/><w:sz w:val="22"/><w:szCs w:val="22"/></w:rPr><w:t xml:space="preserve">Platform updates and security patches included</w:t></w:r></w:p><w:p><w:pPr><w:pStyle w:val="ListBullet"/><w:numPr><w:ilvl w:val="0"/><w:numId w:val="8"/></w:numPr></w:pPr><w:r><w:rPr><w:color w:val="333333"/><w:sz w:val="22"/><w:szCs w:val="22"/></w:rPr><w:t xml:space="preserve">Knowledge base access</w:t></w:r></w:p><w:p><w:pPr><w:pStyle w:val="Heading3"/></w:pPr><w:bookmarkStart w:id="17" w:name="_Toc17"/><w:r><w:t>Priority Support (Included with Professional)</w:t></w:r><w:bookmarkEnd w:id="17"/></w:p><w:p><w:pPr><w:pStyle w:val="ListBullet"/><w:numPr><w:ilvl w:val="0"/><w:numId w:val="8"/></w:numPr></w:pPr><w:r><w:rPr><w:color w:val="333333"/><w:sz w:val="22"/><w:szCs w:val="22"/></w:rPr><w:t xml:space="preserve">Email support with priority queue</w:t></w:r></w:p><w:p><w:pPr><w:pStyle w:val="ListBullet"/><w:numPr><w:ilvl w:val="0"/><w:numId w:val="8"/></w:numPr></w:pPr><w:r><w:rPr><w:color w:val="333333"/><w:sz w:val="22"/><w:szCs w:val="22"/></w:rPr><w:t xml:space="preserve">Response time: 4 hours during business hours</w:t></w:r></w:p><w:p><w:pPr><w:pStyle w:val="ListBullet"/><w:numPr><w:ilvl w:val="0"/><w:numId w:val="8"/></w:numPr></w:pPr><w:r><w:rPr><w:color w:val="333333"/><w:sz w:val="22"/><w:szCs w:val="22"/></w:rPr><w:t xml:space="preserve">Hours: Monday–Friday, 8:00 AM – 6:00 PM EAT</w:t></w:r></w:p><w:p><w:pPr><w:pStyle w:val="ListBullet"/><w:numPr><w:ilvl w:val="0"/><w:numId w:val="8"/></w:numPr></w:pPr><w:r><w:rPr><w:color w:val="333333"/><w:sz w:val="22"/><w:szCs w:val="22"/></w:rPr><w:t xml:space="preserve">Dedicated support ticket portal</w:t></w:r></w:p><w:p><w:pPr><w:pStyle w:val="ListBullet"/><w:numPr><w:ilvl w:val="0"/><w:numId w:val="8"/></w:numPr></w:pPr><w:r><w:rPr><w:color w:val="333333"/><w:sz w:val="22"/><w:szCs w:val="22"/></w:rPr><w:t xml:space="preserve">Monthly system health report</w:t></w:r></w:p><w:p><w:pPr><w:pStyle w:val="Heading3"/></w:pPr><w:bookmarkStart w:id="18" w:name="_Toc18"/><w:r><w:t>Premium Support (Included with Enterprise)</w:t></w:r><w:bookmarkEnd w:id="18"/></w:p><w:p><w:pPr><w:pStyle w:val="ListBullet"/><w:numPr><w:ilvl w:val="0"/><w:numId w:val="8"/></w:numPr></w:pPr><w:r><w:rPr><w:color w:val="333333"/><w:sz w:val="22"/><w:szCs w:val="22"/></w:rPr><w:t xml:space="preserve">Dedicated support channel (email + phone)</w:t></w:r></w:p><w:p><w:pPr><w:pStyle w:val="ListBullet"/><w:numPr><w:ilvl w:val="0"/><w:numId w:val="8"/></w:numPr></w:pPr><w:r><w:rPr><w:color w:val="333333"/><w:sz w:val="22"/><w:szCs w:val="22"/></w:rPr><w:t xml:space="preserve">Response time: 2 hours during business hours</w:t></w:r></w:p><w:p><w:pPr><w:pStyle w:val="ListBullet"/><w:numPr><w:ilvl w:val="0"/><w:numId w:val="8"/></w:numPr></w:pPr><w:r><w:rPr><w:color w:val="333333"/><w:sz w:val="22"/><w:szCs w:val="22"/></w:rPr><w:t xml:space="preserve">Hours: Monday–Saturday, 7:00 AM – 7:00 PM EAT</w:t></w:r></w:p><w:p><w:pPr><w:pStyle w:val="ListBullet"/><w:numPr><w:ilvl w:val="0"/><w:numId w:val="8"/></w:numPr></w:pPr><w:r><w:rPr><w:color w:val="333333"/><w:sz w:val="22"/><w:szCs w:val="22"/></w:rPr><w:t xml:space="preserve">Dedicated account manager</w:t></w:r></w:p><w:p><w:pPr><w:pStyle w:val="ListBullet"/><w:numPr><w:ilvl w:val="0"/><w:numId w:val="8"/></w:numPr></w:pPr><w:r><w:rPr><w:color w:val="333333"/><w:sz w:val="22"/><w:szCs w:val="22"/></w:rPr><w:t xml:space="preserve">Quarterly business review</w:t></w:r></w:p><w:p><w:pPr><w:pStyle w:val="ListBullet"/><w:numPr><w:ilvl w:val="0"/><w:numId w:val="8"/></w:numPr></w:pPr><w:r><w:rPr><w:color w:val="333333"/><w:sz w:val="22"/><w:szCs w:val="22"/></w:rPr><w:t xml:space="preserve">Priority feature requests</w:t></w:r></w:p><w:p><w:pPr><w:pStyle w:val="Heading3"/></w:pPr><w:bookmarkStart w:id="19" w:name="_Toc19"/><w:r><w:t>Mission-Critical SLA (Government/Institutional — Add-on)</w:t></w:r><w:bookmarkEnd w:id="19"/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Metric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Target</w:t></w:r></w:p></w:tc></w:tr><w:tr><w:trPr/><w:tc><w:tcPr><w:vAlign w:val="top"/></w:tcPr><w:p><w:pPr><w:spacing w:after="20"/></w:pPr><w:r><w:rPr><w:color w:val="333333"/><w:sz w:val="18"/><w:szCs w:val="18"/></w:rPr><w:t xml:space="preserve">**Uptime guarantee**</w:t></w:r></w:p></w:tc><w:tc><w:tcPr><w:vAlign w:val="top"/></w:tcPr><w:p><w:pPr><w:spacing w:after="20"/></w:pPr><w:r><w:rPr><w:color w:val="333333"/><w:sz w:val="18"/><w:szCs w:val="18"/></w:rPr><w:t xml:space="preserve">99.5% monthly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**Critical issue response**</w:t></w:r></w:p></w:tc><w:tc><w:tcPr><w:vAlign w:val="top"/><w:shd w:val="clear" w:fill="F8F9FA"/></w:tcPr><w:p><w:pPr><w:spacing w:after="20"/></w:pPr><w:r><w:rPr><w:color w:val="333333"/><w:sz w:val="18"/><w:szCs w:val="18"/></w:rPr><w:t xml:space="preserve">1 hour (24/7)</w:t></w:r></w:p></w:tc></w:tr><w:tr><w:trPr/><w:tc><w:tcPr><w:vAlign w:val="top"/></w:tcPr><w:p><w:pPr><w:spacing w:after="20"/></w:pPr><w:r><w:rPr><w:color w:val="333333"/><w:sz w:val="18"/><w:szCs w:val="18"/></w:rPr><w:t xml:space="preserve">**High-priority response**</w:t></w:r></w:p></w:tc><w:tc><w:tcPr><w:vAlign w:val="top"/></w:tcPr><w:p><w:pPr><w:spacing w:after="20"/></w:pPr><w:r><w:rPr><w:color w:val="333333"/><w:sz w:val="18"/><w:szCs w:val="18"/></w:rPr><w:t xml:space="preserve">4 hours (business hours)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**Medium-priority response**</w:t></w:r></w:p></w:tc><w:tc><w:tcPr><w:vAlign w:val="top"/><w:shd w:val="clear" w:fill="F8F9FA"/></w:tcPr><w:p><w:pPr><w:spacing w:after="20"/></w:pPr><w:r><w:rPr><w:color w:val="333333"/><w:sz w:val="18"/><w:szCs w:val="18"/></w:rPr><w:t xml:space="preserve">8 hours (business hours)</w:t></w:r></w:p></w:tc></w:tr><w:tr><w:trPr/><w:tc><w:tcPr><w:vAlign w:val="top"/></w:tcPr><w:p><w:pPr><w:spacing w:after="20"/></w:pPr><w:r><w:rPr><w:color w:val="333333"/><w:sz w:val="18"/><w:szCs w:val="18"/></w:rPr><w:t xml:space="preserve">**Planned maintenance window**</w:t></w:r></w:p></w:tc><w:tc><w:tcPr><w:vAlign w:val="top"/></w:tcPr><w:p><w:pPr><w:spacing w:after="20"/></w:pPr><w:r><w:rPr><w:color w:val="333333"/><w:sz w:val="18"/><w:szCs w:val="18"/></w:rPr><w:t xml:space="preserve">Weekends, 10:00 PM – 6:00 AM EAT, with 48-hour notice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**Monthly SLA report**</w:t></w:r></w:p></w:tc><w:tc><w:tcPr><w:vAlign w:val="top"/><w:shd w:val="clear" w:fill="F8F9FA"/></w:tcPr><w:p><w:pPr><w:spacing w:after="20"/></w:pPr><w:r><w:rPr><w:color w:val="333333"/><w:sz w:val="18"/><w:szCs w:val="18"/></w:rPr><w:t xml:space="preserve">Provided</w:t></w:r></w:p></w:tc></w:tr></w:tbl><w:p><w:pPr><w:pStyle w:val="Normal"/></w:pPr><w:r><w:rPr><w:color w:val="2C3E50"/><w:sz w:val="22"/><w:szCs w:val="22"/><w:b w:val="1"/><w:bCs w:val="1"/></w:rPr><w:t xml:space="preserve">Mission-Critical SLA pricing:</w:t></w:r><w:r><w:rPr><w:color w:val="333333"/><w:sz w:val="22"/><w:szCs w:val="22"/></w:rPr><w:t xml:space="preserve">Mission-Critical SLA pricing:</w:t></w:r><w:r><w:rPr><w:color w:val="333333"/><w:sz w:val="22"/><w:szCs w:val="22"/></w:rPr><w:t xml:space="preserve"> KES 45,000 /month (add-on to any tier)</w:t></w:r></w:p><w:p><w:pPr><w:pStyle w:val="Heading2"/></w:pPr><w:bookmarkStart w:id="20" w:name="_Toc20"/><w:r><w:t>14.8 GOVERNMENT PRICING STRATEGY: PUBLIC vs. "REQUEST A QUOTE"</w:t></w:r><w:bookmarkEnd w:id="20"/></w:p><w:p><w:pPr><w:pStyle w:val="Heading3"/></w:pPr><w:bookmarkStart w:id="21" w:name="_Toc21"/><w:r><w:t>Recommendation: Hybrid Approach</w:t></w:r><w:bookmarkEnd w:id="21"/></w:p><w:p><w:pPr><w:pStyle w:val="Normal"/></w:pPr><w:r><w:rPr><w:color w:val="2C3E50"/><w:sz w:val="22"/><w:szCs w:val="22"/><w:b w:val="1"/><w:bCs w:val="1"/></w:rPr><w:t xml:space="preserve">Publish Starter, Professional, and Enterprise pricing publicly</w:t></w:r><w:r><w:rPr><w:color w:val="333333"/><w:sz w:val="22"/><w:szCs w:val="22"/></w:rPr><w:t xml:space="preserve">Publish Starter, Professional, and Enterprise pricing publicly</w:t></w:r><w:r><w:rPr><w:color w:val="333333"/><w:sz w:val="22"/><w:szCs w:val="22"/></w:rPr><w:t xml:space="preserve"> on the Losvinca website and in sales materials. This:</w:t></w:r></w:p><w:p><w:pPr><w:pStyle w:val="ListBullet"/><w:numPr><w:ilvl w:val="0"/><w:numId w:val="8"/></w:numPr></w:pPr><w:r><w:rPr><w:color w:val="333333"/><w:sz w:val="22"/><w:szCs w:val="22"/></w:rPr><w:t xml:space="preserve">Establishes market positioning and signals confidence</w:t></w:r></w:p><w:p><w:pPr><w:pStyle w:val="ListBullet"/><w:numPr><w:ilvl w:val="0"/><w:numId w:val="8"/></w:numPr></w:pPr><w:r><w:rPr><w:color w:val="333333"/><w:sz w:val="22"/><w:szCs w:val="22"/></w:rPr><w:t xml:space="preserve">Helps private-sector and NGO buyers self-qualify</w:t></w:r></w:p><w:p><w:pPr><w:pStyle w:val="ListBullet"/><w:numPr><w:ilvl w:val="0"/><w:numId w:val="8"/></w:numPr></w:pPr><w:r><w:rPr><w:color w:val="333333"/><w:sz w:val="22"/><w:szCs w:val="22"/></w:rPr><w:t xml:space="preserve">Gives procurement officers a reference point for budgeting</w:t></w:r></w:p><w:p><w:pPr><w:pStyle w:val="ListBullet"/><w:numPr><w:ilvl w:val="0"/><w:numId w:val="8"/></w:numPr></w:pPr><w:r><w:rPr><w:color w:val="333333"/><w:sz w:val="22"/><w:szCs w:val="22"/></w:rPr><w:t xml:space="preserve">Reduces time spent on low-value enquiries</w:t></w:r></w:p><w:p><w:pPr><w:pStyle w:val="Normal"/></w:pPr><w:r><w:rPr><w:color w:val="2C3E50"/><w:sz w:val="22"/><w:szCs w:val="22"/><w:b w:val="1"/><w:bCs w:val="1"/></w:rPr><w:t xml:space="preserve">Use "Request a Quote" for the Government/Institutional tier.</w:t></w:r><w:r><w:rPr><w:color w:val="333333"/><w:sz w:val="22"/><w:szCs w:val="22"/></w:rPr><w:t xml:space="preserve">Use "Request a Quote" for the Government/Institutional tier.</w:t></w:r><w:r><w:rPr><w:color w:val="333333"/><w:sz w:val="22"/><w:szCs w:val="22"/></w:rPr><w:t xml:space="preserve"> This:</w:t></w:r></w:p><w:p><w:pPr><w:pStyle w:val="ListBullet"/><w:numPr><w:ilvl w:val="0"/><w:numId w:val="8"/></w:numPr></w:pPr><w:r><w:rPr><w:color w:val="333333"/><w:sz w:val="22"/><w:szCs w:val="22"/></w:rPr><w:t xml:space="preserve">Allows flexibility to meet procurement requirements (government quotations must be institution-specific)</w:t></w:r></w:p><w:p><w:pPr><w:pStyle w:val="ListBullet"/><w:numPr><w:ilvl w:val="0"/><w:numId w:val="8"/></w:numPr></w:pPr><w:r><w:rPr><w:color w:val="333333"/><w:sz w:val="22"/><w:szCs w:val="22"/></w:rPr><w:t xml:space="preserve">Enables multi-year pricing negotiations</w:t></w:r></w:p><w:p><w:pPr><w:pStyle w:val="ListBullet"/><w:numPr><w:ilvl w:val="0"/><w:numId w:val="8"/></w:numPr></w:pPr><w:r><w:rPr><w:color w:val="333333"/><w:sz w:val="22"/><w:szCs w:val="22"/></w:rPr><w:t xml:space="preserve">Accommodates different hosting and compliance requirements</w:t></w:r></w:p><w:p><w:pPr><w:pStyle w:val="ListBullet"/><w:numPr><w:ilvl w:val="0"/><w:numId w:val="8"/></w:numPr></w:pPr><w:r><w:rPr><w:color w:val="333333"/><w:sz w:val="22"/><w:szCs w:val="22"/></w:rPr><w:t xml:space="preserve">Permits bundling of implementation, training, and support into a single procurement line item (which many government accounting systems prefer)</w:t></w:r></w:p><w:p><w:pPr><w:pStyle w:val="ListBullet"/><w:numPr><w:ilvl w:val="0"/><w:numId w:val="8"/></w:numPr></w:pPr><w:r><w:rPr><w:color w:val="333333"/><w:sz w:val="22"/><w:szCs w:val="22"/></w:rPr><w:t xml:space="preserve">Protects against competitors undercutting on published prices in tender scenarios</w:t></w:r></w:p><w:p><w:pPr><w:pStyle w:val="Normal"/></w:pPr><w:r><w:rPr><w:color w:val="2C3E50"/><w:sz w:val="22"/><w:szCs w:val="22"/><w:b w:val="1"/><w:bCs w:val="1"/></w:rPr><w:t xml:space="preserve">On the website and in brochures, display:</w:t></w:r><w:r><w:rPr><w:color w:val="333333"/><w:sz w:val="22"/><w:szCs w:val="22"/></w:rPr><w:t xml:space="preserve">On the website and in brochures, display:</w:t></w:r></w:p><w:p><w:pPr><w:pStyle w:val="Quote"/></w:pPr><w:r><w:rPr><w:color w:val="555555"/><w:sz w:val="22"/><w:szCs w:val="22"/><w:i w:val="1"/><w:iCs w:val="1"/></w:rPr><w:t xml:space="preserve">Government & Institutional Pricing</w:t></w:r><w:r><w:rPr><w:color w:val="555555"/><w:sz w:val="22"/><w:szCs w:val="22"/><w:i w:val="1"/><w:iCs w:val="1"/></w:rPr><w:t xml:space="preserve">Government & Institutional Pricing</w:t></w:r></w:p><w:p><w:pPr><w:pStyle w:val="Quote"/></w:pPr><w:r><w:rPr><w:color w:val="555555"/><w:sz w:val="22"/><w:szCs w:val="22"/><w:i w:val="1"/><w:iCs w:val="1"/></w:rPr><w:t xml:space="preserve">E-Board serves [X] government institutions across Kenya. [REQUIRES LOSVINCA INPUT — actual count]</w:t></w:r></w:p><w:p><w:pPr><w:pStyle w:val="Quote"/></w:pPr><w:r><w:rPr><w:color w:val="555555"/><w:sz w:val="22"/><w:szCs w:val="22"/><w:i w:val="1"/><w:iCs w:val="1"/></w:rPr><w:t xml:space="preserve">For a tailored quotation aligned to your institution's requirements and procurement process, contact our Government Sales Team.</w:t></w:r></w:p><w:p><w:pPr><w:pStyle w:val="Quote"/></w:pPr><w:r><w:rPr><w:color w:val="555555"/><w:sz w:val="22"/><w:szCs w:val="22"/><w:i w:val="1"/><w:iCs w:val="1"/></w:rPr><w:t xml:space="preserve">[Request a Quote] button</w:t></w:r></w:p><w:p><w:pPr><w:pStyle w:val="Normal"/></w:pPr><w:r><w:rPr><w:color w:val="2C3E50"/><w:sz w:val="22"/><w:szCs w:val="22"/><w:b w:val="1"/><w:bCs w:val="1"/></w:rPr><w:t xml:space="preserve">In tender/RFQ responses, quote specific prices</w:t></w:r><w:r><w:rPr><w:color w:val="333333"/><w:sz w:val="22"/><w:szCs w:val="22"/></w:rPr><w:t xml:space="preserve">In tender/RFQ responses, quote specific prices</w:t></w:r><w:r><w:rPr><w:color w:val="333333"/><w:sz w:val="22"/><w:szCs w:val="22"/></w:rPr><w:t xml:space="preserve"> drawn from the Enterprise baseline, adjusted for the institution's scope. Never submit a tender response with "pricing upon request."</w:t></w:r></w:p><w:p><w:pPr><w:pStyle w:val="Heading2"/></w:pPr><w:bookmarkStart w:id="22" w:name="_Toc22"/><w:r><w:t>14.9 HOSTING OPTIONS</w:t></w:r><w:bookmarkEnd w:id="22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Option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Monthly Cost (KES)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**Shared cloud hosting**</w:t></w:r></w:p></w:tc><w:tc><w:tcPr><w:vAlign w:val="top"/></w:tcPr><w:p><w:pPr><w:spacing w:after="20"/></w:pPr><w:r><w:rPr><w:color w:val="333333"/><w:sz w:val="18"/><w:szCs w:val="18"/></w:rPr><w:t xml:space="preserve">Included in subscription</w:t></w:r></w:p></w:tc><w:tc><w:tcPr><w:vAlign w:val="top"/></w:tcPr><w:p><w:pPr><w:spacing w:after="20"/></w:pPr><w:r><w:rPr><w:color w:val="333333"/><w:sz w:val="18"/><w:szCs w:val="18"/></w:rPr><w:t xml:space="preserve">Multi-tenant, Losvinca-managed, Kenya/Africa-based data centre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**Dedicated cloud instance**</w:t></w:r></w:p></w:tc><w:tc><w:tcPr><w:vAlign w:val="top"/><w:shd w:val="clear" w:fill="F8F9FA"/></w:tcPr><w:p><w:pPr><w:spacing w:after="20"/></w:pPr><w:r><w:rPr><w:color w:val="333333"/><w:sz w:val="18"/><w:szCs w:val="18"/></w:rPr><w:t xml:space="preserve">35,000 /month add-on</w:t></w:r></w:p></w:tc><w:tc><w:tcPr><w:vAlign w:val="top"/><w:shd w:val="clear" w:fill="F8F9FA"/></w:tcPr><w:p><w:pPr><w:spacing w:after="20"/></w:pPr><w:r><w:rPr><w:color w:val="333333"/><w:sz w:val="18"/><w:szCs w:val="18"/></w:rPr><w:t xml:space="preserve">Single-tenant, isolated database and application server</w:t></w:r></w:p></w:tc></w:tr><w:tr><w:trPr/><w:tc><w:tcPr><w:vAlign w:val="top"/></w:tcPr><w:p><w:pPr><w:spacing w:after="20"/></w:pPr><w:r><w:rPr><w:color w:val="333333"/><w:sz w:val="18"/><w:szCs w:val="18"/></w:rPr><w:t xml:space="preserve">**On-premise deployment**</w:t></w:r></w:p></w:tc><w:tc><w:tcPr><w:vAlign w:val="top"/></w:tcPr><w:p><w:pPr><w:spacing w:after="20"/></w:pPr><w:r><w:rPr><w:color w:val="333333"/><w:sz w:val="18"/><w:szCs w:val="18"/></w:rPr><w:t xml:space="preserve">Quoted per project</w:t></w:r></w:p></w:tc><w:tc><w:tcPr><w:vAlign w:val="top"/></w:tcPr><w:p><w:pPr><w:spacing w:after="20"/></w:pPr><w:r><w:rPr><w:color w:val="333333"/><w:sz w:val="18"/><w:szCs w:val="18"/></w:rPr><w:t xml:space="preserve">Institution provides server infrastructure; Losvinca provides installation, configuration, and update services</w:t></w:r></w:p></w:tc></w:tr></w:tbl><w:p><w:pPr><w:pStyle w:val="Normal"/></w:pPr><w:r><w:rPr><w:color w:val="2C3E50"/><w:sz w:val="22"/><w:szCs w:val="22"/><w:b w:val="1"/><w:bCs w:val="1"/></w:rPr><w:t xml:space="preserve">On-premise pricing guidance:</w:t></w:r><w:r><w:rPr><w:color w:val="333333"/><w:sz w:val="22"/><w:szCs w:val="22"/></w:rPr><w:t xml:space="preserve">On-premise pricing guidance:</w:t></w:r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Component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/w:tr><w:tr><w:trPr/><w:tc><w:tcPr><w:vAlign w:val="top"/></w:tcPr><w:p><w:pPr><w:spacing w:after="20"/></w:pPr><w:r><w:rPr><w:color w:val="333333"/><w:sz w:val="18"/><w:szCs w:val="18"/></w:rPr><w:t xml:space="preserve">On-premise installation and configuration</w:t></w:r></w:p></w:tc><w:tc><w:tcPr><w:vAlign w:val="top"/></w:tcPr><w:p><w:pPr><w:spacing w:after="20"/></w:pPr><w:r><w:rPr><w:color w:val="333333"/><w:sz w:val="18"/><w:szCs w:val="18"/></w:rPr><w:t xml:space="preserve">300,000 – 500,000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Annual maintenance and update contract</w:t></w:r></w:p></w:tc><w:tc><w:tcPr><w:vAlign w:val="top"/><w:shd w:val="clear" w:fill="F8F9FA"/></w:tcPr><w:p><w:pPr><w:spacing w:after="20"/></w:pPr><w:r><w:rPr><w:color w:val="333333"/><w:sz w:val="18"/><w:szCs w:val="18"/></w:rPr><w:t xml:space="preserve">360,000 – 600,000 /year</w:t></w:r></w:p></w:tc></w:tr><w:tr><w:trPr/><w:tc><w:tcPr><w:vAlign w:val="top"/></w:tcPr><w:p><w:pPr><w:spacing w:after="20"/></w:pPr><w:r><w:rPr><w:color w:val="333333"/><w:sz w:val="18"/><w:szCs w:val="18"/></w:rPr><w:t xml:space="preserve">On-premise support retainer</w:t></w:r></w:p></w:tc><w:tc><w:tcPr><w:vAlign w:val="top"/></w:tcPr><w:p><w:pPr><w:spacing w:after="20"/></w:pPr><w:r><w:rPr><w:color w:val="333333"/><w:sz w:val="18"/><w:szCs w:val="18"/></w:rPr><w:t xml:space="preserve">180,000 – 360,000 /year</w:t></w:r></w:p></w:tc></w:tr></w:tbl><w:p><w:pPr><w:pStyle w:val="Normal"/></w:pPr><w:r><w:rPr><w:color w:val="333333"/><w:sz w:val="22"/><w:szCs w:val="22"/></w:rPr><w:t xml:space="preserve">[REQUIRES LOSVINCA INPUT — confirm hosting infrastructure and data centre location]</w:t></w:r></w:p><w:p><w:pPr><w:pStyle w:val="Heading2"/></w:pPr><w:bookmarkStart w:id="23" w:name="_Toc23"/><w:r><w:t>14.10 REVENUE MODEL PROJECTIONS</w:t></w:r><w:bookmarkEnd w:id="23"/></w:p><w:p><w:pPr><w:pStyle w:val="Heading3"/></w:pPr><w:bookmarkStart w:id="24" w:name="_Toc24"/><w:r><w:t>Year 1 Target Scenario [REQUIRES LOSVINCA INPUT — validate assumptions]</w:t></w:r><w:bookmarkEnd w:id="24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Metric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Conservative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Moderate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Aggressive</w:t></w:r></w:p></w:tc></w:tr><w:tr><w:trPr/><w:tc><w:tcPr><w:vAlign w:val="top"/></w:tcPr><w:p><w:pPr><w:spacing w:after="20"/></w:pPr><w:r><w:rPr><w:color w:val="333333"/><w:sz w:val="18"/><w:szCs w:val="18"/></w:rPr><w:t xml:space="preserve">Starter clients</w:t></w:r></w:p></w:tc><w:tc><w:tcPr><w:vAlign w:val="top"/></w:tcPr><w:p><w:pPr><w:spacing w:after="20"/></w:pPr><w:r><w:rPr><w:color w:val="333333"/><w:sz w:val="18"/><w:szCs w:val="18"/></w:rPr><w:t xml:space="preserve">5</w:t></w:r></w:p></w:tc><w:tc><w:tcPr><w:vAlign w:val="top"/></w:tcPr><w:p><w:pPr><w:spacing w:after="20"/></w:pPr><w:r><w:rPr><w:color w:val="333333"/><w:sz w:val="18"/><w:szCs w:val="18"/></w:rPr><w:t xml:space="preserve">10</w:t></w:r></w:p></w:tc><w:tc><w:tcPr><w:vAlign w:val="top"/></w:tcPr><w:p><w:pPr><w:spacing w:after="20"/></w:pPr><w:r><w:rPr><w:color w:val="333333"/><w:sz w:val="18"/><w:szCs w:val="18"/></w:rPr><w:t xml:space="preserve">15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Professional clients</w:t></w:r></w:p></w:tc><w:tc><w:tcPr><w:vAlign w:val="top"/><w:shd w:val="clear" w:fill="F8F9FA"/></w:tcPr><w:p><w:pPr><w:spacing w:after="20"/></w:pPr><w:r><w:rPr><w:color w:val="333333"/><w:sz w:val="18"/><w:szCs w:val="18"/></w:rPr><w:t xml:space="preserve">3</w:t></w:r></w:p></w:tc><w:tc><w:tcPr><w:vAlign w:val="top"/><w:shd w:val="clear" w:fill="F8F9FA"/></w:tcPr><w:p><w:pPr><w:spacing w:after="20"/></w:pPr><w:r><w:rPr><w:color w:val="333333"/><w:sz w:val="18"/><w:szCs w:val="18"/></w:rPr><w:t xml:space="preserve">6</w:t></w:r></w:p></w:tc><w:tc><w:tcPr><w:vAlign w:val="top"/><w:shd w:val="clear" w:fill="F8F9FA"/></w:tcPr><w:p><w:pPr><w:spacing w:after="20"/></w:pPr><w:r><w:rPr><w:color w:val="333333"/><w:sz w:val="18"/><w:szCs w:val="18"/></w:rPr><w:t xml:space="preserve">10</w:t></w:r></w:p></w:tc></w:tr><w:tr><w:trPr/><w:tc><w:tcPr><w:vAlign w:val="top"/></w:tcPr><w:p><w:pPr><w:spacing w:after="20"/></w:pPr><w:r><w:rPr><w:color w:val="333333"/><w:sz w:val="18"/><w:szCs w:val="18"/></w:rPr><w:t xml:space="preserve">Enterprise clients</w:t></w:r></w:p></w:tc><w:tc><w:tcPr><w:vAlign w:val="top"/></w:tcPr><w:p><w:pPr><w:spacing w:after="20"/></w:pPr><w:r><w:rPr><w:color w:val="333333"/><w:sz w:val="18"/><w:szCs w:val="18"/></w:rPr><w:t xml:space="preserve">1</w:t></w:r></w:p></w:tc><w:tc><w:tcPr><w:vAlign w:val="top"/></w:tcPr><w:p><w:pPr><w:spacing w:after="20"/></w:pPr><w:r><w:rPr><w:color w:val="333333"/><w:sz w:val="18"/><w:szCs w:val="18"/></w:rPr><w:t xml:space="preserve">3</w:t></w:r></w:p></w:tc><w:tc><w:tcPr><w:vAlign w:val="top"/></w:tcPr><w:p><w:pPr><w:spacing w:after="20"/></w:pPr><w:r><w:rPr><w:color w:val="333333"/><w:sz w:val="18"/><w:szCs w:val="18"/></w:rPr><w:t xml:space="preserve">5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Government/Custom clients</w:t></w:r></w:p></w:tc><w:tc><w:tcPr><w:vAlign w:val="top"/><w:shd w:val="clear" w:fill="F8F9FA"/></w:tcPr><w:p><w:pPr><w:spacing w:after="20"/></w:pPr><w:r><w:rPr><w:color w:val="333333"/><w:sz w:val="18"/><w:szCs w:val="18"/></w:rPr><w:t xml:space="preserve">1</w:t></w:r></w:p></w:tc><w:tc><w:tcPr><w:vAlign w:val="top"/><w:shd w:val="clear" w:fill="F8F9FA"/></w:tcPr><w:p><w:pPr><w:spacing w:after="20"/></w:pPr><w:r><w:rPr><w:color w:val="333333"/><w:sz w:val="18"/><w:szCs w:val="18"/></w:rPr><w:t xml:space="preserve">2</w:t></w:r></w:p></w:tc><w:tc><w:tcPr><w:vAlign w:val="top"/><w:shd w:val="clear" w:fill="F8F9FA"/></w:tcPr><w:p><w:pPr><w:spacing w:after="20"/></w:pPr><w:r><w:rPr><w:color w:val="333333"/><w:sz w:val="18"/><w:szCs w:val="18"/></w:rPr><w:t xml:space="preserve">4</w:t></w:r></w:p></w:tc></w:tr><w:tr><w:trPr/><w:tc><w:tcPr><w:vAlign w:val="top"/></w:tcPr><w:p><w:pPr><w:spacing w:after="20"/></w:pPr><w:r><w:rPr><w:color w:val="333333"/><w:sz w:val="18"/><w:szCs w:val="18"/></w:rPr><w:t xml:space="preserve">**Monthly Recurring Revenue**</w:t></w:r></w:p></w:tc><w:tc><w:tcPr><w:vAlign w:val="top"/></w:tcPr><w:p><w:pPr><w:spacing w:after="20"/></w:pPr><w:r><w:rPr><w:color w:val="333333"/><w:sz w:val="18"/><w:szCs w:val="18"/></w:rPr><w:t xml:space="preserve">**KES 740,000**</w:t></w:r></w:p></w:tc><w:tc><w:tcPr><w:vAlign w:val="top"/></w:tcPr><w:p><w:pPr><w:spacing w:after="20"/></w:pPr><w:r><w:rPr><w:color w:val="333333"/><w:sz w:val="18"/><w:szCs w:val="18"/></w:rPr><w:t xml:space="preserve">**KES 1,575,000**</w:t></w:r></w:p></w:tc><w:tc><w:tcPr><w:vAlign w:val="top"/></w:tcPr><w:p><w:pPr><w:spacing w:after="20"/></w:pPr><w:r><w:rPr><w:color w:val="333333"/><w:sz w:val="18"/><w:szCs w:val="18"/></w:rPr><w:t xml:space="preserve">**KES 2,630,000**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**Annual Recurring Revenue**</w:t></w:r></w:p></w:tc><w:tc><w:tcPr><w:vAlign w:val="top"/><w:shd w:val="clear" w:fill="F8F9FA"/></w:tcPr><w:p><w:pPr><w:spacing w:after="20"/></w:pPr><w:r><w:rPr><w:color w:val="333333"/><w:sz w:val="18"/><w:szCs w:val="18"/></w:rPr><w:t xml:space="preserve">**KES 8,880,000**</w:t></w:r></w:p></w:tc><w:tc><w:tcPr><w:vAlign w:val="top"/><w:shd w:val="clear" w:fill="F8F9FA"/></w:tcPr><w:p><w:pPr><w:spacing w:after="20"/></w:pPr><w:r><w:rPr><w:color w:val="333333"/><w:sz w:val="18"/><w:szCs w:val="18"/></w:rPr><w:t xml:space="preserve">**KES 18,900,000**</w:t></w:r></w:p></w:tc><w:tc><w:tcPr><w:vAlign w:val="top"/><w:shd w:val="clear" w:fill="F8F9FA"/></w:tcPr><w:p><w:pPr><w:spacing w:after="20"/></w:pPr><w:r><w:rPr><w:color w:val="333333"/><w:sz w:val="18"/><w:szCs w:val="18"/></w:rPr><w:t xml:space="preserve">**KES 31,560,000**</w:t></w:r></w:p></w:tc></w:tr><w:tr><w:trPr/><w:tc><w:tcPr><w:vAlign w:val="top"/></w:tcPr><w:p><w:pPr><w:spacing w:after="20"/></w:pPr><w:r><w:rPr><w:color w:val="333333"/><w:sz w:val="18"/><w:szCs w:val="18"/></w:rPr><w:t xml:space="preserve">Implementation revenue (one-time)</w:t></w:r></w:p></w:tc><w:tc><w:tcPr><w:vAlign w:val="top"/></w:tcPr><w:p><w:pPr><w:spacing w:after="20"/></w:pPr><w:r><w:rPr><w:color w:val="333333"/><w:sz w:val="18"/><w:szCs w:val="18"/></w:rPr><w:t xml:space="preserve">KES 1,970,000</w:t></w:r></w:p></w:tc><w:tc><w:tcPr><w:vAlign w:val="top"/></w:tcPr><w:p><w:pPr><w:spacing w:after="20"/></w:pPr><w:r><w:rPr><w:color w:val="333333"/><w:sz w:val="18"/><w:szCs w:val="18"/></w:rPr><w:t xml:space="preserve">KES 4,440,000</w:t></w:r></w:p></w:tc><w:tc><w:tcPr><w:vAlign w:val="top"/></w:tcPr><w:p><w:pPr><w:spacing w:after="20"/></w:pPr><w:r><w:rPr><w:color w:val="333333"/><w:sz w:val="18"/><w:szCs w:val="18"/></w:rPr><w:t xml:space="preserve">KES 7,700,000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Training/services revenue</w:t></w:r></w:p></w:tc><w:tc><w:tcPr><w:vAlign w:val="top"/><w:shd w:val="clear" w:fill="F8F9FA"/></w:tcPr><w:p><w:pPr><w:spacing w:after="20"/></w:pPr><w:r><w:rPr><w:color w:val="333333"/><w:sz w:val="18"/><w:szCs w:val="18"/></w:rPr><w:t xml:space="preserve">KES 750,000</w:t></w:r></w:p></w:tc><w:tc><w:tcPr><w:vAlign w:val="top"/><w:shd w:val="clear" w:fill="F8F9FA"/></w:tcPr><w:p><w:pPr><w:spacing w:after="20"/></w:pPr><w:r><w:rPr><w:color w:val="333333"/><w:sz w:val="18"/><w:szCs w:val="18"/></w:rPr><w:t xml:space="preserve">KES 1,800,000</w:t></w:r></w:p></w:tc><w:tc><w:tcPr><w:vAlign w:val="top"/><w:shd w:val="clear" w:fill="F8F9FA"/></w:tcPr><w:p><w:pPr><w:spacing w:after="20"/></w:pPr><w:r><w:rPr><w:color w:val="333333"/><w:sz w:val="18"/><w:szCs w:val="18"/></w:rPr><w:t xml:space="preserve">KES 3,200,000</w:t></w:r></w:p></w:tc></w:tr><w:tr><w:trPr/><w:tc><w:tcPr><w:vAlign w:val="top"/></w:tcPr><w:p><w:pPr><w:spacing w:after="20"/></w:pPr><w:r><w:rPr><w:color w:val="333333"/><w:sz w:val="18"/><w:szCs w:val="18"/></w:rPr><w:t xml:space="preserve">**Total Year 1 Revenue**</w:t></w:r></w:p></w:tc><w:tc><w:tcPr><w:vAlign w:val="top"/></w:tcPr><w:p><w:pPr><w:spacing w:after="20"/></w:pPr><w:r><w:rPr><w:color w:val="333333"/><w:sz w:val="18"/><w:szCs w:val="18"/></w:rPr><w:t xml:space="preserve">**KES 11,600,000**</w:t></w:r></w:p></w:tc><w:tc><w:tcPr><w:vAlign w:val="top"/></w:tcPr><w:p><w:pPr><w:spacing w:after="20"/></w:pPr><w:r><w:rPr><w:color w:val="333333"/><w:sz w:val="18"/><w:szCs w:val="18"/></w:rPr><w:t xml:space="preserve">**KES 25,140,000**</w:t></w:r></w:p></w:tc><w:tc><w:tcPr><w:vAlign w:val="top"/></w:tcPr><w:p><w:pPr><w:spacing w:after="20"/></w:pPr><w:r><w:rPr><w:color w:val="333333"/><w:sz w:val="18"/><w:szCs w:val="18"/></w:rPr><w:t xml:space="preserve">**KES 42,460,000**</w:t></w:r></w:p></w:tc></w:tr></w:tbl><w:p><w:pPr><w:pStyle w:val="Normal"/></w:pPr><w:r><w:rPr><w:color w:val="333333"/><w:sz w:val="22"/><w:szCs w:val="22"/><w:i w:val="1"/><w:iCs w:val="1"/></w:rPr><w:t xml:space="preserve">Note: Government/Custom clients estimated at KES 250,000/month average subscription.</w:t></w:r><w:r><w:rPr><w:color w:val="333333"/><w:sz w:val="22"/><w:szCs w:val="22"/></w:rPr><w:t xml:space="preserve">Note: Government/Custom clients estimated at KES 250,000/month average subscription.</w:t></w:r></w:p><w:p><w:pPr><w:pStyle w:val="Heading3"/></w:pPr><w:bookmarkStart w:id="25" w:name="_Toc25"/><w:r><w:t>Key Financial Metrics</w:t></w:r><w:bookmarkEnd w:id="25"/></w:p><w:p><w:pPr><w:pStyle w:val="ListBullet"/><w:numPr><w:ilvl w:val="0"/><w:numId w:val="8"/></w:numPr></w:pPr><w:r><w:rPr><w:color w:val="2C3E50"/><w:sz w:val="22"/><w:szCs w:val="22"/><w:b w:val="1"/><w:bCs w:val="1"/></w:rPr><w:t xml:space="preserve">Target gross margin on subscriptions:</w:t></w:r><w:r><w:rPr><w:color w:val="333333"/><w:sz w:val="22"/><w:szCs w:val="22"/></w:rPr><w:t xml:space="preserve">Target gross margin on subscriptions:</w:t></w:r><w:r><w:rPr><w:color w:val="333333"/><w:sz w:val="22"/><w:szCs w:val="22"/></w:rPr><w:t xml:space="preserve"> 70–80%</w:t></w:r></w:p><w:p><w:pPr><w:pStyle w:val="ListBullet"/><w:numPr><w:ilvl w:val="0"/><w:numId w:val="8"/></w:numPr></w:pPr><w:r><w:rPr><w:color w:val="2C3E50"/><w:sz w:val="22"/><w:szCs w:val="22"/><w:b w:val="1"/><w:bCs w:val="1"/></w:rPr><w:t xml:space="preserve">Implementation margin:</w:t></w:r><w:r><w:rPr><w:color w:val="333333"/><w:sz w:val="22"/><w:szCs w:val="22"/></w:rPr><w:t xml:space="preserve">Implementation margin:</w:t></w:r><w:r><w:rPr><w:color w:val="333333"/><w:sz w:val="22"/><w:szCs w:val="22"/></w:rPr><w:t xml:space="preserve"> 40–50%</w:t></w:r></w:p><w:p><w:pPr><w:pStyle w:val="ListBullet"/><w:numPr><w:ilvl w:val="0"/><w:numId w:val="8"/></w:numPr></w:pPr><w:r><w:rPr><w:color w:val="2C3E50"/><w:sz w:val="22"/><w:szCs w:val="22"/><w:b w:val="1"/><w:bCs w:val="1"/></w:rPr><w:t xml:space="preserve">Customer acquisition cost (CAC) target:</w:t></w:r><w:r><w:rPr><w:color w:val="333333"/><w:sz w:val="22"/><w:szCs w:val="22"/></w:rPr><w:t xml:space="preserve">Customer acquisition cost (CAC) target:</w:t></w:r><w:r><w:rPr><w:color w:val="333333"/><w:sz w:val="22"/><w:szCs w:val="22"/></w:rPr><w:t xml:space="preserve"> Less than 6 months of subscription revenue</w:t></w:r></w:p><w:p><w:pPr><w:pStyle w:val="ListBullet"/><w:numPr><w:ilvl w:val="0"/><w:numId w:val="8"/></w:numPr></w:pPr><w:r><w:rPr><w:color w:val="2C3E50"/><w:sz w:val="22"/><w:szCs w:val="22"/><w:b w:val="1"/><w:bCs w:val="1"/></w:rPr><w:t xml:space="preserve">Annual churn target:</w:t></w:r><w:r><w:rPr><w:color w:val="333333"/><w:sz w:val="22"/><w:szCs w:val="22"/></w:rPr><w:t xml:space="preserve">Annual churn target:</w:t></w:r><w:r><w:rPr><w:color w:val="333333"/><w:sz w:val="22"/><w:szCs w:val="22"/></w:rPr><w:t xml:space="preserve"> Less than 10% (governance platforms are naturally sticky)</w:t></w:r></w:p><w:p><w:pPr><w:pStyle w:val="Heading2"/></w:pPr><w:bookmarkStart w:id="26" w:name="_Toc26"/><w:r><w:t>14.11 DISCOUNT POLICY</w:t></w:r><w:bookmarkEnd w:id="26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Discount Type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Maximum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Approval Required</w:t></w:r></w:p></w:tc></w:tr><w:tr><w:trPr/><w:tc><w:tcPr><w:vAlign w:val="top"/></w:tcPr><w:p><w:pPr><w:spacing w:after="20"/></w:pPr><w:r><w:rPr><w:color w:val="333333"/><w:sz w:val="18"/><w:szCs w:val="18"/></w:rPr><w:t xml:space="preserve">Annual pre-payment</w:t></w:r></w:p></w:tc><w:tc><w:tcPr><w:vAlign w:val="top"/></w:tcPr><w:p><w:pPr><w:spacing w:after="20"/></w:pPr><w:r><w:rPr><w:color w:val="333333"/><w:sz w:val="18"/><w:szCs w:val="18"/></w:rPr><w:t xml:space="preserve">15% (standard)</w:t></w:r></w:p></w:tc><w:tc><w:tcPr><w:vAlign w:val="top"/></w:tcPr><w:p><w:pPr><w:spacing w:after="20"/></w:pPr><w:r><w:rPr><w:color w:val="333333"/><w:sz w:val="18"/><w:szCs w:val="18"/></w:rPr><w:t xml:space="preserve">Automatic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2-year commitment</w:t></w:r></w:p></w:tc><w:tc><w:tcPr><w:vAlign w:val="top"/><w:shd w:val="clear" w:fill="F8F9FA"/></w:tcPr><w:p><w:pPr><w:spacing w:after="20"/></w:pPr><w:r><w:rPr><w:color w:val="333333"/><w:sz w:val="18"/><w:szCs w:val="18"/></w:rPr><w:t xml:space="preserve">20%</w:t></w:r></w:p></w:tc><w:tc><w:tcPr><w:vAlign w:val="top"/><w:shd w:val="clear" w:fill="F8F9FA"/></w:tcPr><w:p><w:pPr><w:spacing w:after="20"/></w:pPr><w:r><w:rPr><w:color w:val="333333"/><w:sz w:val="18"/><w:szCs w:val="18"/></w:rPr><w:t xml:space="preserve">Sales Manager</w:t></w:r></w:p></w:tc></w:tr><w:tr><w:trPr/><w:tc><w:tcPr><w:vAlign w:val="top"/></w:tcPr><w:p><w:pPr><w:spacing w:after="20"/></w:pPr><w:r><w:rPr><w:color w:val="333333"/><w:sz w:val="18"/><w:szCs w:val="18"/></w:rPr><w:t xml:space="preserve">3-year commitment</w:t></w:r></w:p></w:tc><w:tc><w:tcPr><w:vAlign w:val="top"/></w:tcPr><w:p><w:pPr><w:spacing w:after="20"/></w:pPr><w:r><w:rPr><w:color w:val="333333"/><w:sz w:val="18"/><w:szCs w:val="18"/></w:rPr><w:t xml:space="preserve">25%</w:t></w:r></w:p></w:tc><w:tc><w:tcPr><w:vAlign w:val="top"/></w:tcPr><w:p><w:pPr><w:spacing w:after="20"/></w:pPr><w:r><w:rPr><w:color w:val="333333"/><w:sz w:val="18"/><w:szCs w:val="18"/></w:rPr><w:t xml:space="preserve">CEO/MD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Multi-entity (3+ institutions under one parent)</w:t></w:r></w:p></w:tc><w:tc><w:tcPr><w:vAlign w:val="top"/><w:shd w:val="clear" w:fill="F8F9FA"/></w:tcPr><w:p><w:pPr><w:spacing w:after="20"/></w:pPr><w:r><w:rPr><w:color w:val="333333"/><w:sz w:val="18"/><w:szCs w:val="18"/></w:rPr><w:t xml:space="preserve">15% additional</w:t></w:r></w:p></w:tc><w:tc><w:tcPr><w:vAlign w:val="top"/><w:shd w:val="clear" w:fill="F8F9FA"/></w:tcPr><w:p><w:pPr><w:spacing w:after="20"/></w:pPr><w:r><w:rPr><w:color w:val="333333"/><w:sz w:val="18"/><w:szCs w:val="18"/></w:rPr><w:t xml:space="preserve">CEO/MD</w:t></w:r></w:p></w:tc></w:tr><w:tr><w:trPr/><w:tc><w:tcPr><w:vAlign w:val="top"/></w:tcPr><w:p><w:pPr><w:spacing w:after="20"/></w:pPr><w:r><w:rPr><w:color w:val="333333"/><w:sz w:val="18"/><w:szCs w:val="18"/></w:rPr><w:t xml:space="preserve">NGO/not-for-profit</w:t></w:r></w:p></w:tc><w:tc><w:tcPr><w:vAlign w:val="top"/></w:tcPr><w:p><w:pPr><w:spacing w:after="20"/></w:pPr><w:r><w:rPr><w:color w:val="333333"/><w:sz w:val="18"/><w:szCs w:val="18"/></w:rPr><w:t xml:space="preserve">10%</w:t></w:r></w:p></w:tc><w:tc><w:tcPr><w:vAlign w:val="top"/></w:tcPr><w:p><w:pPr><w:spacing w:after="20"/></w:pPr><w:r><w:rPr><w:color w:val="333333"/><w:sz w:val="18"/><w:szCs w:val="18"/></w:rPr><w:t xml:space="preserve">Sales Manager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Early adopter (first 20 clients)</w:t></w:r></w:p></w:tc><w:tc><w:tcPr><w:vAlign w:val="top"/><w:shd w:val="clear" w:fill="F8F9FA"/></w:tcPr><w:p><w:pPr><w:spacing w:after="20"/></w:pPr><w:r><w:rPr><w:color w:val="333333"/><w:sz w:val="18"/><w:szCs w:val="18"/></w:rPr><w:t xml:space="preserve">20% on subscription for 12 months</w:t></w:r></w:p></w:tc><w:tc><w:tcPr><w:vAlign w:val="top"/><w:shd w:val="clear" w:fill="F8F9FA"/></w:tcPr><w:p><w:pPr><w:spacing w:after="20"/></w:pPr><w:r><w:rPr><w:color w:val="333333"/><w:sz w:val="18"/><w:szCs w:val="18"/></w:rPr><w:t xml:space="preserve">CEO/MD</w:t></w:r></w:p></w:tc></w:tr><w:tr><w:trPr/><w:tc><w:tcPr><w:vAlign w:val="top"/></w:tcPr><w:p><w:pPr><w:spacing w:after="20"/></w:pPr><w:r><w:rPr><w:color w:val="333333"/><w:sz w:val="18"/><w:szCs w:val="18"/></w:rPr><w:t xml:space="preserve">Pilot-to-production conversion</w:t></w:r></w:p></w:tc><w:tc><w:tcPr><w:vAlign w:val="top"/></w:tcPr><w:p><w:pPr><w:spacing w:after="20"/></w:pPr><w:r><w:rPr><w:color w:val="333333"/><w:sz w:val="18"/><w:szCs w:val="18"/></w:rPr><w:t xml:space="preserve">Waive implementation fee</w:t></w:r></w:p></w:tc><w:tc><w:tcPr><w:vAlign w:val="top"/></w:tcPr><w:p><w:pPr><w:spacing w:after="20"/></w:pPr><w:r><w:rPr><w:color w:val="333333"/><w:sz w:val="18"/><w:szCs w:val="18"/></w:rPr><w:t xml:space="preserve">Sales Manager</w:t></w:r></w:p></w:tc></w:tr></w:tbl><w:p><w:pPr><w:pStyle w:val="Normal"/></w:pPr><w:r><w:rPr><w:color w:val="2C3E50"/><w:sz w:val="22"/><w:szCs w:val="22"/><w:b w:val="1"/><w:bCs w:val="1"/></w:rPr><w:t xml:space="preserve">Rules:</w:t></w:r><w:r><w:rPr><w:color w:val="333333"/><w:sz w:val="22"/><w:szCs w:val="22"/></w:rPr><w:t xml:space="preserve">Rules:</w:t></w:r></w:p><w:p><w:pPr><w:pStyle w:val="ListBullet"/><w:numPr><w:ilvl w:val="0"/><w:numId w:val="9"/></w:numPr></w:pPr><w:r><w:rPr><w:color w:val="333333"/><w:sz w:val="22"/><w:szCs w:val="22"/></w:rPr><w:t xml:space="preserve">Discounts are NOT cumulative. Maximum combined discount: 25%.</w:t></w:r></w:p><w:p><w:pPr><w:pStyle w:val="ListBullet"/><w:numPr><w:ilvl w:val="0"/><w:numId w:val="9"/></w:numPr></w:pPr><w:r><w:rPr><w:color w:val="333333"/><w:sz w:val="22"/><w:szCs w:val="22"/></w:rPr><w:t xml:space="preserve">Never discount below Professional tier pricing for Enterprise-scope deployments.</w:t></w:r></w:p><w:p><w:pPr><w:pStyle w:val="ListBullet"/><w:numPr><w:ilvl w:val="0"/><w:numId w:val="9"/></w:numPr></w:pPr><w:r><w:rPr><w:color w:val="333333"/><w:sz w:val="22"/><w:szCs w:val="22"/></w:rPr><w:t xml:space="preserve">Government pricing is always custom-quoted — do not apply published discounts.</w:t></w:r></w:p><w:p><w:pPr><w:pStyle w:val="ListBullet"/><w:numPr><w:ilvl w:val="0"/><w:numId w:val="9"/></w:numPr></w:pPr><w:r><w:rPr><w:color w:val="333333"/><w:sz w:val="22"/><w:szCs w:val="22"/></w:rPr><w:t xml:space="preserve">All discounts must be documented with business justification.</w:t></w:r></w:p><w:p><w:pPr><w:pStyle w:val="ListBullet"/><w:numPr><w:ilvl w:val="0"/><w:numId w:val="9"/></w:numPr></w:pPr><w:r><w:rPr><w:color w:val="333333"/><w:sz w:val="22"/><w:szCs w:val="22"/></w:rPr><w:t xml:space="preserve">Pilot pricing (see Section 14.12) is separate from subscription discounts.</w:t></w:r></w:p><w:p><w:pPr><w:pStyle w:val="Heading2"/></w:pPr><w:bookmarkStart w:id="27" w:name="_Toc27"/><w:r><w:t>14.12 PILOT PROGRAMME PRICING</w:t></w:r><w:bookmarkEnd w:id="27"/></w:p><w:p><w:pPr><w:pStyle w:val="Normal"/></w:pPr><w:r><w:rPr><w:color w:val="2C3E50"/><w:sz w:val="22"/><w:szCs w:val="22"/><w:b w:val="1"/><w:bCs w:val="1"/></w:rPr><w:t xml:space="preserve">Purpose:</w:t></w:r><w:r><w:rPr><w:color w:val="333333"/><w:sz w:val="22"/><w:szCs w:val="22"/></w:rPr><w:t xml:space="preserve">Purpose:</w:t></w:r><w:r><w:rPr><w:color w:val="333333"/><w:sz w:val="22"/><w:szCs w:val="22"/></w:rPr><w:t xml:space="preserve"> Remove procurement barriers by offering a low-risk trial that demonstrates value before full commitment.</w:t></w:r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Pilot Component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Price (KES)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Duration</w:t></w:r></w:p></w:tc></w:tr><w:tr><w:trPr/><w:tc><w:tcPr><w:vAlign w:val="top"/></w:tcPr><w:p><w:pPr><w:spacing w:after="20"/></w:pPr><w:r><w:rPr><w:color w:val="333333"/><w:sz w:val="18"/><w:szCs w:val="18"/></w:rPr><w:t xml:space="preserve">**Pilot licence**</w:t></w:r></w:p></w:tc><w:tc><w:tcPr><w:vAlign w:val="top"/></w:tcPr><w:p><w:pPr><w:spacing w:after="20"/></w:pPr><w:r><w:rPr><w:color w:val="333333"/><w:sz w:val="18"/><w:szCs w:val="18"/></w:rPr><w:t xml:space="preserve">75,000 flat fee</w:t></w:r></w:p></w:tc><w:tc><w:tcPr><w:vAlign w:val="top"/></w:tcPr><w:p><w:pPr><w:spacing w:after="20"/></w:pPr><w:r><w:rPr><w:color w:val="333333"/><w:sz w:val="18"/><w:szCs w:val="18"/></w:rPr><w:t xml:space="preserve">90 days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**Pilot setup and configuration**</w:t></w:r></w:p></w:tc><w:tc><w:tcPr><w:vAlign w:val="top"/><w:shd w:val="clear" w:fill="F8F9FA"/></w:tcPr><w:p><w:pPr><w:spacing w:after="20"/></w:pPr><w:r><w:rPr><w:color w:val="333333"/><w:sz w:val="18"/><w:szCs w:val="18"/></w:rPr><w:t xml:space="preserve">Included</w:t></w:r></w:p></w:tc><w:tc><w:tcPr><w:vAlign w:val="top"/><w:shd w:val="clear" w:fill="F8F9FA"/></w:tcPr><w:p><w:pPr><w:spacing w:after="20"/></w:pPr><w:r><w:rPr><w:color w:val="333333"/><w:sz w:val="18"/><w:szCs w:val="18"/></w:rPr><w:t xml:space="preserve">—</w:t></w:r></w:p></w:tc></w:tr><w:tr><w:trPr/><w:tc><w:tcPr><w:vAlign w:val="top"/></w:tcPr><w:p><w:pPr><w:spacing w:after="20"/></w:pPr><w:r><w:rPr><w:color w:val="333333"/><w:sz w:val="18"/><w:szCs w:val="18"/></w:rPr><w:t xml:space="preserve">**Pilot training (1 session)**</w:t></w:r></w:p></w:tc><w:tc><w:tcPr><w:vAlign w:val="top"/></w:tcPr><w:p><w:pPr><w:spacing w:after="20"/></w:pPr><w:r><w:rPr><w:color w:val="333333"/><w:sz w:val="18"/><w:szCs w:val="18"/></w:rPr><w:t xml:space="preserve">Included</w:t></w:r></w:p></w:tc><w:tc><w:tcPr><w:vAlign w:val="top"/></w:tcPr><w:p><w:pPr><w:spacing w:after="20"/></w:pPr><w:r><w:rPr><w:color w:val="333333"/><w:sz w:val="18"/><w:szCs w:val="18"/></w:rPr><w:t xml:space="preserve">Up to 2 hours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**Pilot support**</w:t></w:r></w:p></w:tc><w:tc><w:tcPr><w:vAlign w:val="top"/><w:shd w:val="clear" w:fill="F8F9FA"/></w:tcPr><w:p><w:pPr><w:spacing w:after="20"/></w:pPr><w:r><w:rPr><w:color w:val="333333"/><w:sz w:val="18"/><w:szCs w:val="18"/></w:rPr><w:t xml:space="preserve">Included (email, business hours)</w:t></w:r></w:p></w:tc><w:tc><w:tcPr><w:vAlign w:val="top"/><w:shd w:val="clear" w:fill="F8F9FA"/></w:tcPr><w:p><w:pPr><w:spacing w:after="20"/></w:pPr><w:r><w:rPr><w:color w:val="333333"/><w:sz w:val="18"/><w:szCs w:val="18"/></w:rPr><w:t xml:space="preserve">90 days</w:t></w:r></w:p></w:tc></w:tr></w:tbl><w:p><w:pPr><w:pStyle w:val="Normal"/></w:pPr><w:r><w:rPr><w:color w:val="2C3E50"/><w:sz w:val="22"/><w:szCs w:val="22"/><w:b w:val="1"/><w:bCs w:val="1"/></w:rPr><w:t xml:space="preserve">Pilot scope:</w:t></w:r><w:r><w:rPr><w:color w:val="333333"/><w:sz w:val="22"/><w:szCs w:val="22"/></w:rPr><w:t xml:space="preserve">Pilot scope:</w:t></w:r></w:p><w:p><w:pPr><w:pStyle w:val="ListBullet"/><w:numPr><w:ilvl w:val="0"/><w:numId w:val="8"/></w:numPr></w:pPr><w:r><w:rPr><w:color w:val="333333"/><w:sz w:val="22"/><w:szCs w:val="22"/></w:rPr><w:t xml:space="preserve">Up to 10 users</w:t></w:r></w:p><w:p><w:pPr><w:pStyle w:val="ListBullet"/><w:numPr><w:ilvl w:val="0"/><w:numId w:val="8"/></w:numPr></w:pPr><w:r><w:rPr><w:color w:val="333333"/><w:sz w:val="22"/><w:szCs w:val="22"/></w:rPr><w:t xml:space="preserve">1 board, 1 committee</w:t></w:r></w:p><w:p><w:pPr><w:pStyle w:val="ListBullet"/><w:numPr><w:ilvl w:val="0"/><w:numId w:val="8"/></w:numPr></w:pPr><w:r><w:rPr><w:color w:val="333333"/><w:sz w:val="22"/><w:szCs w:val="22"/></w:rPr><w:t xml:space="preserve">Full feature access (all 10 meeting workflow stages)</w:t></w:r></w:p><w:p><w:pPr><w:pStyle w:val="ListBullet"/><w:numPr><w:ilvl w:val="0"/><w:numId w:val="8"/></w:numPr></w:pPr><w:r><w:rPr><w:color w:val="333333"/><w:sz w:val="22"/><w:szCs w:val="22"/></w:rPr><w:t xml:space="preserve">Full branding setup</w:t></w:r></w:p><w:p><w:pPr><w:pStyle w:val="ListBullet"/><w:numPr><w:ilvl w:val="0"/><w:numId w:val="8"/></w:numPr></w:pPr><w:r><w:rPr><w:color w:val="333333"/><w:sz w:val="22"/><w:szCs w:val="22"/></w:rPr><w:t xml:space="preserve">Real meeting data encouraged (not dummy data)</w:t></w:r></w:p><w:p><w:pPr><w:pStyle w:val="Normal"/></w:pPr><w:r><w:rPr><w:color w:val="2C3E50"/><w:sz w:val="22"/><w:szCs w:val="22"/><w:b w:val="1"/><w:bCs w:val="1"/></w:rPr><w:t xml:space="preserve">Pilot-to-production conversion:</w:t></w:r><w:r><w:rPr><w:color w:val="333333"/><w:sz w:val="22"/><w:szCs w:val="22"/></w:rPr><w:t xml:space="preserve">Pilot-to-production conversion:</w:t></w:r></w:p><w:p><w:pPr><w:pStyle w:val="ListBullet"/><w:numPr><w:ilvl w:val="0"/><w:numId w:val="8"/></w:numPr></w:pPr><w:r><w:rPr><w:color w:val="333333"/><w:sz w:val="22"/><w:szCs w:val="22"/></w:rPr><w:t xml:space="preserve">Pilot fee credited against first year's subscription (any tier)</w:t></w:r></w:p><w:p><w:pPr><w:pStyle w:val="ListBullet"/><w:numPr><w:ilvl w:val="0"/><w:numId w:val="8"/></w:numPr></w:pPr><w:r><w:rPr><w:color w:val="333333"/><w:sz w:val="22"/><w:szCs w:val="22"/></w:rPr><w:t xml:space="preserve">Implementation fee waived if conversion within 30 days of pilot end</w:t></w:r></w:p><w:p><w:pPr><w:pStyle w:val="ListBullet"/><w:numPr><w:ilvl w:val="0"/><w:numId w:val="8"/></w:numPr></w:pPr><w:r><w:rPr><w:color w:val="333333"/><w:sz w:val="22"/><w:szCs w:val="22"/></w:rPr><w:t xml:space="preserve">All data from pilot migrates to production instance</w:t></w:r></w:p><w:p><w:pPr><w:pStyle w:val="Normal"/></w:pPr><w:r><w:rPr><w:color w:val="2C3E50"/><w:sz w:val="22"/><w:szCs w:val="22"/><w:b w:val="1"/><w:bCs w:val="1"/></w:rPr><w:t xml:space="preserve">Important:</w:t></w:r><w:r><w:rPr><w:color w:val="333333"/><w:sz w:val="22"/><w:szCs w:val="22"/></w:rPr><w:t xml:space="preserve">Important:</w:t></w:r><w:r><w:rPr><w:color w:val="333333"/><w:sz w:val="22"/><w:szCs w:val="22"/></w:rPr><w:t xml:space="preserve"> Pilots must comply with procurement rules. For government institutions, a pilot may require a Local Purchase Order (LPO) or equivalent authorisation. Losvinca must never offer "free trials" that could be perceived as inducement under the Public Procurement and Asset Disposal Act.</w:t></w:r></w:p><w:p><w:pPr><w:pStyle w:val="Heading2"/></w:pPr><w:bookmarkStart w:id="28" w:name="_Toc28"/><w:r><w:t>14.13 PAYMENT TERMS</w:t></w:r><w:bookmarkEnd w:id="28"/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Client Type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Terms</w:t></w:r></w:p></w:tc></w:tr><w:tr><w:trPr/><w:tc><w:tcPr><w:vAlign w:val="top"/></w:tcPr><w:p><w:pPr><w:spacing w:after="20"/></w:pPr><w:r><w:rPr><w:color w:val="333333"/><w:sz w:val="18"/><w:szCs w:val="18"/></w:rPr><w:t xml:space="preserve">**Private sector / NGO**</w:t></w:r></w:p></w:tc><w:tc><w:tcPr><w:vAlign w:val="top"/></w:tcPr><w:p><w:pPr><w:spacing w:after="20"/></w:pPr><w:r><w:rPr><w:color w:val="333333"/><w:sz w:val="18"/><w:szCs w:val="18"/></w:rPr><w:t xml:space="preserve">Monthly: invoiced in advance, net 15. Annual: invoiced in advance, net 30.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**Government / parastatal**</w:t></w:r></w:p></w:tc><w:tc><w:tcPr><w:vAlign w:val="top"/><w:shd w:val="clear" w:fill="F8F9FA"/></w:tcPr><w:p><w:pPr><w:spacing w:after="20"/></w:pPr><w:r><w:rPr><w:color w:val="333333"/><w:sz w:val="18"/><w:szCs w:val="18"/></w:rPr><w:t xml:space="preserve">Per LPO/LSO terms, typically net 30–60. Annual invoicing preferred.</w:t></w:r></w:p></w:tc></w:tr><w:tr><w:trPr/><w:tc><w:tcPr><w:vAlign w:val="top"/></w:tcPr><w:p><w:pPr><w:spacing w:after="20"/></w:pPr><w:r><w:rPr><w:color w:val="333333"/><w:sz w:val="18"/><w:szCs w:val="18"/></w:rPr><w:t xml:space="preserve">**Implementation fees**</w:t></w:r></w:p></w:tc><w:tc><w:tcPr><w:vAlign w:val="top"/></w:tcPr><w:p><w:pPr><w:spacing w:after="20"/></w:pPr><w:r><w:rPr><w:color w:val="333333"/><w:sz w:val="18"/><w:szCs w:val="18"/></w:rPr><w:t xml:space="preserve">50% on contract signing, 50% on go-live.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**Training fees**</w:t></w:r></w:p></w:tc><w:tc><w:tcPr><w:vAlign w:val="top"/><w:shd w:val="clear" w:fill="F8F9FA"/></w:tcPr><w:p><w:pPr><w:spacing w:after="20"/></w:pPr><w:r><w:rPr><w:color w:val="333333"/><w:sz w:val="18"/><w:szCs w:val="18"/></w:rPr><w:t xml:space="preserve">Invoiced on delivery.</w:t></w:r></w:p></w:tc></w:tr></w:tbl><w:p><w:pPr><w:pStyle w:val="Normal"/></w:pPr><w:r><w:rPr><w:color w:val="2C3E50"/><w:sz w:val="22"/><w:szCs w:val="22"/><w:b w:val="1"/><w:bCs w:val="1"/></w:rPr><w:t xml:space="preserve">Payment methods:</w:t></w:r><w:r><w:rPr><w:color w:val="333333"/><w:sz w:val="22"/><w:szCs w:val="22"/></w:rPr><w:t xml:space="preserve">Payment methods:</w:t></w:r><w:r><w:rPr><w:color w:val="333333"/><w:sz w:val="22"/><w:szCs w:val="22"/></w:rPr><w:t xml:space="preserve"> </w:t></w:r><w:r><w:rPr><w:color w:val="FFFFFF"/><w:sz w:val="16"/><w:szCs w:val="16"/><w:b w:val="1"/><w:bCs w:val="1"/><w:shd w:val="clear" w:fill="E67E22"/></w:rPr><w:t xml:space="preserve"> REQUIRES LOSVINCA INPUT </w:t></w:r></w:p><w:p><w:pPr><w:pStyle w:val="ListBullet"/><w:numPr><w:ilvl w:val="0"/><w:numId w:val="8"/></w:numPr></w:pPr><w:r><w:rPr><w:color w:val="333333"/><w:sz w:val="22"/><w:szCs w:val="22"/></w:rPr><w:t xml:space="preserve">Bank transfer (KES account)</w:t></w:r></w:p><w:p><w:pPr><w:pStyle w:val="ListBullet"/><w:numPr><w:ilvl w:val="0"/><w:numId w:val="8"/></w:numPr></w:pPr><w:r><w:rPr><w:color w:val="333333"/><w:sz w:val="22"/><w:szCs w:val="22"/></w:rPr><w:t xml:space="preserve">M-Pesa (for smaller invoices)</w:t></w:r></w:p><w:p><w:pPr><w:pStyle w:val="ListBullet"/><w:numPr><w:ilvl w:val="0"/><w:numId w:val="8"/></w:numPr></w:pPr><w:r><w:rPr><w:color w:val="333333"/><w:sz w:val="22"/><w:szCs w:val="22"/></w:rPr><w:t xml:space="preserve">Cheque (government institutions)</w:t></w:r></w:p><w:p><w:pPr><w:pStyle w:val="ListBullet"/><w:numPr><w:ilvl w:val="0"/><w:numId w:val="8"/></w:numPr></w:pPr><w:r><w:rPr><w:color w:val="333333"/><w:sz w:val="22"/><w:szCs w:val="22"/></w:rPr><w:t xml:space="preserve">[Consider: credit card for international clients]</w:t></w:r></w:p><w:p><w:pPr><w:pStyle w:val="Heading2"/></w:pPr><w:bookmarkStart w:id="29" w:name="_Toc29"/><w:r><w:t>14.14 COMPETITIVE POSITIONING ON PRICE</w:t></w:r><w:bookmarkEnd w:id="29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Competitor Category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Typical Pricing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E-Board Position</w:t></w:r></w:p></w:tc></w:tr><w:tr><w:trPr/><w:tc><w:tcPr><w:vAlign w:val="top"/></w:tcPr><w:p><w:pPr><w:spacing w:after="20"/></w:pPr><w:r><w:rPr><w:color w:val="333333"/><w:sz w:val="18"/><w:szCs w:val="18"/></w:rPr><w:t xml:space="preserve">International board portals (Diligent, BoardEffect, Convene)</w:t></w:r></w:p></w:tc><w:tc><w:tcPr><w:vAlign w:val="top"/></w:tcPr><w:p><w:pPr><w:spacing w:after="20"/></w:pPr><w:r><w:rPr><w:color w:val="333333"/><w:sz w:val="18"/><w:szCs w:val="18"/></w:rPr><w:t xml:space="preserve">USD 1,000–5,000 /month (KES 130,000–650,000 /month)</w:t></w:r></w:p></w:tc><w:tc><w:tcPr><w:vAlign w:val="top"/></w:tcPr><w:p><w:pPr><w:spacing w:after="20"/></w:pPr><w:r><w:rPr><w:color w:val="333333"/><w:sz w:val="18"/><w:szCs w:val="18"/></w:rPr><w:t xml:space="preserve">E-Board is 50–70% less expensive, purpose-built for Kenyan governance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Generic document management (SharePoint, Google Workspace)</w:t></w:r></w:p></w:tc><w:tc><w:tcPr><w:vAlign w:val="top"/><w:shd w:val="clear" w:fill="F8F9FA"/></w:tcPr><w:p><w:pPr><w:spacing w:after="20"/></w:pPr><w:r><w:rPr><w:color w:val="333333"/><w:sz w:val="18"/><w:szCs w:val="18"/></w:rPr><w:t xml:space="preserve">KES 5,000–30,000 /month</w:t></w:r></w:p></w:tc><w:tc><w:tcPr><w:vAlign w:val="top"/><w:shd w:val="clear" w:fill="F8F9FA"/></w:tcPr><w:p><w:pPr><w:spacing w:after="20"/></w:pPr><w:r><w:rPr><w:color w:val="333333"/><w:sz w:val="18"/><w:szCs w:val="18"/></w:rPr><w:t xml:space="preserve">E-Board costs more but delivers governance-specific compliance that generic tools cannot</w:t></w:r></w:p></w:tc></w:tr><w:tr><w:trPr/><w:tc><w:tcPr><w:vAlign w:val="top"/></w:tcPr><w:p><w:pPr><w:spacing w:after="20"/></w:pPr><w:r><w:rPr><w:color w:val="333333"/><w:sz w:val="18"/><w:szCs w:val="18"/></w:rPr><w:t xml:space="preserve">Manual/paper-based governance</w:t></w:r></w:p></w:tc><w:tc><w:tcPr><w:vAlign w:val="top"/></w:tcPr><w:p><w:pPr><w:spacing w:after="20"/></w:pPr><w:r><w:rPr><w:color w:val="333333"/><w:sz w:val="18"/><w:szCs w:val="18"/></w:rPr><w:t xml:space="preserve">KES 0 (visible cost) but massive hidden costs: printing, courier, storage, risk</w:t></w:r></w:p></w:tc><w:tc><w:tcPr><w:vAlign w:val="top"/></w:tcPr><w:p><w:pPr><w:spacing w:after="20"/></w:pPr><w:r><w:rPr><w:color w:val="333333"/><w:sz w:val="18"/><w:szCs w:val="18"/></w:rPr><w:t xml:space="preserve">E-Board ROI demonstrates cost savings within 6–12 months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Local custom development</w:t></w:r></w:p></w:tc><w:tc><w:tcPr><w:vAlign w:val="top"/><w:shd w:val="clear" w:fill="F8F9FA"/></w:tcPr><w:p><w:pPr><w:spacing w:after="20"/></w:pPr><w:r><w:rPr><w:color w:val="333333"/><w:sz w:val="18"/><w:szCs w:val="18"/></w:rPr><w:t xml:space="preserve">KES 2,000,000–8,000,000 one-time build</w:t></w:r></w:p></w:tc><w:tc><w:tcPr><w:vAlign w:val="top"/><w:shd w:val="clear" w:fill="F8F9FA"/></w:tcPr><w:p><w:pPr><w:spacing w:after="20"/></w:pPr><w:r><w:rPr><w:color w:val="333333"/><w:sz w:val="18"/><w:szCs w:val="18"/></w:rPr><w:t xml:space="preserve">E-Board is lower risk, faster deployment, continuously updated, and includes support</w:t></w:r></w:p></w:tc></w:tr></w:tbl><w:p><w:pPr><w:pStyle w:val="Normal"/></w:pPr><w:r><w:rPr><w:color w:val="2C3E50"/><w:sz w:val="22"/><w:szCs w:val="22"/><w:b w:val="1"/><w:bCs w:val="1"/></w:rPr><w:t xml:space="preserve">Key pricing messages:</w:t></w:r><w:r><w:rPr><w:color w:val="333333"/><w:sz w:val="22"/><w:szCs w:val="22"/></w:rPr><w:t xml:space="preserve">Key pricing messages:</w:t></w:r></w:p><w:p><w:pPr><w:pStyle w:val="ListBullet"/><w:numPr><w:ilvl w:val="0"/><w:numId w:val="9"/></w:numPr></w:pPr><w:r><w:rPr><w:color w:val="333333"/><w:sz w:val="22"/><w:szCs w:val="22"/></w:rPr><w:t xml:space="preserve">"You are not buying software. You are buying governance compliance, audit readiness, and institutional risk reduction."</w:t></w:r></w:p><w:p><w:pPr><w:pStyle w:val="ListBullet"/><w:numPr><w:ilvl w:val="0"/><w:numId w:val="9"/></w:numPr></w:pPr><w:r><w:rPr><w:color w:val="333333"/><w:sz w:val="22"/><w:szCs w:val="22"/></w:rPr><w:t xml:space="preserve">"The cost of E-Board is a fraction of the cost of a single governance failure."</w:t></w:r></w:p><w:p><w:pPr><w:pStyle w:val="ListBullet"/><w:numPr><w:ilvl w:val="0"/><w:numId w:val="9"/></w:numPr></w:pPr><w:r><w:rPr><w:color w:val="333333"/><w:sz w:val="22"/><w:szCs w:val="22"/></w:rPr><w:t xml:space="preserve">"E-Board pays for itself through elimination of printing, courier, and manual document management costs alone."</w:t></w:r></w:p><w:p><w:pPr><w:pStyle w:val="Heading2"/></w:pPr><w:bookmarkStart w:id="30" w:name="_Toc30"/><w:r><w:t>14.15 PRICE REVIEW AND ESCALATION</w:t></w:r><w:bookmarkEnd w:id="30"/></w:p><w:p><w:pPr><w:pStyle w:val="ListBullet"/><w:numPr><w:ilvl w:val="0"/><w:numId w:val="8"/></w:numPr></w:pPr><w:r><w:rPr><w:color w:val="333333"/><w:sz w:val="22"/><w:szCs w:val="22"/></w:rPr><w:t xml:space="preserve">Prices reviewed quarterly by Losvinca management.</w:t></w:r></w:p><w:p><w:pPr><w:pStyle w:val="ListBullet"/><w:numPr><w:ilvl w:val="0"/><w:numId w:val="8"/></w:numPr></w:pPr><w:r><w:rPr><w:color w:val="333333"/><w:sz w:val="22"/><w:szCs w:val="22"/></w:rPr><w:t xml:space="preserve">Existing clients on annual contracts: price changes effective on renewal only, with 60-day advance notice.</w:t></w:r></w:p><w:p><w:pPr><w:pStyle w:val="ListBullet"/><w:numPr><w:ilvl w:val="0"/><w:numId w:val="8"/></w:numPr></w:pPr><w:r><w:rPr><w:color w:val="333333"/><w:sz w:val="22"/><w:szCs w:val="22"/></w:rPr><w:t xml:space="preserve">Existing clients on monthly contracts: 30-day notice for price changes.</w:t></w:r></w:p><w:p><w:pPr><w:pStyle w:val="ListBullet"/><w:numPr><w:ilvl w:val="0"/><w:numId w:val="8"/></w:numPr></w:pPr><w:r><w:rPr><w:color w:val="333333"/><w:sz w:val="22"/><w:szCs w:val="22"/></w:rPr><w:t xml:space="preserve">Government contracts: pricing locked for the contract term (typically 1–3 years).</w:t></w:r></w:p><w:p><w:pPr><w:pStyle w:val="ListBullet"/><w:numPr><w:ilvl w:val="0"/><w:numId w:val="8"/></w:numPr></w:pPr><w:r><w:rPr><w:color w:val="333333"/><w:sz w:val="22"/><w:szCs w:val="22"/></w:rPr><w:t xml:space="preserve">Annual price escalation cap: 10% (protects against currency fluctuation while maintaining sustainability).</w:t></w:r></w:p><w:p><w:pPr><w:pStyle w:val="Heading2"/></w:pPr><w:bookmarkStart w:id="31" w:name="_Toc31"/><w:r><w:t>14.16 INTERNAL PRICING TOOLS [REQUIRES LOSVINCA INPUT]</w:t></w:r><w:bookmarkEnd w:id="31"/></w:p><w:p><w:pPr><w:pStyle w:val="Normal"/></w:pPr><w:r><w:rPr><w:color w:val="333333"/><w:sz w:val="22"/><w:szCs w:val="22"/></w:rPr><w:t xml:space="preserve">Losvinca should develop and maintain:</w:t></w:r></w:p><w:p><w:pPr><w:pStyle w:val="ListBullet"/><w:numPr><w:ilvl w:val="0"/><w:numId w:val="9"/></w:numPr></w:pPr><w:r><w:rPr><w:color w:val="2C3E50"/><w:sz w:val="22"/><w:szCs w:val="22"/><w:b w:val="1"/><w:bCs w:val="1"/></w:rPr><w:t xml:space="preserve">Pricing calculator spreadsheet</w:t></w:r><w:r><w:rPr><w:color w:val="333333"/><w:sz w:val="22"/><w:szCs w:val="22"/></w:rPr><w:t xml:space="preserve">Pricing calculator spreadsheet</w:t></w:r><w:r><w:rPr><w:color w:val="333333"/><w:sz w:val="22"/><w:szCs w:val="22"/></w:rPr><w:t xml:space="preserve"> — sales team inputs institution size, requirements, and contract term; outputs recommended pricing with margin analysis.</w:t></w:r></w:p><w:p><w:pPr><w:pStyle w:val="ListBullet"/><w:numPr><w:ilvl w:val="0"/><w:numId w:val="9"/></w:numPr></w:pPr><w:r><w:rPr><w:color w:val="2C3E50"/><w:sz w:val="22"/><w:szCs w:val="22"/><w:b w:val="1"/><w:bCs w:val="1"/></w:rPr><w:t xml:space="preserve">Quotation template</w:t></w:r><w:r><w:rPr><w:color w:val="333333"/><w:sz w:val="22"/><w:szCs w:val="22"/></w:rPr><w:t xml:space="preserve">Quotation template</w:t></w:r><w:r><w:rPr><w:color w:val="333333"/><w:sz w:val="22"/><w:szCs w:val="22"/></w:rPr><w:t xml:space="preserve"> — branded, professional quotation document with line items matching the categories above.</w:t></w:r></w:p><w:p><w:pPr><w:pStyle w:val="ListBullet"/><w:numPr><w:ilvl w:val="0"/><w:numId w:val="9"/></w:numPr></w:pPr><w:r><w:rPr><w:color w:val="2C3E50"/><w:sz w:val="22"/><w:szCs w:val="22"/><w:b w:val="1"/><w:bCs w:val="1"/></w:rPr><w:t xml:space="preserve">Tender pricing template</w:t></w:r><w:r><w:rPr><w:color w:val="333333"/><w:sz w:val="22"/><w:szCs w:val="22"/></w:rPr><w:t xml:space="preserve">Tender pricing template</w:t></w:r><w:r><w:rPr><w:color w:val="333333"/><w:sz w:val="22"/><w:szCs w:val="22"/></w:rPr><w:t xml:space="preserve"> — pre-formatted for government RFQ/tender response, with BOQ-style line items.</w:t></w:r></w:p><w:p><w:pPr><w:pStyle w:val="ListBullet"/><w:numPr><w:ilvl w:val="0"/><w:numId w:val="9"/></w:numPr></w:pPr><w:r><w:rPr><w:color w:val="2C3E50"/><w:sz w:val="22"/><w:szCs w:val="22"/><w:b w:val="1"/><w:bCs w:val="1"/></w:rPr><w:t xml:space="preserve">Discount approval form</w:t></w:r><w:r><w:rPr><w:color w:val="333333"/><w:sz w:val="22"/><w:szCs w:val="22"/></w:rPr><w:t xml:space="preserve">Discount approval form</w:t></w:r><w:r><w:rPr><w:color w:val="333333"/><w:sz w:val="22"/><w:szCs w:val="22"/></w:rPr><w:t xml:space="preserve"> — documents the business case for any discount above standard annual prepayment.</w:t></w:r></w:p><w:p><w:pPr><w:pStyle w:val="Normal"/></w:pPr><w:r><w:rPr><w:color w:val="333333"/><w:sz w:val="22"/><w:szCs w:val="22"/><w:i w:val="1"/><w:iCs w:val="1"/></w:rPr><w:t xml:space="preserve">End of Part 14 — Pricing Strategy</w:t></w:r><w:r><w:rPr><w:color w:val="333333"/><w:sz w:val="22"/><w:szCs w:val="22"/></w:rPr><w:t xml:space="preserve">End of Part 14 — Pricing Strategy</w:t></w:r></w:p><w:sectPr><w:headerReference w:type="default" r:id="rId7"/><w:footerReference w:type="default" r:id="rId8"/><w:pgSz w:orient="portrait" w:w="11905.511811023622" w:h="16837.79527559055"/><w:pgMar w:top="1134" w:right="1134" w:bottom="1134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1A9336D1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5F07A7C3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