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1"/></w:pPr><w:bookmarkStart w:id="1" w:name="_Toc1"/><w:r><w:t>PART 25 — REQUIRED SALES ASSETS CHECKLIST</w:t></w:r><w:bookmarkEnd w:id="1"/></w:p><w:p><w:pPr><w:pStyle w:val="Heading2"/></w:pPr><w:bookmarkStart w:id="2" w:name="_Toc2"/><w:r><w:t>Losvinca Sales Kit | Complete Sales Enablement Asset Inventory</w:t></w:r><w:bookmarkEnd w:id="2"/></w:p><w:p><w:pPr><w:pStyle w:val="Normal"/></w:pPr><w:r><w:rPr><w:color w:val="2C3E50"/><w:sz w:val="22"/><w:szCs w:val="22"/><w:b w:val="1"/><w:bCs w:val="1"/></w:rPr><w:t xml:space="preserve">Document Classification:</w:t></w:r><w:r><w:rPr><w:color w:val="333333"/><w:sz w:val="22"/><w:szCs w:val="22"/></w:rPr><w:t xml:space="preserve">Document Classification:</w:t></w:r><w:r><w:rPr><w:color w:val="333333"/><w:sz w:val="22"/><w:szCs w:val="22"/></w:rPr><w:t xml:space="preserve"> Internal Sales Operations</w:t></w:r></w:p><w:p><w:pPr><w:pStyle w:val="Normal"/></w:pPr><w:r><w:rPr><w:color w:val="2C3E50"/><w:sz w:val="22"/><w:szCs w:val="22"/><w:b w:val="1"/><w:bCs w:val="1"/></w:rPr><w:t xml:space="preserve">Applicability:</w:t></w:r><w:r><w:rPr><w:color w:val="333333"/><w:sz w:val="22"/><w:szCs w:val="22"/></w:rPr><w:t xml:space="preserve">Applicability:</w:t></w:r><w:r><w:rPr><w:color w:val="333333"/><w:sz w:val="22"/><w:szCs w:val="22"/></w:rPr><w:t xml:space="preserve"> Kenya and African Institutional Markets</w:t></w:r></w:p><w:p><w:pPr><w:pStyle w:val="Normal"/></w:pPr><w:r><w:rPr><w:color w:val="2C3E50"/><w:sz w:val="22"/><w:szCs w:val="22"/><w:b w:val="1"/><w:bCs w:val="1"/></w:rPr><w:t xml:space="preserve">Status:</w:t></w:r><w:r><w:rPr><w:color w:val="333333"/><w:sz w:val="22"/><w:szCs w:val="22"/></w:rPr><w:t xml:space="preserve">Status:</w:t></w:r><w:r><w:rPr><w:color w:val="333333"/><w:sz w:val="22"/><w:szCs w:val="22"/></w:rPr><w:t xml:space="preserve"> </w:t></w:r><w:r><w:rPr><w:color w:val="FFFFFF"/><w:sz w:val="16"/><w:szCs w:val="16"/><w:b w:val="1"/><w:bCs w:val="1"/><w:shd w:val="clear" w:fill="27AE60"/></w:rPr><w:t xml:space="preserve"> READY TO USE </w:t></w:r></w:p><w:p><w:pPr><w:pStyle w:val="Heading2"/></w:pPr><w:bookmarkStart w:id="3" w:name="_Toc3"/><w:r><w:t>OVERVIEW</w:t></w:r><w:bookmarkEnd w:id="3"/></w:p><w:p><w:pPr><w:pStyle w:val="Normal"/></w:pPr><w:r><w:rPr><w:color w:val="333333"/><w:sz w:val="22"/><w:szCs w:val="22"/></w:rPr><w:t xml:space="preserve">This document provides a comprehensive checklist of every sales asset Losvinca needs to effectively sell E-Board to government institutions, state corporations, NGOs, and organisations with formal boards. Assets are categorised by urgency and cross-referenced with what this Sales Kit already provides.</w:t></w:r></w:p><w:p><w:pPr><w:pStyle w:val="Normal"/></w:pPr><w:r><w:rPr><w:color w:val="2C3E50"/><w:sz w:val="22"/><w:szCs w:val="22"/><w:b w:val="1"/><w:bCs w:val="1"/></w:rPr><w:t xml:space="preserve">Legend:</w:t></w:r><w:r><w:rPr><w:color w:val="333333"/><w:sz w:val="22"/><w:szCs w:val="22"/></w:rPr><w:t xml:space="preserve">Legend:</w:t></w:r></w:p><w:p><w:pPr><w:pStyle w:val="ListBullet"/><w:numPr><w:ilvl w:val="0"/><w:numId w:val="8"/></w:numPr></w:pPr><w:r><w:rPr><w:color w:val="333333"/><w:sz w:val="22"/><w:szCs w:val="22"/></w:rPr><w:t xml:space="preserve">[PROVIDED IN THIS KIT] — Asset has been created as part of this Sales Kit</w:t></w:r></w:p><w:p><w:pPr><w:pStyle w:val="ListBullet"/><w:numPr><w:ilvl w:val="0"/><w:numId w:val="8"/></w:numPr></w:pPr><w:r><w:rPr><w:color w:val="FFFFFF"/><w:sz w:val="16"/><w:szCs w:val="16"/><w:b w:val="1"/><w:bCs w:val="1"/><w:shd w:val="clear" w:fill="E67E22"/></w:rPr><w:t xml:space="preserve"> REQUIRES LOSVINCA INPUT </w:t></w:r><w:r><w:rPr><w:color w:val="333333"/><w:sz w:val="22"/><w:szCs w:val="22"/></w:rPr><w:t xml:space="preserve"> — Template or framework provided; Losvinca must customise with specific data</w:t></w:r></w:p><w:p><w:pPr><w:pStyle w:val="ListBullet"/><w:numPr><w:ilvl w:val="0"/><w:numId w:val="8"/></w:numPr></w:pPr><w:r><w:rPr><w:color w:val="333333"/><w:sz w:val="22"/><w:szCs w:val="22"/></w:rPr><w:t xml:space="preserve">[LOSVINCA TO CREATE] — Must be created by Losvinca (not covered by this Kit)</w:t></w:r></w:p><w:p><w:pPr><w:pStyle w:val="ListBullet"/><w:numPr><w:ilvl w:val="0"/><w:numId w:val="8"/></w:numPr></w:pPr><w:r><w:rPr><w:color w:val="333333"/><w:sz w:val="22"/><w:szCs w:val="22"/></w:rPr><w:t xml:space="preserve">[THIRD-PARTY TOOL] — Requires selection and setup of an external tool or service</w:t></w:r></w:p><w:p><w:pPr><w:pStyle w:val="Heading2"/></w:pPr><w:bookmarkStart w:id="4" w:name="_Toc4"/><w:r><w:t>CATEGORY 1: MUST HAVE NOW</w:t></w:r><w:bookmarkEnd w:id="4"/></w:p><w:p><w:pPr><w:pStyle w:val="Normal"/></w:pPr><w:r><w:rPr><w:color w:val="333333"/><w:sz w:val="22"/><w:szCs w:val="22"/></w:rPr><w:t xml:space="preserve">These assets are essential before initiating any sales conversations. Do not begin outbound prospecting without them.</w:t></w:r></w:p><w:p><w:pPr><w:pStyle w:val="Heading3"/></w:pPr><w:bookmarkStart w:id="5" w:name="_Toc5"/><w:r><w:t>1.1 Company Identity and Positioning</w:t></w:r><w:bookmarkEnd w:id="5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1</w:t></w:r></w:p></w:tc><w:tc><w:tcPr><w:vAlign w:val="top"/></w:tcPr><w:p><w:pPr><w:spacing w:after="20"/></w:pPr><w:r><w:rPr><w:color w:val="333333"/><w:sz w:val="18"/><w:szCs w:val="18"/></w:rPr><w:t xml:space="preserve">Company profile / capability statement</w:t></w:r></w:p></w:tc><w:tc><w:tcPr><w:vAlign w:val="top"/></w:tcPr><w:p><w:pPr><w:spacing w:after="20"/></w:pPr><w:r><w:rPr><w:color w:val="333333"/><w:sz w:val="18"/><w:szCs w:val="18"/></w:rPr><w:t xml:space="preserve">[PROVIDED IN THIS KIT] — Part 4</w:t></w:r></w:p></w:tc><w:tc><w:tcPr><w:vAlign w:val="top"/></w:tcPr><w:p><w:pPr><w:spacing w:after="20"/></w:pPr><w:r><w:rPr><w:color w:val="333333"/><w:sz w:val="18"/><w:szCs w:val="18"/></w:rPr><w:t xml:space="preserve">Customise with Losvinca's actual registration details, team, and references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</w:t></w:r></w:p></w:tc><w:tc><w:tcPr><w:vAlign w:val="top"/><w:shd w:val="clear" w:fill="F8F9FA"/></w:tcPr><w:p><w:pPr><w:spacing w:after="20"/></w:pPr><w:r><w:rPr><w:color w:val="333333"/><w:sz w:val="18"/><w:szCs w:val="18"/></w:rPr><w:t xml:space="preserve">Company registration documents (Certificate of Incorporation, CR12)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Must be current. Required for all government procurement.</w:t></w:r></w:p></w:tc></w:tr><w:tr><w:trPr/><w:tc><w:tcPr><w:vAlign w:val="top"/></w:tcPr><w:p><w:pPr><w:spacing w:after="20"/></w:pPr><w:r><w:rPr><w:color w:val="333333"/><w:sz w:val="18"/><w:szCs w:val="18"/></w:rPr><w:t xml:space="preserve">3</w:t></w:r></w:p></w:tc><w:tc><w:tcPr><w:vAlign w:val="top"/></w:tcPr><w:p><w:pPr><w:spacing w:after="20"/></w:pPr><w:r><w:rPr><w:color w:val="333333"/><w:sz w:val="18"/><w:szCs w:val="18"/></w:rPr><w:t xml:space="preserve">Tax compliance certificate (KRA)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Must be valid. Renew annually via iTax.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4</w:t></w:r></w:p></w:tc><w:tc><w:tcPr><w:vAlign w:val="top"/><w:shd w:val="clear" w:fill="F8F9FA"/></w:tcPr><w:p><w:pPr><w:spacing w:after="20"/></w:pPr><w:r><w:rPr><w:color w:val="333333"/><w:sz w:val="18"/><w:szCs w:val="18"/></w:rPr><w:t xml:space="preserve">Company PIN certificate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Standard business document.</w:t></w:r></w:p></w:tc></w:tr><w:tr><w:trPr/><w:tc><w:tcPr><w:vAlign w:val="top"/></w:tcPr><w:p><w:pPr><w:spacing w:after="20"/></w:pPr><w:r><w:rPr><w:color w:val="333333"/><w:sz w:val="18"/><w:szCs w:val="18"/></w:rPr><w:t xml:space="preserve">5</w:t></w:r></w:p></w:tc><w:tc><w:tcPr><w:vAlign w:val="top"/></w:tcPr><w:p><w:pPr><w:spacing w:after="20"/></w:pPr><w:r><w:rPr><w:color w:val="333333"/><w:sz w:val="18"/><w:szCs w:val="18"/></w:rPr><w:t xml:space="preserve">Business logo and brand guidelines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Professional logo, colour palette, fonts. Used across all materials.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6</w:t></w:r></w:p></w:tc><w:tc><w:tcPr><w:vAlign w:val="top"/><w:shd w:val="clear" w:fill="F8F9FA"/></w:tcPr><w:p><w:pPr><w:spacing w:after="20"/></w:pPr><w:r><w:rPr><w:color w:val="333333"/><w:sz w:val="18"/><w:szCs w:val="18"/></w:rPr><w:t xml:space="preserve">Professional email domain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Must use @losvinca.com or similar. No Gmail/Yahoo for institutional sales.</w:t></w:r></w:p></w:tc></w:tr><w:tr><w:trPr/><w:tc><w:tcPr><w:vAlign w:val="top"/></w:tcPr><w:p><w:pPr><w:spacing w:after="20"/></w:pPr><w:r><w:rPr><w:color w:val="333333"/><w:sz w:val="18"/><w:szCs w:val="18"/></w:rPr><w:t xml:space="preserve">7</w:t></w:r></w:p></w:tc><w:tc><w:tcPr><w:vAlign w:val="top"/></w:tcPr><w:p><w:pPr><w:spacing w:after="20"/></w:pPr><w:r><w:rPr><w:color w:val="333333"/><w:sz w:val="18"/><w:szCs w:val="18"/></w:rPr><w:t xml:space="preserve">Company letterhead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Physical and digital versions.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8</w:t></w:r></w:p></w:tc><w:tc><w:tcPr><w:vAlign w:val="top"/><w:shd w:val="clear" w:fill="F8F9FA"/></w:tcPr><w:p><w:pPr><w:spacing w:after="20"/></w:pPr><w:r><w:rPr><w:color w:val="333333"/><w:sz w:val="18"/><w:szCs w:val="18"/></w:rPr><w:t xml:space="preserve">One-line company positioning statement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26</w:t></w:r></w:p></w:tc><w:tc><w:tcPr><w:vAlign w:val="top"/><w:shd w:val="clear" w:fill="F8F9FA"/></w:tcPr><w:p><w:pPr><w:spacing w:after="20"/></w:pPr><w:r><w:rPr><w:color w:val="333333"/><w:sz w:val="18"/><w:szCs w:val="18"/></w:rPr><w:t xml:space="preserve">Ready to use.</w:t></w:r></w:p></w:tc></w:tr><w:tr><w:trPr/><w:tc><w:tcPr><w:vAlign w:val="top"/></w:tcPr><w:p><w:pPr><w:spacing w:after="20"/></w:pPr><w:r><w:rPr><w:color w:val="333333"/><w:sz w:val="18"/><w:szCs w:val="18"/></w:rPr><w:t xml:space="preserve">9</w:t></w:r></w:p></w:tc><w:tc><w:tcPr><w:vAlign w:val="top"/></w:tcPr><w:p><w:pPr><w:spacing w:after="20"/></w:pPr><w:r><w:rPr><w:color w:val="333333"/><w:sz w:val="18"/><w:szCs w:val="18"/></w:rPr><w:t xml:space="preserve">One-line product positioning statement</w:t></w:r></w:p></w:tc><w:tc><w:tcPr><w:vAlign w:val="top"/></w:tcPr><w:p><w:pPr><w:spacing w:after="20"/></w:pPr><w:r><w:rPr><w:color w:val="333333"/><w:sz w:val="18"/><w:szCs w:val="18"/></w:rPr><w:t xml:space="preserve">[PROVIDED IN THIS KIT] — Part 26</w:t></w:r></w:p></w:tc><w:tc><w:tcPr><w:vAlign w:val="top"/></w:tcPr><w:p><w:pPr><w:spacing w:after="20"/></w:pPr><w:r><w:rPr><w:color w:val="333333"/><w:sz w:val="18"/><w:szCs w:val="18"/></w:rPr><w:t xml:space="preserve">Ready to use.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10</w:t></w:r></w:p></w:tc><w:tc><w:tcPr><w:vAlign w:val="top"/><w:shd w:val="clear" w:fill="F8F9FA"/></w:tcPr><w:p><w:pPr><w:spacing w:after="20"/></w:pPr><w:r><w:rPr><w:color w:val="333333"/><w:sz w:val="18"/><w:szCs w:val="18"/></w:rPr><w:t xml:space="preserve">30-second elevator pitch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26</w:t></w:r></w:p></w:tc><w:tc><w:tcPr><w:vAlign w:val="top"/><w:shd w:val="clear" w:fill="F8F9FA"/></w:tcPr><w:p><w:pPr><w:spacing w:after="20"/></w:pPr><w:r><w:rPr><w:color w:val="333333"/><w:sz w:val="18"/><w:szCs w:val="18"/></w:rPr><w:t xml:space="preserve">Memorise and practice.</w:t></w:r></w:p></w:tc></w:tr><w:tr><w:trPr/><w:tc><w:tcPr><w:vAlign w:val="top"/></w:tcPr><w:p><w:pPr><w:spacing w:after="20"/></w:pPr><w:r><w:rPr><w:color w:val="333333"/><w:sz w:val="18"/><w:szCs w:val="18"/></w:rPr><w:t xml:space="preserve">11</w:t></w:r></w:p></w:tc><w:tc><w:tcPr><w:vAlign w:val="top"/></w:tcPr><w:p><w:pPr><w:spacing w:after="20"/></w:pPr><w:r><w:rPr><w:color w:val="333333"/><w:sz w:val="18"/><w:szCs w:val="18"/></w:rPr><w:t xml:space="preserve">60-second elevator pitch</w:t></w:r></w:p></w:tc><w:tc><w:tcPr><w:vAlign w:val="top"/></w:tcPr><w:p><w:pPr><w:spacing w:after="20"/></w:pPr><w:r><w:rPr><w:color w:val="333333"/><w:sz w:val="18"/><w:szCs w:val="18"/></w:rPr><w:t xml:space="preserve">[PROVIDED IN THIS KIT] — Part 26</w:t></w:r></w:p></w:tc><w:tc><w:tcPr><w:vAlign w:val="top"/></w:tcPr><w:p><w:pPr><w:spacing w:after="20"/></w:pPr><w:r><w:rPr><w:color w:val="333333"/><w:sz w:val="18"/><w:szCs w:val="18"/></w:rPr><w:t xml:space="preserve">Memorise and practice.</w:t></w:r></w:p></w:tc></w:tr></w:tbl><w:p><w:pPr><w:pStyle w:val="Heading3"/></w:pPr><w:bookmarkStart w:id="6" w:name="_Toc6"/><w:r><w:t>1.2 Product Collateral</w:t></w:r><w:bookmarkEnd w:id="6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12</w:t></w:r></w:p></w:tc><w:tc><w:tcPr><w:vAlign w:val="top"/></w:tcPr><w:p><w:pPr><w:spacing w:after="20"/></w:pPr><w:r><w:rPr><w:color w:val="333333"/><w:sz w:val="18"/><w:szCs w:val="18"/></w:rPr><w:t xml:space="preserve">Product brochure (2-4 pages, PDF)</w:t></w:r></w:p></w:tc><w:tc><w:tcPr><w:vAlign w:val="top"/></w:tcPr><w:p><w:pPr><w:spacing w:after="20"/></w:pPr><w:r><w:rPr><w:color w:val="333333"/><w:sz w:val="18"/><w:szCs w:val="18"/></w:rPr><w:t xml:space="preserve">[PROVIDED IN THIS KIT] — Part 5</w:t></w:r></w:p></w:tc><w:tc><w:tcPr><w:vAlign w:val="top"/></w:tcPr><w:p><w:pPr><w:spacing w:after="20"/></w:pPr><w:r><w:rPr><w:color w:val="333333"/><w:sz w:val="18"/><w:szCs w:val="18"/></w:rPr><w:t xml:space="preserve">Print 50-100 copies for meetings and events.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13</w:t></w:r></w:p></w:tc><w:tc><w:tcPr><w:vAlign w:val="top"/><w:shd w:val="clear" w:fill="F8F9FA"/></w:tcPr><w:p><w:pPr><w:spacing w:after="20"/></w:pPr><w:r><w:rPr><w:color w:val="333333"/><w:sz w:val="18"/><w:szCs w:val="18"/></w:rPr><w:t xml:space="preserve">Product one-pager (single page, both sides)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5</w:t></w:r></w:p></w:tc><w:tc><w:tcPr><w:vAlign w:val="top"/><w:shd w:val="clear" w:fill="F8F9FA"/></w:tcPr><w:p><w:pPr><w:spacing w:after="20"/></w:pPr><w:r><w:rPr><w:color w:val="333333"/><w:sz w:val="18"/><w:szCs w:val="18"/></w:rPr><w:t xml:space="preserve">Quick-reference handout for events and brief meetings.</w:t></w:r></w:p></w:tc></w:tr><w:tr><w:trPr/><w:tc><w:tcPr><w:vAlign w:val="top"/></w:tcPr><w:p><w:pPr><w:spacing w:after="20"/></w:pPr><w:r><w:rPr><w:color w:val="333333"/><w:sz w:val="18"/><w:szCs w:val="18"/></w:rPr><w:t xml:space="preserve">14</w:t></w:r></w:p></w:tc><w:tc><w:tcPr><w:vAlign w:val="top"/></w:tcPr><w:p><w:pPr><w:spacing w:after="20"/></w:pPr><w:r><w:rPr><w:color w:val="333333"/><w:sz w:val="18"/><w:szCs w:val="18"/></w:rPr><w:t xml:space="preserve">Feature list with descriptions</w:t></w:r></w:p></w:tc><w:tc><w:tcPr><w:vAlign w:val="top"/></w:tcPr><w:p><w:pPr><w:spacing w:after="20"/></w:pPr><w:r><w:rPr><w:color w:val="333333"/><w:sz w:val="18"/><w:szCs w:val="18"/></w:rPr><w:t xml:space="preserve">[PROVIDED IN THIS KIT] — Part 5</w:t></w:r></w:p></w:tc><w:tc><w:tcPr><w:vAlign w:val="top"/></w:tcPr><w:p><w:pPr><w:spacing w:after="20"/></w:pPr><w:r><w:rPr><w:color w:val="333333"/><w:sz w:val="18"/><w:szCs w:val="18"/></w:rPr><w:t xml:space="preserve">Comprehensive feature listing.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15</w:t></w:r></w:p></w:tc><w:tc><w:tcPr><w:vAlign w:val="top"/><w:shd w:val="clear" w:fill="F8F9FA"/></w:tcPr><w:p><w:pPr><w:spacing w:after="20"/></w:pPr><w:r><w:rPr><w:color w:val="333333"/><w:sz w:val="18"/><w:szCs w:val="18"/></w:rPr><w:t xml:space="preserve">Competitive comparison matrix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6</w:t></w:r></w:p></w:tc><w:tc><w:tcPr><w:vAlign w:val="top"/><w:shd w:val="clear" w:fill="F8F9FA"/></w:tcPr><w:p><w:pPr><w:spacing w:after="20"/></w:pPr><w:r><w:rPr><w:color w:val="333333"/><w:sz w:val="18"/><w:szCs w:val="18"/></w:rPr><w:t xml:space="preserve">Position against alternatives (manual processes, competitors).</w:t></w:r></w:p></w:tc></w:tr><w:tr><w:trPr/><w:tc><w:tcPr><w:vAlign w:val="top"/></w:tcPr><w:p><w:pPr><w:spacing w:after="20"/></w:pPr><w:r><w:rPr><w:color w:val="333333"/><w:sz w:val="18"/><w:szCs w:val="18"/></w:rPr><w:t xml:space="preserve">16</w:t></w:r></w:p></w:tc><w:tc><w:tcPr><w:vAlign w:val="top"/></w:tcPr><w:p><w:pPr><w:spacing w:after="20"/></w:pPr><w:r><w:rPr><w:color w:val="333333"/><w:sz w:val="18"/><w:szCs w:val="18"/></w:rPr><w:t xml:space="preserve">Pricing schedule</w:t></w:r></w:p></w:tc><w:tc><w:tcPr><w:vAlign w:val="top"/></w:tcPr><w:p><w:pPr><w:spacing w:after="20"/></w:pPr><w:r><w:rPr><w:color w:val="333333"/><w:sz w:val="18"/><w:szCs w:val="18"/></w:rPr><w:t xml:space="preserve">[PROVIDED IN THIS KIT] — Part 13</w:t></w:r></w:p></w:tc><w:tc><w:tcPr><w:vAlign w:val="top"/></w:tcPr><w:p><w:pPr><w:spacing w:after="20"/></w:pPr><w:r><w:rPr><w:color w:val="333333"/><w:sz w:val="18"/><w:szCs w:val="18"/></w:rPr><w:t xml:space="preserve">[REQUIRES LOSVINCA INPUT] — Final pricing tiers to be confirmed.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17</w:t></w:r></w:p></w:tc><w:tc><w:tcPr><w:vAlign w:val="top"/><w:shd w:val="clear" w:fill="F8F9FA"/></w:tcPr><w:p><w:pPr><w:spacing w:after="20"/></w:pPr><w:r><w:rPr><w:color w:val="333333"/><w:sz w:val="18"/><w:szCs w:val="18"/></w:rPr><w:t xml:space="preserve">ROI calculator / cost-benefit analysis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14</w:t></w:r></w:p></w:tc><w:tc><w:tcPr><w:vAlign w:val="top"/><w:shd w:val="clear" w:fill="F8F9FA"/></w:tcPr><w:p><w:pPr><w:spacing w:after="20"/></w:pPr><w:r><w:rPr><w:color w:val="333333"/><w:sz w:val="18"/><w:szCs w:val="18"/></w:rPr><w:t xml:space="preserve">Customise with prospect-specific data per engagement.</w:t></w:r></w:p></w:tc></w:tr></w:tbl><w:p><w:pPr><w:pStyle w:val="Heading3"/></w:pPr><w:bookmarkStart w:id="7" w:name="_Toc7"/><w:r><w:t>1.3 Sales Process Documents</w:t></w:r><w:bookmarkEnd w:id="7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18</w:t></w:r></w:p></w:tc><w:tc><w:tcPr><w:vAlign w:val="top"/></w:tcPr><w:p><w:pPr><w:spacing w:after="20"/></w:pPr><w:r><w:rPr><w:color w:val="333333"/><w:sz w:val="18"/><w:szCs w:val="18"/></w:rPr><w:t xml:space="preserve">Discovery call framework / questionnaire</w:t></w:r></w:p></w:tc><w:tc><w:tcPr><w:vAlign w:val="top"/></w:tcPr><w:p><w:pPr><w:spacing w:after="20"/></w:pPr><w:r><w:rPr><w:color w:val="333333"/><w:sz w:val="18"/><w:szCs w:val="18"/></w:rPr><w:t xml:space="preserve">[PROVIDED IN THIS KIT] — Part 11</w:t></w:r></w:p></w:tc><w:tc><w:tcPr><w:vAlign w:val="top"/></w:tcPr><w:p><w:pPr><w:spacing w:after="20"/></w:pPr><w:r><w:rPr><w:color w:val="333333"/><w:sz w:val="18"/><w:szCs w:val="18"/></w:rPr><w:t xml:space="preserve">Use during every discovery meeting.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19</w:t></w:r></w:p></w:tc><w:tc><w:tcPr><w:vAlign w:val="top"/><w:shd w:val="clear" w:fill="F8F9FA"/></w:tcPr><w:p><w:pPr><w:spacing w:after="20"/></w:pPr><w:r><w:rPr><w:color w:val="333333"/><w:sz w:val="18"/><w:szCs w:val="18"/></w:rPr><w:t xml:space="preserve">Demo script (tailored to sectors)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10</w:t></w:r></w:p></w:tc><w:tc><w:tcPr><w:vAlign w:val="top"/><w:shd w:val="clear" w:fill="F8F9FA"/></w:tcPr><w:p><w:pPr><w:spacing w:after="20"/></w:pPr><w:r><w:rPr><w:color w:val="333333"/><w:sz w:val="18"/><w:szCs w:val="18"/></w:rPr><w:t xml:space="preserve">Practice until delivery is natural, not scripted.</w:t></w:r></w:p></w:tc></w:tr><w:tr><w:trPr/><w:tc><w:tcPr><w:vAlign w:val="top"/></w:tcPr><w:p><w:pPr><w:spacing w:after="20"/></w:pPr><w:r><w:rPr><w:color w:val="333333"/><w:sz w:val="18"/><w:szCs w:val="18"/></w:rPr><w:t xml:space="preserve">20</w:t></w:r></w:p></w:tc><w:tc><w:tcPr><w:vAlign w:val="top"/></w:tcPr><w:p><w:pPr><w:spacing w:after="20"/></w:pPr><w:r><w:rPr><w:color w:val="333333"/><w:sz w:val="18"/><w:szCs w:val="18"/></w:rPr><w:t xml:space="preserve">Objection handling guide</w:t></w:r></w:p></w:tc><w:tc><w:tcPr><w:vAlign w:val="top"/></w:tcPr><w:p><w:pPr><w:spacing w:after="20"/></w:pPr><w:r><w:rPr><w:color w:val="333333"/><w:sz w:val="18"/><w:szCs w:val="18"/></w:rPr><w:t xml:space="preserve">[PROVIDED IN THIS KIT] — Part 11</w:t></w:r></w:p></w:tc><w:tc><w:tcPr><w:vAlign w:val="top"/></w:tcPr><w:p><w:pPr><w:spacing w:after="20"/></w:pPr><w:r><w:rPr><w:color w:val="333333"/><w:sz w:val="18"/><w:szCs w:val="18"/></w:rPr><w:t xml:space="preserve">Memorise top 10 objections and responses.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21</w:t></w:r></w:p></w:tc><w:tc><w:tcPr><w:vAlign w:val="top"/><w:shd w:val="clear" w:fill="F8F9FA"/></w:tcPr><w:p><w:pPr><w:spacing w:after="20"/></w:pPr><w:r><w:rPr><w:color w:val="333333"/><w:sz w:val="18"/><w:szCs w:val="18"/></w:rPr><w:t xml:space="preserve">Sales funnel definition and stage criteria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22</w:t></w:r></w:p></w:tc><w:tc><w:tcPr><w:vAlign w:val="top"/><w:shd w:val="clear" w:fill="F8F9FA"/></w:tcPr><w:p><w:pPr><w:spacing w:after="20"/></w:pPr><w:r><w:rPr><w:color w:val="333333"/><w:sz w:val="18"/><w:szCs w:val="18"/></w:rPr><w:t xml:space="preserve">Configure CRM stages to match.</w:t></w:r></w:p></w:tc></w:tr><w:tr><w:trPr/><w:tc><w:tcPr><w:vAlign w:val="top"/></w:tcPr><w:p><w:pPr><w:spacing w:after="20"/></w:pPr><w:r><w:rPr><w:color w:val="333333"/><w:sz w:val="18"/><w:szCs w:val="18"/></w:rPr><w:t xml:space="preserve">22</w:t></w:r></w:p></w:tc><w:tc><w:tcPr><w:vAlign w:val="top"/></w:tcPr><w:p><w:pPr><w:spacing w:after="20"/></w:pPr><w:r><w:rPr><w:color w:val="333333"/><w:sz w:val="18"/><w:szCs w:val="18"/></w:rPr><w:t xml:space="preserve">Email templates (prospecting sequences)</w:t></w:r></w:p></w:tc><w:tc><w:tcPr><w:vAlign w:val="top"/></w:tcPr><w:p><w:pPr><w:spacing w:after="20"/></w:pPr><w:r><w:rPr><w:color w:val="333333"/><w:sz w:val="18"/><w:szCs w:val="18"/></w:rPr><w:t xml:space="preserve">[PROVIDED IN THIS KIT] — Part 12</w:t></w:r></w:p></w:tc><w:tc><w:tcPr><w:vAlign w:val="top"/></w:tcPr><w:p><w:pPr><w:spacing w:after="20"/></w:pPr><w:r><w:rPr><w:color w:val="333333"/><w:sz w:val="18"/><w:szCs w:val="18"/></w:rPr><w:t xml:space="preserve">Personalise for each prospect. Never send generic.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23</w:t></w:r></w:p></w:tc><w:tc><w:tcPr><w:vAlign w:val="top"/><w:shd w:val="clear" w:fill="F8F9FA"/></w:tcPr><w:p><w:pPr><w:spacing w:after="20"/></w:pPr><w:r><w:rPr><w:color w:val="333333"/><w:sz w:val="18"/><w:szCs w:val="18"/></w:rPr><w:t xml:space="preserve">Follow-up email templates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12</w:t></w:r></w:p></w:tc><w:tc><w:tcPr><w:vAlign w:val="top"/><w:shd w:val="clear" w:fill="F8F9FA"/></w:tcPr><w:p><w:pPr><w:spacing w:after="20"/></w:pPr><w:r><w:rPr><w:color w:val="333333"/><w:sz w:val="18"/><w:szCs w:val="18"/></w:rPr><w:t xml:space="preserve">For post-meeting, post-demo, post-pilot follow-ups.</w:t></w:r></w:p></w:tc></w:tr></w:tbl><w:p><w:pPr><w:pStyle w:val="Heading3"/></w:pPr><w:bookmarkStart w:id="8" w:name="_Toc8"/><w:r><w:t>1.4 Demo Environment</w:t></w:r><w:bookmarkEnd w:id="8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24</w:t></w:r></w:p></w:tc><w:tc><w:tcPr><w:vAlign w:val="top"/></w:tcPr><w:p><w:pPr><w:spacing w:after="20"/></w:pPr><w:r><w:rPr><w:color w:val="333333"/><w:sz w:val="18"/><w:szCs w:val="18"/></w:rPr><w:t xml:space="preserve">Live demo instance of E-Board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Must be stable, loaded with realistic sample data. Configure with a fictitious organisation.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25</w:t></w:r></w:p></w:tc><w:tc><w:tcPr><w:vAlign w:val="top"/><w:shd w:val="clear" w:fill="F8F9FA"/></w:tcPr><w:p><w:pPr><w:spacing w:after="20"/></w:pPr><w:r><w:rPr><w:color w:val="333333"/><w:sz w:val="18"/><w:szCs w:val="18"/></w:rPr><w:t xml:space="preserve">Demo data set (sample board, committees, meetings, papers)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Realistic but fictitious. Show a complete meeting lifecycle.</w:t></w:r></w:p></w:tc></w:tr><w:tr><w:trPr/><w:tc><w:tcPr><w:vAlign w:val="top"/></w:tcPr><w:p><w:pPr><w:spacing w:after="20"/></w:pPr><w:r><w:rPr><w:color w:val="333333"/><w:sz w:val="18"/><w:szCs w:val="18"/></w:rPr><w:t xml:space="preserve">26</w:t></w:r></w:p></w:tc><w:tc><w:tcPr><w:vAlign w:val="top"/></w:tcPr><w:p><w:pPr><w:spacing w:after="20"/></w:pPr><w:r><w:rPr><w:color w:val="333333"/><w:sz w:val="18"/><w:szCs w:val="18"/></w:rPr><w:t xml:space="preserve">Ability to white-label demo per prospect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Use E-Board's branding features to show prospect's logo/colours during demos.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27</w:t></w:r></w:p></w:tc><w:tc><w:tcPr><w:vAlign w:val="top"/><w:shd w:val="clear" w:fill="F8F9FA"/></w:tcPr><w:p><w:pPr><w:spacing w:after="20"/></w:pPr><w:r><w:rPr><w:color w:val="333333"/><w:sz w:val="18"/><w:szCs w:val="18"/></w:rPr><w:t xml:space="preserve">Demo environment backup/reset process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Ability to reset demo to clean state between demonstrations.</w:t></w:r></w:p></w:tc></w:tr></w:tbl><w:p><w:pPr><w:pStyle w:val="Heading3"/></w:pPr><w:bookmarkStart w:id="9" w:name="_Toc9"/><w:r><w:t>1.5 Proposal and Contract Documents</w:t></w:r><w:bookmarkEnd w:id="9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28</w:t></w:r></w:p></w:tc><w:tc><w:tcPr><w:vAlign w:val="top"/></w:tcPr><w:p><w:pPr><w:spacing w:after="20"/></w:pPr><w:r><w:rPr><w:color w:val="333333"/><w:sz w:val="18"/><w:szCs w:val="18"/></w:rPr><w:t xml:space="preserve">Proposal template</w:t></w:r></w:p></w:tc><w:tc><w:tcPr><w:vAlign w:val="top"/></w:tcPr><w:p><w:pPr><w:spacing w:after="20"/></w:pPr><w:r><w:rPr><w:color w:val="333333"/><w:sz w:val="18"/><w:szCs w:val="18"/></w:rPr><w:t xml:space="preserve">[PROVIDED IN THIS KIT] — Part 9</w:t></w:r></w:p></w:tc><w:tc><w:tcPr><w:vAlign w:val="top"/></w:tcPr><w:p><w:pPr><w:spacing w:after="20"/></w:pPr><w:r><w:rPr><w:color w:val="333333"/><w:sz w:val="18"/><w:szCs w:val="18"/></w:rPr><w:t xml:space="preserve">Customise per prospect with specific pain points and pricing.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29</w:t></w:r></w:p></w:tc><w:tc><w:tcPr><w:vAlign w:val="top"/><w:shd w:val="clear" w:fill="F8F9FA"/></w:tcPr><w:p><w:pPr><w:spacing w:after="20"/></w:pPr><w:r><w:rPr><w:color w:val="333333"/><w:sz w:val="18"/><w:szCs w:val="18"/></w:rPr><w:t xml:space="preserve">Draft service level agreement (SLA)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17</w:t></w:r></w:p></w:tc><w:tc><w:tcPr><w:vAlign w:val="top"/><w:shd w:val="clear" w:fill="F8F9FA"/></w:tcPr><w:p><w:pPr><w:spacing w:after="20"/></w:pPr><w:r><w:rPr><w:color w:val="333333"/><w:sz w:val="18"/><w:szCs w:val="18"/></w:rPr><w:t xml:space="preserve">[REQUIRES LOSVINCA INPUT] — Legal review recommended.</w:t></w:r></w:p></w:tc></w:tr><w:tr><w:trPr/><w:tc><w:tcPr><w:vAlign w:val="top"/></w:tcPr><w:p><w:pPr><w:spacing w:after="20"/></w:pPr><w:r><w:rPr><w:color w:val="333333"/><w:sz w:val="18"/><w:szCs w:val="18"/></w:rPr><w:t xml:space="preserve">30</w:t></w:r></w:p></w:tc><w:tc><w:tcPr><w:vAlign w:val="top"/></w:tcPr><w:p><w:pPr><w:spacing w:after="20"/></w:pPr><w:r><w:rPr><w:color w:val="333333"/><w:sz w:val="18"/><w:szCs w:val="18"/></w:rPr><w:t xml:space="preserve">Draft subscription agreement / contract</w:t></w:r></w:p></w:tc><w:tc><w:tcPr><w:vAlign w:val="top"/></w:tcPr><w:p><w:pPr><w:spacing w:after="20"/></w:pPr><w:r><w:rPr><w:color w:val="333333"/><w:sz w:val="18"/><w:szCs w:val="18"/></w:rPr><w:t xml:space="preserve">[PROVIDED IN THIS KIT] — Part 17</w:t></w:r></w:p></w:tc><w:tc><w:tcPr><w:vAlign w:val="top"/></w:tcPr><w:p><w:pPr><w:spacing w:after="20"/></w:pPr><w:r><w:rPr><w:color w:val="333333"/><w:sz w:val="18"/><w:szCs w:val="18"/></w:rPr><w:t xml:space="preserve">[REQUIRES LOSVINCA INPUT] — Legal review required before use.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31</w:t></w:r></w:p></w:tc><w:tc><w:tcPr><w:vAlign w:val="top"/><w:shd w:val="clear" w:fill="F8F9FA"/></w:tcPr><w:p><w:pPr><w:spacing w:after="20"/></w:pPr><w:r><w:rPr><w:color w:val="333333"/><w:sz w:val="18"/><w:szCs w:val="18"/></w:rPr><w:t xml:space="preserve">Pilot agreement template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17</w:t></w:r></w:p></w:tc><w:tc><w:tcPr><w:vAlign w:val="top"/><w:shd w:val="clear" w:fill="F8F9FA"/></w:tcPr><w:p><w:pPr><w:spacing w:after="20"/></w:pPr><w:r><w:rPr><w:color w:val="333333"/><w:sz w:val="18"/><w:szCs w:val="18"/></w:rPr><w:t xml:space="preserve">Defines pilot scope, duration, terms.</w:t></w:r></w:p></w:tc></w:tr><w:tr><w:trPr/><w:tc><w:tcPr><w:vAlign w:val="top"/></w:tcPr><w:p><w:pPr><w:spacing w:after="20"/></w:pPr><w:r><w:rPr><w:color w:val="333333"/><w:sz w:val="18"/><w:szCs w:val="18"/></w:rPr><w:t xml:space="preserve">32</w:t></w:r></w:p></w:tc><w:tc><w:tcPr><w:vAlign w:val="top"/></w:tcPr><w:p><w:pPr><w:spacing w:after="20"/></w:pPr><w:r><w:rPr><w:color w:val="333333"/><w:sz w:val="18"/><w:szCs w:val="18"/></w:rPr><w:t xml:space="preserve">Non-disclosure agreement (NDA) template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Some organisations require an NDA before sharing governance details.</w:t></w:r></w:p></w:tc></w:tr></w:tbl><w:p><w:pPr><w:pStyle w:val="Heading3"/></w:pPr><w:bookmarkStart w:id="10" w:name="_Toc10"/><w:r><w:t>1.6 Compliance and Trust Documents</w:t></w:r><w:bookmarkEnd w:id="10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33</w:t></w:r></w:p></w:tc><w:tc><w:tcPr><w:vAlign w:val="top"/></w:tcPr><w:p><w:pPr><w:spacing w:after="20"/></w:pPr><w:r><w:rPr><w:color w:val="333333"/><w:sz w:val="18"/><w:szCs w:val="18"/></w:rPr><w:t xml:space="preserve">Government compliance mapping (Mwongozo)</w:t></w:r></w:p></w:tc><w:tc><w:tcPr><w:vAlign w:val="top"/></w:tcPr><w:p><w:pPr><w:spacing w:after="20"/></w:pPr><w:r><w:rPr><w:color w:val="333333"/><w:sz w:val="18"/><w:szCs w:val="18"/></w:rPr><w:t xml:space="preserve">[PROVIDED IN THIS KIT] — Part 8</w:t></w:r></w:p></w:tc><w:tc><w:tcPr><w:vAlign w:val="top"/></w:tcPr><w:p><w:pPr><w:spacing w:after="20"/></w:pPr><w:r><w:rPr><w:color w:val="333333"/><w:sz w:val="18"/><w:szCs w:val="18"/></w:rPr><w:t xml:space="preserve">Maps E-Board features to Mwongozo requirements.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34</w:t></w:r></w:p></w:tc><w:tc><w:tcPr><w:vAlign w:val="top"/><w:shd w:val="clear" w:fill="F8F9FA"/></w:tcPr><w:p><w:pPr><w:spacing w:after="20"/></w:pPr><w:r><w:rPr><w:color w:val="333333"/><w:sz w:val="18"/><w:szCs w:val="18"/></w:rPr><w:t xml:space="preserve">Data protection statement / privacy policy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Aligned with Kenya Data Protection Act 2019.</w:t></w:r></w:p></w:tc></w:tr><w:tr><w:trPr/><w:tc><w:tcPr><w:vAlign w:val="top"/></w:tcPr><w:p><w:pPr><w:spacing w:after="20"/></w:pPr><w:r><w:rPr><w:color w:val="333333"/><w:sz w:val="18"/><w:szCs w:val="18"/></w:rPr><w:t xml:space="preserve">35</w:t></w:r></w:p></w:tc><w:tc><w:tcPr><w:vAlign w:val="top"/></w:tcPr><w:p><w:pPr><w:spacing w:after="20"/></w:pPr><w:r><w:rPr><w:color w:val="333333"/><w:sz w:val="18"/><w:szCs w:val="18"/></w:rPr><w:t xml:space="preserve">Security overview document</w:t></w:r></w:p></w:tc><w:tc><w:tcPr><w:vAlign w:val="top"/></w:tcPr><w:p><w:pPr><w:spacing w:after="20"/></w:pPr><w:r><w:rPr><w:color w:val="333333"/><w:sz w:val="18"/><w:szCs w:val="18"/></w:rPr><w:t xml:space="preserve">[PROVIDED IN THIS KIT] — Part 15</w:t></w:r></w:p></w:tc><w:tc><w:tcPr><w:vAlign w:val="top"/></w:tcPr><w:p><w:pPr><w:spacing w:after="20"/></w:pPr><w:r><w:rPr><w:color w:val="333333"/><w:sz w:val="18"/><w:szCs w:val="18"/></w:rPr><w:t xml:space="preserve">Technical security features and architecture.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36</w:t></w:r></w:p></w:tc><w:tc><w:tcPr><w:vAlign w:val="top"/><w:shd w:val="clear" w:fill="F8F9FA"/></w:tcPr><w:p><w:pPr><w:spacing w:after="20"/></w:pPr><w:r><w:rPr><w:color w:val="333333"/><w:sz w:val="18"/><w:szCs w:val="18"/></w:rPr><w:t xml:space="preserve">Technical specifications document</w:t></w:r></w:p></w:tc><w:tc><w:tcPr><w:vAlign w:val="top"/><w:shd w:val="clear" w:fill="F8F9FA"/></w:tcPr><w:p><w:pPr><w:spacing w:after="20"/></w:pPr><w:r><w:rPr><w:color w:val="333333"/><w:sz w:val="18"/><w:szCs w:val="18"/></w:rPr><w:t xml:space="preserve">[PROVIDED IN THIS KIT] — Part 15</w:t></w:r></w:p></w:tc><w:tc><w:tcPr><w:vAlign w:val="top"/><w:shd w:val="clear" w:fill="F8F9FA"/></w:tcPr><w:p><w:pPr><w:spacing w:after="20"/></w:pPr><w:r><w:rPr><w:color w:val="333333"/><w:sz w:val="18"/><w:szCs w:val="18"/></w:rPr><w:t xml:space="preserve">Infrastructure requirements, stack, deployment options.</w:t></w:r></w:p></w:tc></w:tr></w:tbl><w:p><w:pPr><w:pStyle w:val="Heading3"/></w:pPr><w:bookmarkStart w:id="11" w:name="_Toc11"/><w:r><w:t>1.7 CRM and Tracking</w:t></w:r><w:bookmarkEnd w:id="11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37</w:t></w:r></w:p></w:tc><w:tc><w:tcPr><w:vAlign w:val="top"/></w:tcPr><w:p><w:pPr><w:spacing w:after="20"/></w:pPr><w:r><w:rPr><w:color w:val="333333"/><w:sz w:val="18"/><w:szCs w:val="18"/></w:rPr><w:t xml:space="preserve">CRM system (even a structured spreadsheet)</w:t></w:r></w:p></w:tc><w:tc><w:tcPr><w:vAlign w:val="top"/></w:tcPr><w:p><w:pPr><w:spacing w:after="20"/></w:pPr><w:r><w:rPr><w:color w:val="333333"/><w:sz w:val="18"/><w:szCs w:val="18"/></w:rPr><w:t xml:space="preserve">[THIRD-PARTY TOOL]</w:t></w:r></w:p></w:tc><w:tc><w:tcPr><w:vAlign w:val="top"/></w:tcPr><w:p><w:pPr><w:spacing w:after="20"/></w:pPr><w:r><w:rPr><w:color w:val="333333"/><w:sz w:val="18"/><w:szCs w:val="18"/></w:rPr><w:t xml:space="preserve">HubSpot Free, Zoho Free, or Google Sheets with defined structure. Must track funnel stages from Part 22.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38</w:t></w:r></w:p></w:tc><w:tc><w:tcPr><w:vAlign w:val="top"/><w:shd w:val="clear" w:fill="F8F9FA"/></w:tcPr><w:p><w:pPr><w:spacing w:after="20"/></w:pPr><w:r><w:rPr><w:color w:val="333333"/><w:sz w:val="18"/><w:szCs w:val="18"/></w:rPr><w:t xml:space="preserve">Email tracking tool</w:t></w:r></w:p></w:tc><w:tc><w:tcPr><w:vAlign w:val="top"/><w:shd w:val="clear" w:fill="F8F9FA"/></w:tcPr><w:p><w:pPr><w:spacing w:after="20"/></w:pPr><w:r><w:rPr><w:color w:val="333333"/><w:sz w:val="18"/><w:szCs w:val="18"/></w:rPr><w:t xml:space="preserve">[THIRD-PARTY TOOL]</w:t></w:r></w:p></w:tc><w:tc><w:tcPr><w:vAlign w:val="top"/><w:shd w:val="clear" w:fill="F8F9FA"/></w:tcPr><w:p><w:pPr><w:spacing w:after="20"/></w:pPr><w:r><w:rPr><w:color w:val="333333"/><w:sz w:val="18"/><w:szCs w:val="18"/></w:rPr><w:t xml:space="preserve">Mailtrack, HubSpot email tracking, or similar. Know when prospects open emails.</w:t></w:r></w:p></w:tc></w:tr><w:tr><w:trPr/><w:tc><w:tcPr><w:vAlign w:val="top"/></w:tcPr><w:p><w:pPr><w:spacing w:after="20"/></w:pPr><w:r><w:rPr><w:color w:val="333333"/><w:sz w:val="18"/><w:szCs w:val="18"/></w:rPr><w:t xml:space="preserve">39</w:t></w:r></w:p></w:tc><w:tc><w:tcPr><w:vAlign w:val="top"/></w:tcPr><w:p><w:pPr><w:spacing w:after="20"/></w:pPr><w:r><w:rPr><w:color w:val="333333"/><w:sz w:val="18"/><w:szCs w:val="18"/></w:rPr><w:t xml:space="preserve">Target organisation database (50+ prospects)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Populated using research methodology from Part 23 (90-Day Plan).</w:t></w:r></w:p></w:tc></w:tr></w:tbl><w:p><w:pPr><w:pStyle w:val="Heading2"/></w:pPr><w:bookmarkStart w:id="12" w:name="_Toc12"/><w:r><w:t>CATEGORY 2: SHOULD HAVE WITHIN 30 DAYS</w:t></w:r><w:bookmarkEnd w:id="12"/></w:p><w:p><w:pPr><w:pStyle w:val="Normal"/></w:pPr><w:r><w:rPr><w:color w:val="333333"/><w:sz w:val="22"/><w:szCs w:val="22"/></w:rPr><w:t xml:space="preserve">These assets strengthen credibility and accelerate sales cycles. Prioritise their creation within the first month of active selling.</w:t></w:r></w:p><w:p><w:pPr><w:pStyle w:val="Heading3"/></w:pPr><w:bookmarkStart w:id="13" w:name="_Toc13"/><w:r><w:t>2.1 Digital Presence</w:t></w:r><w:bookmarkEnd w:id="13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40</w:t></w:r></w:p></w:tc><w:tc><w:tcPr><w:vAlign w:val="top"/></w:tcPr><w:p><w:pPr><w:spacing w:after="20"/></w:pPr><w:r><w:rPr><w:color w:val="333333"/><w:sz w:val="18"/><w:szCs w:val="18"/></w:rPr><w:t xml:space="preserve">Company website (losvinca.com)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Professional landing page at minimum. Must include: Company overview, E-Board product page, contact form, compliance/security highlights.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41</w:t></w:r></w:p></w:tc><w:tc><w:tcPr><w:vAlign w:val="top"/><w:shd w:val="clear" w:fill="F8F9FA"/></w:tcPr><w:p><w:pPr><w:spacing w:after="20"/></w:pPr><w:r><w:rPr><w:color w:val="333333"/><w:sz w:val="18"/><w:szCs w:val="18"/></w:rPr><w:t xml:space="preserve">E-Board product page on website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Feature overview, screenshots, benefits, CTA for demo request.</w:t></w:r></w:p></w:tc></w:tr><w:tr><w:trPr/><w:tc><w:tcPr><w:vAlign w:val="top"/></w:tcPr><w:p><w:pPr><w:spacing w:after="20"/></w:pPr><w:r><w:rPr><w:color w:val="333333"/><w:sz w:val="18"/><w:szCs w:val="18"/></w:rPr><w:t xml:space="preserve">42</w:t></w:r></w:p></w:tc><w:tc><w:tcPr><w:vAlign w:val="top"/></w:tcPr><w:p><w:pPr><w:spacing w:after="20"/></w:pPr><w:r><w:rPr><w:color w:val="333333"/><w:sz w:val="18"/><w:szCs w:val="18"/></w:rPr><w:t xml:space="preserve">LinkedIn company page (Losvinca)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Professional page with logo, description, and regular posts.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43</w:t></w:r></w:p></w:tc><w:tc><w:tcPr><w:vAlign w:val="top"/><w:shd w:val="clear" w:fill="F8F9FA"/></w:tcPr><w:p><w:pPr><w:spacing w:after="20"/></w:pPr><w:r><w:rPr><w:color w:val="333333"/><w:sz w:val="18"/><w:szCs w:val="18"/></w:rPr><w:t xml:space="preserve">LinkedIn personal profiles (sales team)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Optimised profiles: headline mentions board governance technology.</w:t></w:r></w:p></w:tc></w:tr></w:tbl><w:p><w:pPr><w:pStyle w:val="Heading3"/></w:pPr><w:bookmarkStart w:id="14" w:name="_Toc14"/><w:r><w:t>2.2 Case Studies and Social Proof</w:t></w:r><w:bookmarkEnd w:id="14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44</w:t></w:r></w:p></w:tc><w:tc><w:tcPr><w:vAlign w:val="top"/></w:tcPr><w:p><w:pPr><w:spacing w:after="20"/></w:pPr><w:r><w:rPr><w:color w:val="333333"/><w:sz w:val="18"/><w:szCs w:val="18"/></w:rPr><w:t xml:space="preserve">Case study template</w:t></w:r></w:p></w:tc><w:tc><w:tcPr><w:vAlign w:val="top"/></w:tcPr><w:p><w:pPr><w:spacing w:after="20"/></w:pPr><w:r><w:rPr><w:color w:val="333333"/><w:sz w:val="18"/><w:szCs w:val="18"/></w:rPr><w:t xml:space="preserve">[PROVIDED IN THIS KIT] — Part 7</w:t></w:r></w:p></w:tc><w:tc><w:tcPr><w:vAlign w:val="top"/></w:tcPr><w:p><w:pPr><w:spacing w:after="20"/></w:pPr><w:r><w:rPr><w:color w:val="333333"/><w:sz w:val="18"/><w:szCs w:val="18"/></w:rPr><w:t xml:space="preserve">Framework for documenting customer success stories.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45</w:t></w:r></w:p></w:tc><w:tc><w:tcPr><w:vAlign w:val="top"/><w:shd w:val="clear" w:fill="F8F9FA"/></w:tcPr><w:p><w:pPr><w:spacing w:after="20"/></w:pPr><w:r><w:rPr><w:color w:val="333333"/><w:sz w:val="18"/><w:szCs w:val="18"/></w:rPr><w:t xml:space="preserve">First case study (from pilot or early customer)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Critical for credibility. Even a pilot organisation's experience adds value. Obtain written permission.</w:t></w:r></w:p></w:tc></w:tr><w:tr><w:trPr/><w:tc><w:tcPr><w:vAlign w:val="top"/></w:tcPr><w:p><w:pPr><w:spacing w:after="20"/></w:pPr><w:r><w:rPr><w:color w:val="333333"/><w:sz w:val="18"/><w:szCs w:val="18"/></w:rPr><w:t xml:space="preserve">46</w:t></w:r></w:p></w:tc><w:tc><w:tcPr><w:vAlign w:val="top"/></w:tcPr><w:p><w:pPr><w:spacing w:after="20"/></w:pPr><w:r><w:rPr><w:color w:val="333333"/><w:sz w:val="18"/><w:szCs w:val="18"/></w:rPr><w:t xml:space="preserve">Customer testimonial quotes (2-3)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Short quotes from Corporation Secretaries or CEOs who have seen E-Board.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47</w:t></w:r></w:p></w:tc><w:tc><w:tcPr><w:vAlign w:val="top"/><w:shd w:val="clear" w:fill="F8F9FA"/></w:tcPr><w:p><w:pPr><w:spacing w:after="20"/></w:pPr><w:r><w:rPr><w:color w:val="333333"/><w:sz w:val="18"/><w:szCs w:val="18"/></w:rPr><w:t xml:space="preserve">Reference letter from a satisfied client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Formal letter on client letterhead endorsing E-Board.</w:t></w:r></w:p></w:tc></w:tr></w:tbl><w:p><w:pPr><w:pStyle w:val="Heading3"/></w:pPr><w:bookmarkStart w:id="15" w:name="_Toc15"/><w:r><w:t>2.3 Training and Support Materials</w:t></w:r><w:bookmarkEnd w:id="15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48</w:t></w:r></w:p></w:tc><w:tc><w:tcPr><w:vAlign w:val="top"/></w:tcPr><w:p><w:pPr><w:spacing w:after="20"/></w:pPr><w:r><w:rPr><w:color w:val="333333"/><w:sz w:val="18"/><w:szCs w:val="18"/></w:rPr><w:t xml:space="preserve">Training plan framework</w:t></w:r></w:p></w:tc><w:tc><w:tcPr><w:vAlign w:val="top"/></w:tcPr><w:p><w:pPr><w:spacing w:after="20"/></w:pPr><w:r><w:rPr><w:color w:val="333333"/><w:sz w:val="18"/><w:szCs w:val="18"/></w:rPr><w:t xml:space="preserve">[PROVIDED IN THIS KIT] — Part 16</w:t></w:r></w:p></w:tc><w:tc><w:tcPr><w:vAlign w:val="top"/></w:tcPr><w:p><w:pPr><w:spacing w:after="20"/></w:pPr><w:r><w:rPr><w:color w:val="333333"/><w:sz w:val="18"/><w:szCs w:val="18"/></w:rPr><w:t xml:space="preserve">Role-based training structure.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49</w:t></w:r></w:p></w:tc><w:tc><w:tcPr><w:vAlign w:val="top"/><w:shd w:val="clear" w:fill="F8F9FA"/></w:tcPr><w:p><w:pPr><w:spacing w:after="20"/></w:pPr><w:r><w:rPr><w:color w:val="333333"/><w:sz w:val="18"/><w:szCs w:val="18"/></w:rPr><w:t xml:space="preserve">User quick-reference cards (per role)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1-2 page guides: Corporation Secretary, Board Member, CEO, Officer.</w:t></w:r></w:p></w:tc></w:tr><w:tr><w:trPr/><w:tc><w:tcPr><w:vAlign w:val="top"/></w:tcPr><w:p><w:pPr><w:spacing w:after="20"/></w:pPr><w:r><w:rPr><w:color w:val="333333"/><w:sz w:val="18"/><w:szCs w:val="18"/></w:rPr><w:t xml:space="preserve">50</w:t></w:r></w:p></w:tc><w:tc><w:tcPr><w:vAlign w:val="top"/></w:tcPr><w:p><w:pPr><w:spacing w:after="20"/></w:pPr><w:r><w:rPr><w:color w:val="333333"/><w:sz w:val="18"/><w:szCs w:val="18"/></w:rPr><w:t xml:space="preserve">Support contact information sheet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Phone, email, WhatsApp support channels and hours.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51</w:t></w:r></w:p></w:tc><w:tc><w:tcPr><w:vAlign w:val="top"/><w:shd w:val="clear" w:fill="F8F9FA"/></w:tcPr><w:p><w:pPr><w:spacing w:after="20"/></w:pPr><w:r><w:rPr><w:color w:val="333333"/><w:sz w:val="18"/><w:szCs w:val="18"/></w:rPr><w:t xml:space="preserve">FAQ document (for prospects and users)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Top 20 questions from discovery calls and demos. Update continuously.</w:t></w:r></w:p></w:tc></w:tr></w:tbl><w:p><w:pPr><w:pStyle w:val="Heading3"/></w:pPr><w:bookmarkStart w:id="16" w:name="_Toc16"/><w:r><w:t>2.4 Content Marketing</w:t></w:r><w:bookmarkEnd w:id="16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52</w:t></w:r></w:p></w:tc><w:tc><w:tcPr><w:vAlign w:val="top"/></w:tcPr><w:p><w:pPr><w:spacing w:after="20"/></w:pPr><w:r><w:rPr><w:color w:val="333333"/><w:sz w:val="18"/><w:szCs w:val="18"/></w:rPr><w:t xml:space="preserve">LinkedIn article: "Governance Challenges Kenyan Boards Face"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First thought-leadership piece. Use insights from Part 3 (Market Analysis).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53</w:t></w:r></w:p></w:tc><w:tc><w:tcPr><w:vAlign w:val="top"/><w:shd w:val="clear" w:fill="F8F9FA"/></w:tcPr><w:p><w:pPr><w:spacing w:after="20"/></w:pPr><w:r><w:rPr><w:color w:val="333333"/><w:sz w:val="18"/><w:szCs w:val="18"/></w:rPr><w:t xml:space="preserve">LinkedIn article: "Mwongozo Compliance Through Technology"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Positions Losvinca as a governance technology authority.</w:t></w:r></w:p></w:tc></w:tr><w:tr><w:trPr/><w:tc><w:tcPr><w:vAlign w:val="top"/></w:tcPr><w:p><w:pPr><w:spacing w:after="20"/></w:pPr><w:r><w:rPr><w:color w:val="333333"/><w:sz w:val="18"/><w:szCs w:val="18"/></w:rPr><w:t xml:space="preserve">54</w:t></w:r></w:p></w:tc><w:tc><w:tcPr><w:vAlign w:val="top"/></w:tcPr><w:p><w:pPr><w:spacing w:after="20"/></w:pPr><w:r><w:rPr><w:color w:val="333333"/><w:sz w:val="18"/><w:szCs w:val="18"/></w:rPr><w:t xml:space="preserve">LinkedIn posting calendar (first 30 days)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2-3 posts per week minimum. Mix: governance insights, product highlights, industry news.</w:t></w:r></w:p></w:tc></w:tr></w:tbl><w:p><w:pPr><w:pStyle w:val="Heading3"/></w:pPr><w:bookmarkStart w:id="17" w:name="_Toc17"/><w:r><w:t>2.5 Event and Presentation Materials</w:t></w:r><w:bookmarkEnd w:id="17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55</w:t></w:r></w:p></w:tc><w:tc><w:tcPr><w:vAlign w:val="top"/></w:tcPr><w:p><w:pPr><w:spacing w:after="20"/></w:pPr><w:r><w:rPr><w:color w:val="333333"/><w:sz w:val="18"/><w:szCs w:val="18"/></w:rPr><w:t xml:space="preserve">Sales presentation / pitch deck (PowerPoint/Google Slides)</w:t></w:r></w:p></w:tc><w:tc><w:tcPr><w:vAlign w:val="top"/></w:tcPr><w:p><w:pPr><w:spacing w:after="20"/></w:pPr><w:r><w:rPr><w:color w:val="333333"/><w:sz w:val="18"/><w:szCs w:val="18"/></w:rPr><w:t xml:space="preserve">[PROVIDED IN THIS KIT] — Part 18 (Pitch Deck)</w:t></w:r></w:p></w:tc><w:tc><w:tcPr><w:vAlign w:val="top"/></w:tcPr><w:p><w:pPr><w:spacing w:after="20"/></w:pPr><w:r><w:rPr><w:color w:val="333333"/><w:sz w:val="18"/><w:szCs w:val="18"/></w:rPr><w:t xml:space="preserve">Customise with Losvinca branding and tailor per audience.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56</w:t></w:r></w:p></w:tc><w:tc><w:tcPr><w:vAlign w:val="top"/><w:shd w:val="clear" w:fill="F8F9FA"/></w:tcPr><w:p><w:pPr><w:spacing w:after="20"/></w:pPr><w:r><w:rPr><w:color w:val="333333"/><w:sz w:val="18"/><w:szCs w:val="18"/></w:rPr><w:t xml:space="preserve">Webinar presentation template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Adapt pitch deck for webinar format. Add interactive elements.</w:t></w:r></w:p></w:tc></w:tr><w:tr><w:trPr/><w:tc><w:tcPr><w:vAlign w:val="top"/></w:tcPr><w:p><w:pPr><w:spacing w:after="20"/></w:pPr><w:r><w:rPr><w:color w:val="333333"/><w:sz w:val="18"/><w:szCs w:val="18"/></w:rPr><w:t xml:space="preserve">57</w:t></w:r></w:p></w:tc><w:tc><w:tcPr><w:vAlign w:val="top"/></w:tcPr><w:p><w:pPr><w:spacing w:after="20"/></w:pPr><w:r><w:rPr><w:color w:val="333333"/><w:sz w:val="18"/><w:szCs w:val="18"/></w:rPr><w:t xml:space="preserve">Business cards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Professional cards for all team members involved in sales.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58</w:t></w:r></w:p></w:tc><w:tc><w:tcPr><w:vAlign w:val="top"/><w:shd w:val="clear" w:fill="F8F9FA"/></w:tcPr><w:p><w:pPr><w:spacing w:after="20"/></w:pPr><w:r><w:rPr><w:color w:val="333333"/><w:sz w:val="18"/><w:szCs w:val="18"/></w:rPr><w:t xml:space="preserve">Roll-up banner (for events)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E-Board branding, key benefits, QR code to website.</w:t></w:r></w:p></w:tc></w:tr></w:tbl><w:p><w:pPr><w:pStyle w:val="Heading3"/></w:pPr><w:bookmarkStart w:id="18" w:name="_Toc18"/><w:r><w:t>2.6 Sector-Specific Materials</w:t></w:r><w:bookmarkEnd w:id="18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59</w:t></w:r></w:p></w:tc><w:tc><w:tcPr><w:vAlign w:val="top"/></w:tcPr><w:p><w:pPr><w:spacing w:after="20"/></w:pPr><w:r><w:rPr><w:color w:val="333333"/><w:sz w:val="18"/><w:szCs w:val="18"/></w:rPr><w:t xml:space="preserve">Government sector one-pager</w:t></w:r></w:p></w:tc><w:tc><w:tcPr><w:vAlign w:val="top"/></w:tcPr><w:p><w:pPr><w:spacing w:after="20"/></w:pPr><w:r><w:rPr><w:color w:val="333333"/><w:sz w:val="18"/><w:szCs w:val="18"/></w:rPr><w:t xml:space="preserve">[PROVIDED IN THIS KIT] — Part 5</w:t></w:r></w:p></w:tc><w:tc><w:tcPr><w:vAlign w:val="top"/></w:tcPr><w:p><w:pPr><w:spacing w:after="20"/></w:pPr><w:r><w:rPr><w:color w:val="333333"/><w:sz w:val="18"/><w:szCs w:val="18"/></w:rPr><w:t xml:space="preserve">Tailored messaging for state corporations and government entities.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60</w:t></w:r></w:p></w:tc><w:tc><w:tcPr><w:vAlign w:val="top"/><w:shd w:val="clear" w:fill="F8F9FA"/></w:tcPr><w:p><w:pPr><w:spacing w:after="20"/></w:pPr><w:r><w:rPr><w:color w:val="333333"/><w:sz w:val="18"/><w:szCs w:val="18"/></w:rPr><w:t xml:space="preserve">NGO sector one-pager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Tailored messaging: donor accountability, governance best practices, multi-stakeholder boards.</w:t></w:r></w:p></w:tc></w:tr><w:tr><w:trPr/><w:tc><w:tcPr><w:vAlign w:val="top"/></w:tcPr><w:p><w:pPr><w:spacing w:after="20"/></w:pPr><w:r><w:rPr><w:color w:val="333333"/><w:sz w:val="18"/><w:szCs w:val="18"/></w:rPr><w:t xml:space="preserve">61</w:t></w:r></w:p></w:tc><w:tc><w:tcPr><w:vAlign w:val="top"/></w:tcPr><w:p><w:pPr><w:spacing w:after="20"/></w:pPr><w:r><w:rPr><w:color w:val="333333"/><w:sz w:val="18"/><w:szCs w:val="18"/></w:rPr><w:t xml:space="preserve">Regulatory body sector one-pager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Tailored messaging: compliance, audit readiness, public accountability.</w:t></w:r></w:p></w:tc></w:tr></w:tbl><w:p><w:pPr><w:pStyle w:val="Heading2"/></w:pPr><w:bookmarkStart w:id="19" w:name="_Toc19"/><w:r><w:t>CATEGORY 3: LATER (Within 90 Days and Beyond)</w:t></w:r><w:bookmarkEnd w:id="19"/></w:p><w:p><w:pPr><w:pStyle w:val="Normal"/></w:pPr><w:r><w:rPr><w:color w:val="333333"/><w:sz w:val="22"/><w:szCs w:val="22"/></w:rPr><w:t xml:space="preserve">These assets enhance professionalism and scale but are not critical for initial sales activity.</w:t></w:r></w:p><w:p><w:pPr><w:pStyle w:val="Heading3"/></w:pPr><w:bookmarkStart w:id="20" w:name="_Toc20"/><w:r><w:t>3.1 Video and Multimedia</w:t></w:r><w:bookmarkEnd w:id="20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62</w:t></w:r></w:p></w:tc><w:tc><w:tcPr><w:vAlign w:val="top"/></w:tcPr><w:p><w:pPr><w:spacing w:after="20"/></w:pPr><w:r><w:rPr><w:color w:val="333333"/><w:sz w:val="18"/><w:szCs w:val="18"/></w:rPr><w:t xml:space="preserve">Product overview video (2-3 minutes)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Screen recording with voiceover showing E-Board's key workflows. Use for website, LinkedIn, email.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63</w:t></w:r></w:p></w:tc><w:tc><w:tcPr><w:vAlign w:val="top"/><w:shd w:val="clear" w:fill="F8F9FA"/></w:tcPr><w:p><w:pPr><w:spacing w:after="20"/></w:pPr><w:r><w:rPr><w:color w:val="333333"/><w:sz w:val="18"/><w:szCs w:val="18"/></w:rPr><w:t xml:space="preserve">Customer testimonial video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1-2 minute video of a satisfied Corporation Secretary or CEO. Most powerful sales asset — prioritise once first customers are live.</w:t></w:r></w:p></w:tc></w:tr><w:tr><w:trPr/><w:tc><w:tcPr><w:vAlign w:val="top"/></w:tcPr><w:p><w:pPr><w:spacing w:after="20"/></w:pPr><w:r><w:rPr><w:color w:val="333333"/><w:sz w:val="18"/><w:szCs w:val="18"/></w:rPr><w:t xml:space="preserve">64</w:t></w:r></w:p></w:tc><w:tc><w:tcPr><w:vAlign w:val="top"/></w:tcPr><w:p><w:pPr><w:spacing w:after="20"/></w:pPr><w:r><w:rPr><w:color w:val="333333"/><w:sz w:val="18"/><w:szCs w:val="18"/></w:rPr><w:t xml:space="preserve">Demo recording (full walkthrough)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15-20 minute recorded demo for prospects who cannot attend live.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65</w:t></w:r></w:p></w:tc><w:tc><w:tcPr><w:vAlign w:val="top"/><w:shd w:val="clear" w:fill="F8F9FA"/></w:tcPr><w:p><w:pPr><w:spacing w:after="20"/></w:pPr><w:r><w:rPr><w:color w:val="333333"/><w:sz w:val="18"/><w:szCs w:val="18"/></w:rPr><w:t xml:space="preserve">Short feature highlight videos (30-60 seconds each)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Individual videos for: Meeting workflow, Digital signatures, Audit trail, Board portal. Use on LinkedIn and website.</w:t></w:r></w:p></w:tc></w:tr></w:tbl><w:p><w:pPr><w:pStyle w:val="Heading3"/></w:pPr><w:bookmarkStart w:id="21" w:name="_Toc21"/><w:r><w:t>3.2 Advanced Sales Process</w:t></w:r><w:bookmarkEnd w:id="21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66</w:t></w:r></w:p></w:tc><w:tc><w:tcPr><w:vAlign w:val="top"/></w:tcPr><w:p><w:pPr><w:spacing w:after="20"/></w:pPr><w:r><w:rPr><w:color w:val="333333"/><w:sz w:val="18"/><w:szCs w:val="18"/></w:rPr><w:t xml:space="preserve">Formal RFP/RFQ response template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Pre-drafted responses to common government tender requirements. Saves days when an RFP drops.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67</w:t></w:r></w:p></w:tc><w:tc><w:tcPr><w:vAlign w:val="top"/><w:shd w:val="clear" w:fill="F8F9FA"/></w:tcPr><w:p><w:pPr><w:spacing w:after="20"/></w:pPr><w:r><w:rPr><w:color w:val="333333"/><w:sz w:val="18"/><w:szCs w:val="18"/></w:rPr><w:t xml:space="preserve">Implementation project plan template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Week-by-week implementation plan showing professional methodology.</w:t></w:r></w:p></w:tc></w:tr><w:tr><w:trPr/><w:tc><w:tcPr><w:vAlign w:val="top"/></w:tcPr><w:p><w:pPr><w:spacing w:after="20"/></w:pPr><w:r><w:rPr><w:color w:val="333333"/><w:sz w:val="18"/><w:szCs w:val="18"/></w:rPr><w:t xml:space="preserve">68</w:t></w:r></w:p></w:tc><w:tc><w:tcPr><w:vAlign w:val="top"/></w:tcPr><w:p><w:pPr><w:spacing w:after="20"/></w:pPr><w:r><w:rPr><w:color w:val="333333"/><w:sz w:val="18"/><w:szCs w:val="18"/></w:rPr><w:t xml:space="preserve">UAT (User Acceptance Testing) script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Structured test cases for each E-Board module. Demonstrates rigour to ICT teams.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69</w:t></w:r></w:p></w:tc><w:tc><w:tcPr><w:vAlign w:val="top"/><w:shd w:val="clear" w:fill="F8F9FA"/></w:tcPr><w:p><w:pPr><w:spacing w:after="20"/></w:pPr><w:r><w:rPr><w:color w:val="333333"/><w:sz w:val="18"/><w:szCs w:val="18"/></w:rPr><w:t xml:space="preserve">Go-live checklist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Comprehensive checklist for production deployment readiness.</w:t></w:r></w:p></w:tc></w:tr><w:tr><w:trPr/><w:tc><w:tcPr><w:vAlign w:val="top"/></w:tcPr><w:p><w:pPr><w:spacing w:after="20"/></w:pPr><w:r><w:rPr><w:color w:val="333333"/><w:sz w:val="18"/><w:szCs w:val="18"/></w:rPr><w:t xml:space="preserve">70</w:t></w:r></w:p></w:tc><w:tc><w:tcPr><w:vAlign w:val="top"/></w:tcPr><w:p><w:pPr><w:spacing w:after="20"/></w:pPr><w:r><w:rPr><w:color w:val="333333"/><w:sz w:val="18"/><w:szCs w:val="18"/></w:rPr><w:t xml:space="preserve">Customer onboarding checklist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Post-sale onboarding sequence to ensure successful adoption.</w:t></w:r></w:p></w:tc></w:tr></w:tbl><w:p><w:pPr><w:pStyle w:val="Heading3"/></w:pPr><w:bookmarkStart w:id="22" w:name="_Toc22"/><w:r><w:t>3.3 Partner and Channel Materials</w:t></w:r><w:bookmarkEnd w:id="22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71</w:t></w:r></w:p></w:tc><w:tc><w:tcPr><w:vAlign w:val="top"/></w:tcPr><w:p><w:pPr><w:spacing w:after="20"/></w:pPr><w:r><w:rPr><w:color w:val="333333"/><w:sz w:val="18"/><w:szCs w:val="18"/></w:rPr><w:t xml:space="preserve">Partner programme overview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Referral terms, commission structure, co-marketing opportunities.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72</w:t></w:r></w:p></w:tc><w:tc><w:tcPr><w:vAlign w:val="top"/><w:shd w:val="clear" w:fill="F8F9FA"/></w:tcPr><w:p><w:pPr><w:spacing w:after="20"/></w:pPr><w:r><w:rPr><w:color w:val="333333"/><w:sz w:val="18"/><w:szCs w:val="18"/></w:rPr><w:t xml:space="preserve">Partner one-pager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For governance consultants, ICT firms, and professional bodies to understand and recommend E-Board.</w:t></w:r></w:p></w:tc></w:tr><w:tr><w:trPr/><w:tc><w:tcPr><w:vAlign w:val="top"/></w:tcPr><w:p><w:pPr><w:spacing w:after="20"/></w:pPr><w:r><w:rPr><w:color w:val="333333"/><w:sz w:val="18"/><w:szCs w:val="18"/></w:rPr><w:t xml:space="preserve">73</w:t></w:r></w:p></w:tc><w:tc><w:tcPr><w:vAlign w:val="top"/></w:tcPr><w:p><w:pPr><w:spacing w:after="20"/></w:pPr><w:r><w:rPr><w:color w:val="333333"/><w:sz w:val="18"/><w:szCs w:val="18"/></w:rPr><w:t xml:space="preserve">Co-branded proposal template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For joint proposals with implementation or consulting partners.</w:t></w:r></w:p></w:tc></w:tr></w:tbl><w:p><w:pPr><w:pStyle w:val="Heading3"/></w:pPr><w:bookmarkStart w:id="23" w:name="_Toc23"/><w:r><w:t>3.4 Advanced Content and Thought Leadership</w:t></w:r><w:bookmarkEnd w:id="23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74</w:t></w:r></w:p></w:tc><w:tc><w:tcPr><w:vAlign w:val="top"/></w:tcPr><w:p><w:pPr><w:spacing w:after="20"/></w:pPr><w:r><w:rPr><w:color w:val="333333"/><w:sz w:val="18"/><w:szCs w:val="18"/></w:rPr><w:t xml:space="preserve">Whitepaper: "State of Board Governance in Kenya"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Research-based thought leadership. Position Losvinca as the market authority.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75</w:t></w:r></w:p></w:tc><w:tc><w:tcPr><w:vAlign w:val="top"/><w:shd w:val="clear" w:fill="F8F9FA"/></w:tcPr><w:p><w:pPr><w:spacing w:after="20"/></w:pPr><w:r><w:rPr><w:color w:val="333333"/><w:sz w:val="18"/><w:szCs w:val="18"/></w:rPr><w:t xml:space="preserve">Blog on company website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Regular governance and technology articles for SEO and credibility.</w:t></w:r></w:p></w:tc></w:tr><w:tr><w:trPr/><w:tc><w:tcPr><w:vAlign w:val="top"/></w:tcPr><w:p><w:pPr><w:spacing w:after="20"/></w:pPr><w:r><w:rPr><w:color w:val="333333"/><w:sz w:val="18"/><w:szCs w:val="18"/></w:rPr><w:t xml:space="preserve">76</w:t></w:r></w:p></w:tc><w:tc><w:tcPr><w:vAlign w:val="top"/></w:tcPr><w:p><w:pPr><w:spacing w:after="20"/></w:pPr><w:r><w:rPr><w:color w:val="333333"/><w:sz w:val="18"/><w:szCs w:val="18"/></w:rPr><w:t xml:space="preserve">Email newsletter (monthly)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Governance insights, product updates, customer stories. Build and nurture mailing list.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77</w:t></w:r></w:p></w:tc><w:tc><w:tcPr><w:vAlign w:val="top"/><w:shd w:val="clear" w:fill="F8F9FA"/></w:tcPr><w:p><w:pPr><w:spacing w:after="20"/></w:pPr><w:r><w:rPr><w:color w:val="333333"/><w:sz w:val="18"/><w:szCs w:val="18"/></w:rPr><w:t xml:space="preserve">Webinar recording library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Archive of past webinars for on-demand viewing.</w:t></w:r></w:p></w:tc></w:tr></w:tbl><w:p><w:pPr><w:pStyle w:val="Heading3"/></w:pPr><w:bookmarkStart w:id="24" w:name="_Toc24"/><w:r><w:t>3.5 Advanced Trust and Compliance</w:t></w:r><w:bookmarkEnd w:id="24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78</w:t></w:r></w:p></w:tc><w:tc><w:tcPr><w:vAlign w:val="top"/></w:tcPr><w:p><w:pPr><w:spacing w:after="20"/></w:pPr><w:r><w:rPr><w:color w:val="333333"/><w:sz w:val="18"/><w:szCs w:val="18"/></w:rPr><w:t xml:space="preserve">Audited financial statements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Required for large government tenders. May not be available in Year 1.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79</w:t></w:r></w:p></w:tc><w:tc><w:tcPr><w:vAlign w:val="top"/><w:shd w:val="clear" w:fill="F8F9FA"/></w:tcPr><w:p><w:pPr><w:spacing w:after="20"/></w:pPr><w:r><w:rPr><w:color w:val="333333"/><w:sz w:val="18"/><w:szCs w:val="18"/></w:rPr><w:t xml:space="preserve">ISO 27001 or similar certification roadmap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Not required immediately but strengthens position for security-conscious prospects.</w:t></w:r></w:p></w:tc></w:tr><w:tr><w:trPr/><w:tc><w:tcPr><w:vAlign w:val="top"/></w:tcPr><w:p><w:pPr><w:spacing w:after="20"/></w:pPr><w:r><w:rPr><w:color w:val="333333"/><w:sz w:val="18"/><w:szCs w:val="18"/></w:rPr><w:t xml:space="preserve">80</w:t></w:r></w:p></w:tc><w:tc><w:tcPr><w:vAlign w:val="top"/></w:tcPr><w:p><w:pPr><w:spacing w:after="20"/></w:pPr><w:r><w:rPr><w:color w:val="333333"/><w:sz w:val="18"/><w:szCs w:val="18"/></w:rPr><w:t xml:space="preserve">Data processing agreement template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For organisations requiring formal data processing terms under Kenya DPA.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81</w:t></w:r></w:p></w:tc><w:tc><w:tcPr><w:vAlign w:val="top"/><w:shd w:val="clear" w:fill="F8F9FA"/></w:tcPr><w:p><w:pPr><w:spacing w:after="20"/></w:pPr><w:r><w:rPr><w:color w:val="333333"/><w:sz w:val="18"/><w:szCs w:val="18"/></w:rPr><w:t xml:space="preserve">Business continuity / disaster recovery documentation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Demonstrates operational maturity to ICT evaluators.</w:t></w:r></w:p></w:tc></w:tr></w:tbl><w:p><w:pPr><w:pStyle w:val="Heading3"/></w:pPr><w:bookmarkStart w:id="25" w:name="_Toc25"/><w:r><w:t>3.6 Scaling Tools</w:t></w:r><w:bookmarkEnd w:id="25"/></w:p><w:tbl><w:tblGrid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#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Status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Notes</w:t></w:r></w:p></w:tc></w:tr><w:tr><w:trPr/><w:tc><w:tcPr><w:vAlign w:val="top"/></w:tcPr><w:p><w:pPr><w:spacing w:after="20"/></w:pPr><w:r><w:rPr><w:color w:val="333333"/><w:sz w:val="18"/><w:szCs w:val="18"/></w:rPr><w:t xml:space="preserve">82</w:t></w:r></w:p></w:tc><w:tc><w:tcPr><w:vAlign w:val="top"/></w:tcPr><w:p><w:pPr><w:spacing w:after="20"/></w:pPr><w:r><w:rPr><w:color w:val="333333"/><w:sz w:val="18"/><w:szCs w:val="18"/></w:rPr><w:t xml:space="preserve">Paid CRM with automation</w:t></w:r></w:p></w:tc><w:tc><w:tcPr><w:vAlign w:val="top"/></w:tcPr><w:p><w:pPr><w:spacing w:after="20"/></w:pPr><w:r><w:rPr><w:color w:val="333333"/><w:sz w:val="18"/><w:szCs w:val="18"/></w:rPr><w:t xml:space="preserve">[THIRD-PARTY TOOL]</w:t></w:r></w:p></w:tc><w:tc><w:tcPr><w:vAlign w:val="top"/></w:tcPr><w:p><w:pPr><w:spacing w:after="20"/></w:pPr><w:r><w:rPr><w:color w:val="333333"/><w:sz w:val="18"/><w:szCs w:val="18"/></w:rPr><w:t xml:space="preserve">Upgrade from free tier when pipeline exceeds 100 active opportunities.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83</w:t></w:r></w:p></w:tc><w:tc><w:tcPr><w:vAlign w:val="top"/><w:shd w:val="clear" w:fill="F8F9FA"/></w:tcPr><w:p><w:pPr><w:spacing w:after="20"/></w:pPr><w:r><w:rPr><w:color w:val="333333"/><w:sz w:val="18"/><w:szCs w:val="18"/></w:rPr><w:t xml:space="preserve">Marketing automation tool</w:t></w:r></w:p></w:tc><w:tc><w:tcPr><w:vAlign w:val="top"/><w:shd w:val="clear" w:fill="F8F9FA"/></w:tcPr><w:p><w:pPr><w:spacing w:after="20"/></w:pPr><w:r><w:rPr><w:color w:val="333333"/><w:sz w:val="18"/><w:szCs w:val="18"/></w:rPr><w:t xml:space="preserve">[THIRD-PARTY TOOL]</w:t></w:r></w:p></w:tc><w:tc><w:tcPr><w:vAlign w:val="top"/><w:shd w:val="clear" w:fill="F8F9FA"/></w:tcPr><w:p><w:pPr><w:spacing w:after="20"/></w:pPr><w:r><w:rPr><w:color w:val="333333"/><w:sz w:val="18"/><w:szCs w:val="18"/></w:rPr><w:t xml:space="preserve">For email sequences, lead scoring, drip campaigns. HubSpot, Mailchimp, or similar.</w:t></w:r></w:p></w:tc></w:tr><w:tr><w:trPr/><w:tc><w:tcPr><w:vAlign w:val="top"/></w:tcPr><w:p><w:pPr><w:spacing w:after="20"/></w:pPr><w:r><w:rPr><w:color w:val="333333"/><w:sz w:val="18"/><w:szCs w:val="18"/></w:rPr><w:t xml:space="preserve">84</w:t></w:r></w:p></w:tc><w:tc><w:tcPr><w:vAlign w:val="top"/></w:tcPr><w:p><w:pPr><w:spacing w:after="20"/></w:pPr><w:r><w:rPr><w:color w:val="333333"/><w:sz w:val="18"/><w:szCs w:val="18"/></w:rPr><w:t xml:space="preserve">Sales playbook (comprehensive internal document)</w:t></w:r></w:p></w:tc><w:tc><w:tcPr><w:vAlign w:val="top"/></w:tcPr><w:p><w:pPr><w:spacing w:after="20"/></w:pPr><w:r><w:rPr><w:color w:val="333333"/><w:sz w:val="18"/><w:szCs w:val="18"/></w:rPr><w:t xml:space="preserve">[LOSVINCA TO CREATE]</w:t></w:r></w:p></w:tc><w:tc><w:tcPr><w:vAlign w:val="top"/></w:tcPr><w:p><w:pPr><w:spacing w:after="20"/></w:pPr><w:r><w:rPr><w:color w:val="333333"/><w:sz w:val="18"/><w:szCs w:val="18"/></w:rPr><w:t xml:space="preserve">Consolidate all sales processes, scripts, and best practices into a single reference.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85</w:t></w:r></w:p></w:tc><w:tc><w:tcPr><w:vAlign w:val="top"/><w:shd w:val="clear" w:fill="F8F9FA"/></w:tcPr><w:p><w:pPr><w:spacing w:after="20"/></w:pPr><w:r><w:rPr><w:color w:val="333333"/><w:sz w:val="18"/><w:szCs w:val="18"/></w:rPr><w:t xml:space="preserve">Sales team onboarding kit</w:t></w:r></w:p></w:tc><w:tc><w:tcPr><w:vAlign w:val="top"/><w:shd w:val="clear" w:fill="F8F9FA"/></w:tcPr><w:p><w:pPr><w:spacing w:after="20"/></w:pPr><w:r><w:rPr><w:color w:val="333333"/><w:sz w:val="18"/><w:szCs w:val="18"/></w:rPr><w:t xml:space="preserve">[LOSVINCA TO CREATE]</w:t></w:r></w:p></w:tc><w:tc><w:tcPr><w:vAlign w:val="top"/><w:shd w:val="clear" w:fill="F8F9FA"/></w:tcPr><w:p><w:pPr><w:spacing w:after="20"/></w:pPr><w:r><w:rPr><w:color w:val="333333"/><w:sz w:val="18"/><w:szCs w:val="18"/></w:rPr><w:t xml:space="preserve">For training new sales hires. Include all materials from this kit plus internal processes.</w:t></w:r></w:p></w:tc></w:tr></w:tbl><w:p><w:pPr><w:pStyle w:val="Heading2"/></w:pPr><w:bookmarkStart w:id="26" w:name="_Toc26"/><w:r><w:t>SUMMARY SCORECARD</w:t></w:r><w:bookmarkEnd w:id="26"/></w:p><w:p><w:pPr><w:pStyle w:val="Heading3"/></w:pPr><w:bookmarkStart w:id="27" w:name="_Toc27"/><w:r><w:t>Assets Provided by This Sales Kit</w:t></w:r><w:bookmarkEnd w:id="27"/></w:p><w:tbl><w:tblGrid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Part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Asset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Checklist Items Covered</w:t></w:r></w:p></w:tc></w:tr><w:tr><w:trPr/><w:tc><w:tcPr><w:vAlign w:val="top"/></w:tcPr><w:p><w:pPr><w:spacing w:after="20"/></w:pPr><w:r><w:rPr><w:color w:val="333333"/><w:sz w:val="18"/><w:szCs w:val="18"/></w:rPr><w:t xml:space="preserve">Part 3</w:t></w:r></w:p></w:tc><w:tc><w:tcPr><w:vAlign w:val="top"/></w:tcPr><w:p><w:pPr><w:spacing w:after="20"/></w:pPr><w:r><w:rPr><w:color w:val="333333"/><w:sz w:val="18"/><w:szCs w:val="18"/></w:rPr><w:t xml:space="preserve">Market Analysis</w:t></w:r></w:p></w:tc><w:tc><w:tcPr><w:vAlign w:val="top"/></w:tcPr><w:p><w:pPr><w:spacing w:after="20"/></w:pPr><w:r><w:rPr><w:color w:val="333333"/><w:sz w:val="18"/><w:szCs w:val="18"/></w:rPr><w:t xml:space="preserve">Background for all content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4</w:t></w:r></w:p></w:tc><w:tc><w:tcPr><w:vAlign w:val="top"/><w:shd w:val="clear" w:fill="F8F9FA"/></w:tcPr><w:p><w:pPr><w:spacing w:after="20"/></w:pPr><w:r><w:rPr><w:color w:val="333333"/><w:sz w:val="18"/><w:szCs w:val="18"/></w:rPr><w:t xml:space="preserve">Company Profile</w:t></w:r></w:p></w:tc><w:tc><w:tcPr><w:vAlign w:val="top"/><w:shd w:val="clear" w:fill="F8F9FA"/></w:tcPr><w:p><w:pPr><w:spacing w:after="20"/></w:pPr><w:r><w:rPr><w:color w:val="333333"/><w:sz w:val="18"/><w:szCs w:val="18"/></w:rPr><w:t xml:space="preserve">#1</w:t></w:r></w:p></w:tc></w:tr><w:tr><w:trPr/><w:tc><w:tcPr><w:vAlign w:val="top"/></w:tcPr><w:p><w:pPr><w:spacing w:after="20"/></w:pPr><w:r><w:rPr><w:color w:val="333333"/><w:sz w:val="18"/><w:szCs w:val="18"/></w:rPr><w:t xml:space="preserve">Part 5</w:t></w:r></w:p></w:tc><w:tc><w:tcPr><w:vAlign w:val="top"/></w:tcPr><w:p><w:pPr><w:spacing w:after="20"/></w:pPr><w:r><w:rPr><w:color w:val="333333"/><w:sz w:val="18"/><w:szCs w:val="18"/></w:rPr><w:t xml:space="preserve">Product Brochure / One-Pagers</w:t></w:r></w:p></w:tc><w:tc><w:tcPr><w:vAlign w:val="top"/></w:tcPr><w:p><w:pPr><w:spacing w:after="20"/></w:pPr><w:r><w:rPr><w:color w:val="333333"/><w:sz w:val="18"/><w:szCs w:val="18"/></w:rPr><w:t xml:space="preserve">#12, #13, #14, #59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6</w:t></w:r></w:p></w:tc><w:tc><w:tcPr><w:vAlign w:val="top"/><w:shd w:val="clear" w:fill="F8F9FA"/></w:tcPr><w:p><w:pPr><w:spacing w:after="20"/></w:pPr><w:r><w:rPr><w:color w:val="333333"/><w:sz w:val="18"/><w:szCs w:val="18"/></w:rPr><w:t xml:space="preserve">Competitive Analysis</w:t></w:r></w:p></w:tc><w:tc><w:tcPr><w:vAlign w:val="top"/><w:shd w:val="clear" w:fill="F8F9FA"/></w:tcPr><w:p><w:pPr><w:spacing w:after="20"/></w:pPr><w:r><w:rPr><w:color w:val="333333"/><w:sz w:val="18"/><w:szCs w:val="18"/></w:rPr><w:t xml:space="preserve">#15</w:t></w:r></w:p></w:tc></w:tr><w:tr><w:trPr/><w:tc><w:tcPr><w:vAlign w:val="top"/></w:tcPr><w:p><w:pPr><w:spacing w:after="20"/></w:pPr><w:r><w:rPr><w:color w:val="333333"/><w:sz w:val="18"/><w:szCs w:val="18"/></w:rPr><w:t xml:space="preserve">Part 7</w:t></w:r></w:p></w:tc><w:tc><w:tcPr><w:vAlign w:val="top"/></w:tcPr><w:p><w:pPr><w:spacing w:after="20"/></w:pPr><w:r><w:rPr><w:color w:val="333333"/><w:sz w:val="18"/><w:szCs w:val="18"/></w:rPr><w:t xml:space="preserve">Case Studies</w:t></w:r></w:p></w:tc><w:tc><w:tcPr><w:vAlign w:val="top"/></w:tcPr><w:p><w:pPr><w:spacing w:after="20"/></w:pPr><w:r><w:rPr><w:color w:val="333333"/><w:sz w:val="18"/><w:szCs w:val="18"/></w:rPr><w:t xml:space="preserve">#44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8</w:t></w:r></w:p></w:tc><w:tc><w:tcPr><w:vAlign w:val="top"/><w:shd w:val="clear" w:fill="F8F9FA"/></w:tcPr><w:p><w:pPr><w:spacing w:after="20"/></w:pPr><w:r><w:rPr><w:color w:val="333333"/><w:sz w:val="18"/><w:szCs w:val="18"/></w:rPr><w:t xml:space="preserve">Government Compliance</w:t></w:r></w:p></w:tc><w:tc><w:tcPr><w:vAlign w:val="top"/><w:shd w:val="clear" w:fill="F8F9FA"/></w:tcPr><w:p><w:pPr><w:spacing w:after="20"/></w:pPr><w:r><w:rPr><w:color w:val="333333"/><w:sz w:val="18"/><w:szCs w:val="18"/></w:rPr><w:t xml:space="preserve">#33</w:t></w:r></w:p></w:tc></w:tr><w:tr><w:trPr/><w:tc><w:tcPr><w:vAlign w:val="top"/></w:tcPr><w:p><w:pPr><w:spacing w:after="20"/></w:pPr><w:r><w:rPr><w:color w:val="333333"/><w:sz w:val="18"/><w:szCs w:val="18"/></w:rPr><w:t xml:space="preserve">Part 9</w:t></w:r></w:p></w:tc><w:tc><w:tcPr><w:vAlign w:val="top"/></w:tcPr><w:p><w:pPr><w:spacing w:after="20"/></w:pPr><w:r><w:rPr><w:color w:val="333333"/><w:sz w:val="18"/><w:szCs w:val="18"/></w:rPr><w:t xml:space="preserve">Proposal Template</w:t></w:r></w:p></w:tc><w:tc><w:tcPr><w:vAlign w:val="top"/></w:tcPr><w:p><w:pPr><w:spacing w:after="20"/></w:pPr><w:r><w:rPr><w:color w:val="333333"/><w:sz w:val="18"/><w:szCs w:val="18"/></w:rPr><w:t xml:space="preserve">#28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10</w:t></w:r></w:p></w:tc><w:tc><w:tcPr><w:vAlign w:val="top"/><w:shd w:val="clear" w:fill="F8F9FA"/></w:tcPr><w:p><w:pPr><w:spacing w:after="20"/></w:pPr><w:r><w:rPr><w:color w:val="333333"/><w:sz w:val="18"/><w:szCs w:val="18"/></w:rPr><w:t xml:space="preserve">Demo Script</w:t></w:r></w:p></w:tc><w:tc><w:tcPr><w:vAlign w:val="top"/><w:shd w:val="clear" w:fill="F8F9FA"/></w:tcPr><w:p><w:pPr><w:spacing w:after="20"/></w:pPr><w:r><w:rPr><w:color w:val="333333"/><w:sz w:val="18"/><w:szCs w:val="18"/></w:rPr><w:t xml:space="preserve">#19</w:t></w:r></w:p></w:tc></w:tr><w:tr><w:trPr/><w:tc><w:tcPr><w:vAlign w:val="top"/></w:tcPr><w:p><w:pPr><w:spacing w:after="20"/></w:pPr><w:r><w:rPr><w:color w:val="333333"/><w:sz w:val="18"/><w:szCs w:val="18"/></w:rPr><w:t xml:space="preserve">Part 11</w:t></w:r></w:p></w:tc><w:tc><w:tcPr><w:vAlign w:val="top"/></w:tcPr><w:p><w:pPr><w:spacing w:after="20"/></w:pPr><w:r><w:rPr><w:color w:val="333333"/><w:sz w:val="18"/><w:szCs w:val="18"/></w:rPr><w:t xml:space="preserve">Objection Handling & Scripts</w:t></w:r></w:p></w:tc><w:tc><w:tcPr><w:vAlign w:val="top"/></w:tcPr><w:p><w:pPr><w:spacing w:after="20"/></w:pPr><w:r><w:rPr><w:color w:val="333333"/><w:sz w:val="18"/><w:szCs w:val="18"/></w:rPr><w:t xml:space="preserve">#18, #20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12</w:t></w:r></w:p></w:tc><w:tc><w:tcPr><w:vAlign w:val="top"/><w:shd w:val="clear" w:fill="F8F9FA"/></w:tcPr><w:p><w:pPr><w:spacing w:after="20"/></w:pPr><w:r><w:rPr><w:color w:val="333333"/><w:sz w:val="18"/><w:szCs w:val="18"/></w:rPr><w:t xml:space="preserve">Email Templates</w:t></w:r></w:p></w:tc><w:tc><w:tcPr><w:vAlign w:val="top"/><w:shd w:val="clear" w:fill="F8F9FA"/></w:tcPr><w:p><w:pPr><w:spacing w:after="20"/></w:pPr><w:r><w:rPr><w:color w:val="333333"/><w:sz w:val="18"/><w:szCs w:val="18"/></w:rPr><w:t xml:space="preserve">#22, #23</w:t></w:r></w:p></w:tc></w:tr><w:tr><w:trPr/><w:tc><w:tcPr><w:vAlign w:val="top"/></w:tcPr><w:p><w:pPr><w:spacing w:after="20"/></w:pPr><w:r><w:rPr><w:color w:val="333333"/><w:sz w:val="18"/><w:szCs w:val="18"/></w:rPr><w:t xml:space="preserve">Part 13</w:t></w:r></w:p></w:tc><w:tc><w:tcPr><w:vAlign w:val="top"/></w:tcPr><w:p><w:pPr><w:spacing w:after="20"/></w:pPr><w:r><w:rPr><w:color w:val="333333"/><w:sz w:val="18"/><w:szCs w:val="18"/></w:rPr><w:t xml:space="preserve">Pricing</w:t></w:r></w:p></w:tc><w:tc><w:tcPr><w:vAlign w:val="top"/></w:tcPr><w:p><w:pPr><w:spacing w:after="20"/></w:pPr><w:r><w:rPr><w:color w:val="333333"/><w:sz w:val="18"/><w:szCs w:val="18"/></w:rPr><w:t xml:space="preserve">#16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14</w:t></w:r></w:p></w:tc><w:tc><w:tcPr><w:vAlign w:val="top"/><w:shd w:val="clear" w:fill="F8F9FA"/></w:tcPr><w:p><w:pPr><w:spacing w:after="20"/></w:pPr><w:r><w:rPr><w:color w:val="333333"/><w:sz w:val="18"/><w:szCs w:val="18"/></w:rPr><w:t xml:space="preserve">ROI Calculator</w:t></w:r></w:p></w:tc><w:tc><w:tcPr><w:vAlign w:val="top"/><w:shd w:val="clear" w:fill="F8F9FA"/></w:tcPr><w:p><w:pPr><w:spacing w:after="20"/></w:pPr><w:r><w:rPr><w:color w:val="333333"/><w:sz w:val="18"/><w:szCs w:val="18"/></w:rPr><w:t xml:space="preserve">#17</w:t></w:r></w:p></w:tc></w:tr><w:tr><w:trPr/><w:tc><w:tcPr><w:vAlign w:val="top"/></w:tcPr><w:p><w:pPr><w:spacing w:after="20"/></w:pPr><w:r><w:rPr><w:color w:val="333333"/><w:sz w:val="18"/><w:szCs w:val="18"/></w:rPr><w:t xml:space="preserve">Part 15</w:t></w:r></w:p></w:tc><w:tc><w:tcPr><w:vAlign w:val="top"/></w:tcPr><w:p><w:pPr><w:spacing w:after="20"/></w:pPr><w:r><w:rPr><w:color w:val="333333"/><w:sz w:val="18"/><w:szCs w:val="18"/></w:rPr><w:t xml:space="preserve">Technical Documentation</w:t></w:r></w:p></w:tc><w:tc><w:tcPr><w:vAlign w:val="top"/></w:tcPr><w:p><w:pPr><w:spacing w:after="20"/></w:pPr><w:r><w:rPr><w:color w:val="333333"/><w:sz w:val="18"/><w:szCs w:val="18"/></w:rPr><w:t xml:space="preserve">#35, #36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16</w:t></w:r></w:p></w:tc><w:tc><w:tcPr><w:vAlign w:val="top"/><w:shd w:val="clear" w:fill="F8F9FA"/></w:tcPr><w:p><w:pPr><w:spacing w:after="20"/></w:pPr><w:r><w:rPr><w:color w:val="333333"/><w:sz w:val="18"/><w:szCs w:val="18"/></w:rPr><w:t xml:space="preserve">Training Plan</w:t></w:r></w:p></w:tc><w:tc><w:tcPr><w:vAlign w:val="top"/><w:shd w:val="clear" w:fill="F8F9FA"/></w:tcPr><w:p><w:pPr><w:spacing w:after="20"/></w:pPr><w:r><w:rPr><w:color w:val="333333"/><w:sz w:val="18"/><w:szCs w:val="18"/></w:rPr><w:t xml:space="preserve">#48</w:t></w:r></w:p></w:tc></w:tr><w:tr><w:trPr/><w:tc><w:tcPr><w:vAlign w:val="top"/></w:tcPr><w:p><w:pPr><w:spacing w:after="20"/></w:pPr><w:r><w:rPr><w:color w:val="333333"/><w:sz w:val="18"/><w:szCs w:val="18"/></w:rPr><w:t xml:space="preserve">Part 17</w:t></w:r></w:p></w:tc><w:tc><w:tcPr><w:vAlign w:val="top"/></w:tcPr><w:p><w:pPr><w:spacing w:after="20"/></w:pPr><w:r><w:rPr><w:color w:val="333333"/><w:sz w:val="18"/><w:szCs w:val="18"/></w:rPr><w:t xml:space="preserve">Contracts</w:t></w:r></w:p></w:tc><w:tc><w:tcPr><w:vAlign w:val="top"/></w:tcPr><w:p><w:pPr><w:spacing w:after="20"/></w:pPr><w:r><w:rPr><w:color w:val="333333"/><w:sz w:val="18"/><w:szCs w:val="18"/></w:rPr><w:t xml:space="preserve">#29, #30, #31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18</w:t></w:r></w:p></w:tc><w:tc><w:tcPr><w:vAlign w:val="top"/><w:shd w:val="clear" w:fill="F8F9FA"/></w:tcPr><w:p><w:pPr><w:spacing w:after="20"/></w:pPr><w:r><w:rPr><w:color w:val="333333"/><w:sz w:val="18"/><w:szCs w:val="18"/></w:rPr><w:t xml:space="preserve">Pitch Deck</w:t></w:r></w:p></w:tc><w:tc><w:tcPr><w:vAlign w:val="top"/><w:shd w:val="clear" w:fill="F8F9FA"/></w:tcPr><w:p><w:pPr><w:spacing w:after="20"/></w:pPr><w:r><w:rPr><w:color w:val="333333"/><w:sz w:val="18"/><w:szCs w:val="18"/></w:rPr><w:t xml:space="preserve">#55</w:t></w:r></w:p></w:tc></w:tr><w:tr><w:trPr/><w:tc><w:tcPr><w:vAlign w:val="top"/></w:tcPr><w:p><w:pPr><w:spacing w:after="20"/></w:pPr><w:r><w:rPr><w:color w:val="333333"/><w:sz w:val="18"/><w:szCs w:val="18"/></w:rPr><w:t xml:space="preserve">Part 22</w:t></w:r></w:p></w:tc><w:tc><w:tcPr><w:vAlign w:val="top"/></w:tcPr><w:p><w:pPr><w:spacing w:after="20"/></w:pPr><w:r><w:rPr><w:color w:val="333333"/><w:sz w:val="18"/><w:szCs w:val="18"/></w:rPr><w:t xml:space="preserve">Sales Funnel</w:t></w:r></w:p></w:tc><w:tc><w:tcPr><w:vAlign w:val="top"/></w:tcPr><w:p><w:pPr><w:spacing w:after="20"/></w:pPr><w:r><w:rPr><w:color w:val="333333"/><w:sz w:val="18"/><w:szCs w:val="18"/></w:rPr><w:t xml:space="preserve">#21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23</w:t></w:r></w:p></w:tc><w:tc><w:tcPr><w:vAlign w:val="top"/><w:shd w:val="clear" w:fill="F8F9FA"/></w:tcPr><w:p><w:pPr><w:spacing w:after="20"/></w:pPr><w:r><w:rPr><w:color w:val="333333"/><w:sz w:val="18"/><w:szCs w:val="18"/></w:rPr><w:t xml:space="preserve">90-Day Plan</w:t></w:r></w:p></w:tc><w:tc><w:tcPr><w:vAlign w:val="top"/><w:shd w:val="clear" w:fill="F8F9FA"/></w:tcPr><w:p><w:pPr><w:spacing w:after="20"/></w:pPr><w:r><w:rPr><w:color w:val="333333"/><w:sz w:val="18"/><w:szCs w:val="18"/></w:rPr><w:t xml:space="preserve">Operational framework</w:t></w:r></w:p></w:tc></w:tr><w:tr><w:trPr/><w:tc><w:tcPr><w:vAlign w:val="top"/></w:tcPr><w:p><w:pPr><w:spacing w:after="20"/></w:pPr><w:r><w:rPr><w:color w:val="333333"/><w:sz w:val="18"/><w:szCs w:val="18"/></w:rPr><w:t xml:space="preserve">Part 24</w:t></w:r></w:p></w:tc><w:tc><w:tcPr><w:vAlign w:val="top"/></w:tcPr><w:p><w:pPr><w:spacing w:after="20"/></w:pPr><w:r><w:rPr><w:color w:val="333333"/><w:sz w:val="18"/><w:szCs w:val="18"/></w:rPr><w:t xml:space="preserve">Sales KPIs</w:t></w:r></w:p></w:tc><w:tc><w:tcPr><w:vAlign w:val="top"/></w:tcPr><w:p><w:pPr><w:spacing w:after="20"/></w:pPr><w:r><w:rPr><w:color w:val="333333"/><w:sz w:val="18"/><w:szCs w:val="18"/></w:rPr><w:t xml:space="preserve">Measurement framework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Part 26</w:t></w:r></w:p></w:tc><w:tc><w:tcPr><w:vAlign w:val="top"/><w:shd w:val="clear" w:fill="F8F9FA"/></w:tcPr><w:p><w:pPr><w:spacing w:after="20"/></w:pPr><w:r><w:rPr><w:color w:val="333333"/><w:sz w:val="18"/><w:szCs w:val="18"/></w:rPr><w:t xml:space="preserve">Commercial Positioning</w:t></w:r></w:p></w:tc><w:tc><w:tcPr><w:vAlign w:val="top"/><w:shd w:val="clear" w:fill="F8F9FA"/></w:tcPr><w:p><w:pPr><w:spacing w:after="20"/></w:pPr><w:r><w:rPr><w:color w:val="333333"/><w:sz w:val="18"/><w:szCs w:val="18"/></w:rPr><w:t xml:space="preserve">#8, #9, #10, #11</w:t></w:r></w:p></w:tc></w:tr></w:tbl><w:p><w:pPr><w:pStyle w:val="Heading3"/></w:pPr><w:bookmarkStart w:id="28" w:name="_Toc28"/><w:r><w:t>Coverage Summary</w:t></w:r><w:bookmarkEnd w:id="28"/></w:p><w:tbl><w:tblGrid><w:gridCol/><w:gridCol/><w:gridCol/><w:gridCol/><w:gridCol/></w:tblGrid><w:tblPr><w:tblW w:w="0" w:type="auto"/><w:tblLayout w:type="autofit"/><w:bidiVisual w:val="0"/><w:tblCellMar><w:top w:w="60" w:type="dxa"/><w:left w:w="60" w:type="dxa"/><w:right w:w="60" w:type="dxa"/><w:bottom w:w="60" w:type="dxa"/></w:tblCellMar><w:tblBorders><w:top w:val="single" w:sz="4" w:color="CCCCCC"/><w:left w:val="single" w:sz="4" w:color="CCCCCC"/><w:right w:val="single" w:sz="4" w:color="CCCCCC"/><w:bottom w:val="single" w:sz="4" w:color="CCCCCC"/><w:insideH w:val="single" w:sz="4" w:color="CCCCCC"/><w:insideV w:val="single" w:sz="4" w:color="CCCCCC"/></w:tblBorders></w:tblPr><w:tr><w:trPr/><w:tc><w:tcPr><w:vAlign w:val="top"/><w:shd w:val="clear" w:fill="1B4F72"/></w:tcPr><w:p><w:pPr><w:spacing w:after="20"/></w:pPr><w:r><w:rPr><w:color w:val="FFFFFF"/><w:sz w:val="18"/><w:szCs w:val="18"/><w:b w:val="1"/><w:bCs w:val="1"/></w:rPr><w:t xml:space="preserve">Category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Total Items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Provided by Kit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Requires Losvinca</w:t></w:r></w:p></w:tc><w:tc><w:tcPr><w:vAlign w:val="top"/><w:shd w:val="clear" w:fill="1B4F72"/></w:tcPr><w:p><w:pPr><w:spacing w:after="20"/></w:pPr><w:r><w:rPr><w:color w:val="FFFFFF"/><w:sz w:val="18"/><w:szCs w:val="18"/><w:b w:val="1"/><w:bCs w:val="1"/></w:rPr><w:t xml:space="preserve">Third-Party Tool</w:t></w:r></w:p></w:tc></w:tr><w:tr><w:trPr/><w:tc><w:tcPr><w:vAlign w:val="top"/></w:tcPr><w:p><w:pPr><w:spacing w:after="20"/></w:pPr><w:r><w:rPr><w:color w:val="333333"/><w:sz w:val="18"/><w:szCs w:val="18"/></w:rPr><w:t xml:space="preserve">Must Have Now</w:t></w:r></w:p></w:tc><w:tc><w:tcPr><w:vAlign w:val="top"/></w:tcPr><w:p><w:pPr><w:spacing w:after="20"/></w:pPr><w:r><w:rPr><w:color w:val="333333"/><w:sz w:val="18"/><w:szCs w:val="18"/></w:rPr><w:t xml:space="preserve">39</w:t></w:r></w:p></w:tc><w:tc><w:tcPr><w:vAlign w:val="top"/></w:tcPr><w:p><w:pPr><w:spacing w:after="20"/></w:pPr><w:r><w:rPr><w:color w:val="333333"/><w:sz w:val="18"/><w:szCs w:val="18"/></w:rPr><w:t xml:space="preserve">25 (64%)</w:t></w:r></w:p></w:tc><w:tc><w:tcPr><w:vAlign w:val="top"/></w:tcPr><w:p><w:pPr><w:spacing w:after="20"/></w:pPr><w:r><w:rPr><w:color w:val="333333"/><w:sz w:val="18"/><w:szCs w:val="18"/></w:rPr><w:t xml:space="preserve">12 (31%)</w:t></w:r></w:p></w:tc><w:tc><w:tcPr><w:vAlign w:val="top"/></w:tcPr><w:p><w:pPr><w:spacing w:after="20"/></w:pPr><w:r><w:rPr><w:color w:val="333333"/><w:sz w:val="18"/><w:szCs w:val="18"/></w:rPr><w:t xml:space="preserve">2 (5%)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Within 30 Days</w:t></w:r></w:p></w:tc><w:tc><w:tcPr><w:vAlign w:val="top"/><w:shd w:val="clear" w:fill="F8F9FA"/></w:tcPr><w:p><w:pPr><w:spacing w:after="20"/></w:pPr><w:r><w:rPr><w:color w:val="333333"/><w:sz w:val="18"/><w:szCs w:val="18"/></w:rPr><w:t xml:space="preserve">22</w:t></w:r></w:p></w:tc><w:tc><w:tcPr><w:vAlign w:val="top"/><w:shd w:val="clear" w:fill="F8F9FA"/></w:tcPr><w:p><w:pPr><w:spacing w:after="20"/></w:pPr><w:r><w:rPr><w:color w:val="333333"/><w:sz w:val="18"/><w:szCs w:val="18"/></w:rPr><w:t xml:space="preserve">4 (18%)</w:t></w:r></w:p></w:tc><w:tc><w:tcPr><w:vAlign w:val="top"/><w:shd w:val="clear" w:fill="F8F9FA"/></w:tcPr><w:p><w:pPr><w:spacing w:after="20"/></w:pPr><w:r><w:rPr><w:color w:val="333333"/><w:sz w:val="18"/><w:szCs w:val="18"/></w:rPr><w:t xml:space="preserve">17 (77%)</w:t></w:r></w:p></w:tc><w:tc><w:tcPr><w:vAlign w:val="top"/><w:shd w:val="clear" w:fill="F8F9FA"/></w:tcPr><w:p><w:pPr><w:spacing w:after="20"/></w:pPr><w:r><w:rPr><w:color w:val="333333"/><w:sz w:val="18"/><w:szCs w:val="18"/></w:rPr><w:t xml:space="preserve">1 (5%)</w:t></w:r></w:p></w:tc></w:tr><w:tr><w:trPr/><w:tc><w:tcPr><w:vAlign w:val="top"/></w:tcPr><w:p><w:pPr><w:spacing w:after="20"/></w:pPr><w:r><w:rPr><w:color w:val="333333"/><w:sz w:val="18"/><w:szCs w:val="18"/></w:rPr><w:t xml:space="preserve">Later</w:t></w:r></w:p></w:tc><w:tc><w:tcPr><w:vAlign w:val="top"/></w:tcPr><w:p><w:pPr><w:spacing w:after="20"/></w:pPr><w:r><w:rPr><w:color w:val="333333"/><w:sz w:val="18"/><w:szCs w:val="18"/></w:rPr><w:t xml:space="preserve">24</w:t></w:r></w:p></w:tc><w:tc><w:tcPr><w:vAlign w:val="top"/></w:tcPr><w:p><w:pPr><w:spacing w:after="20"/></w:pPr><w:r><w:rPr><w:color w:val="333333"/><w:sz w:val="18"/><w:szCs w:val="18"/></w:rPr><w:t xml:space="preserve">0 (0%)</w:t></w:r></w:p></w:tc><w:tc><w:tcPr><w:vAlign w:val="top"/></w:tcPr><w:p><w:pPr><w:spacing w:after="20"/></w:pPr><w:r><w:rPr><w:color w:val="333333"/><w:sz w:val="18"/><w:szCs w:val="18"/></w:rPr><w:t xml:space="preserve">22 (92%)</w:t></w:r></w:p></w:tc><w:tc><w:tcPr><w:vAlign w:val="top"/></w:tcPr><w:p><w:pPr><w:spacing w:after="20"/></w:pPr><w:r><w:rPr><w:color w:val="333333"/><w:sz w:val="18"/><w:szCs w:val="18"/></w:rPr><w:t xml:space="preserve">2 (8%)</w:t></w:r></w:p></w:tc></w:tr><w:tr><w:trPr/><w:tc><w:tcPr><w:vAlign w:val="top"/><w:shd w:val="clear" w:fill="F8F9FA"/></w:tcPr><w:p><w:pPr><w:spacing w:after="20"/></w:pPr><w:r><w:rPr><w:color w:val="333333"/><w:sz w:val="18"/><w:szCs w:val="18"/></w:rPr><w:t xml:space="preserve">**Total**</w:t></w:r></w:p></w:tc><w:tc><w:tcPr><w:vAlign w:val="top"/><w:shd w:val="clear" w:fill="F8F9FA"/></w:tcPr><w:p><w:pPr><w:spacing w:after="20"/></w:pPr><w:r><w:rPr><w:color w:val="333333"/><w:sz w:val="18"/><w:szCs w:val="18"/></w:rPr><w:t xml:space="preserve">**85**</w:t></w:r></w:p></w:tc><w:tc><w:tcPr><w:vAlign w:val="top"/><w:shd w:val="clear" w:fill="F8F9FA"/></w:tcPr><w:p><w:pPr><w:spacing w:after="20"/></w:pPr><w:r><w:rPr><w:color w:val="333333"/><w:sz w:val="18"/><w:szCs w:val="18"/></w:rPr><w:t xml:space="preserve">**29 (34%)**</w:t></w:r></w:p></w:tc><w:tc><w:tcPr><w:vAlign w:val="top"/><w:shd w:val="clear" w:fill="F8F9FA"/></w:tcPr><w:p><w:pPr><w:spacing w:after="20"/></w:pPr><w:r><w:rPr><w:color w:val="333333"/><w:sz w:val="18"/><w:szCs w:val="18"/></w:rPr><w:t xml:space="preserve">**51 (60%)**</w:t></w:r></w:p></w:tc><w:tc><w:tcPr><w:vAlign w:val="top"/><w:shd w:val="clear" w:fill="F8F9FA"/></w:tcPr><w:p><w:pPr><w:spacing w:after="20"/></w:pPr><w:r><w:rPr><w:color w:val="333333"/><w:sz w:val="18"/><w:szCs w:val="18"/></w:rPr><w:t xml:space="preserve">**5 (6%)**</w:t></w:r></w:p></w:tc></w:tr></w:tbl><w:p><w:pPr><w:pStyle w:val="Heading2"/></w:pPr><w:bookmarkStart w:id="29" w:name="_Toc29"/><w:r><w:t>PRIORITY ACTION LIST</w:t></w:r><w:bookmarkEnd w:id="29"/></w:p><w:p><w:pPr><w:pStyle w:val="Heading3"/></w:pPr><w:bookmarkStart w:id="30" w:name="_Toc30"/><w:r><w:t>This Week (Before First Outreach)</w:t></w:r><w:bookmarkEnd w:id="30"/></w:p><w:p><w:pPr><w:pStyle w:val="ListBullet"/><w:numPr><w:ilvl w:val="0"/><w:numId w:val="9"/></w:numPr></w:pPr><w:r><w:rPr><w:color w:val="333333"/><w:sz w:val="22"/><w:szCs w:val="22"/></w:rPr><w:t xml:space="preserve">Finalise company registration documents (#2, #3, #4)</w:t></w:r></w:p><w:p><w:pPr><w:pStyle w:val="ListBullet"/><w:numPr><w:ilvl w:val="0"/><w:numId w:val="9"/></w:numPr></w:pPr><w:r><w:rPr><w:color w:val="333333"/><w:sz w:val="22"/><w:szCs w:val="22"/></w:rPr><w:t xml:space="preserve">Ensure professional email domain is active (#6)</w:t></w:r></w:p><w:p><w:pPr><w:pStyle w:val="ListBullet"/><w:numPr><w:ilvl w:val="0"/><w:numId w:val="9"/></w:numPr></w:pPr><w:r><w:rPr><w:color w:val="333333"/><w:sz w:val="22"/><w:szCs w:val="22"/></w:rPr><w:t xml:space="preserve">Set up CRM or tracking spreadsheet (#37)</w:t></w:r></w:p><w:p><w:pPr><w:pStyle w:val="ListBullet"/><w:numPr><w:ilvl w:val="0"/><w:numId w:val="9"/></w:numPr></w:pPr><w:r><w:rPr><w:color w:val="333333"/><w:sz w:val="22"/><w:szCs w:val="22"/></w:rPr><w:t xml:space="preserve">Prepare and test demo environment (#24, #25, #26)</w:t></w:r></w:p><w:p><w:pPr><w:pStyle w:val="ListBullet"/><w:numPr><w:ilvl w:val="0"/><w:numId w:val="9"/></w:numPr></w:pPr><w:r><w:rPr><w:color w:val="333333"/><w:sz w:val="22"/><w:szCs w:val="22"/></w:rPr><w:t xml:space="preserve">Customise and print product brochure (#12)</w:t></w:r></w:p><w:p><w:pPr><w:pStyle w:val="ListBullet"/><w:numPr><w:ilvl w:val="0"/><w:numId w:val="9"/></w:numPr></w:pPr><w:r><w:rPr><w:color w:val="333333"/><w:sz w:val="22"/><w:szCs w:val="22"/></w:rPr><w:t xml:space="preserve">Review and personalise email templates (#22, #23)</w:t></w:r></w:p><w:p><w:pPr><w:pStyle w:val="ListBullet"/><w:numPr><w:ilvl w:val="0"/><w:numId w:val="9"/></w:numPr></w:pPr><w:r><w:rPr><w:color w:val="333333"/><w:sz w:val="22"/><w:szCs w:val="22"/></w:rPr><w:t xml:space="preserve">Confirm pricing schedule with Losvinca leadership (#16)</w:t></w:r></w:p><w:p><w:pPr><w:pStyle w:val="ListBullet"/><w:numPr><w:ilvl w:val="0"/><w:numId w:val="9"/></w:numPr></w:pPr><w:r><w:rPr><w:color w:val="333333"/><w:sz w:val="22"/><w:szCs w:val="22"/></w:rPr><w:t xml:space="preserve">Have contracts reviewed by a lawyer (#29, #30, #31)</w:t></w:r></w:p><w:p><w:pPr><w:pStyle w:val="Heading3"/></w:pPr><w:bookmarkStart w:id="31" w:name="_Toc31"/><w:r><w:t>Within 30 Days</w:t></w:r><w:bookmarkEnd w:id="31"/></w:p><w:p><w:pPr><w:pStyle w:val="ListBullet"/><w:numPr><w:ilvl w:val="0"/><w:numId w:val="9"/></w:numPr></w:pPr><w:r><w:rPr><w:color w:val="333333"/><w:sz w:val="22"/><w:szCs w:val="22"/></w:rPr><w:t xml:space="preserve">Launch company website, even a simple landing page (#40, #41)</w:t></w:r></w:p><w:p><w:pPr><w:pStyle w:val="ListBullet"/><w:numPr><w:ilvl w:val="0"/><w:numId w:val="9"/></w:numPr></w:pPr><w:r><w:rPr><w:color w:val="333333"/><w:sz w:val="22"/><w:szCs w:val="22"/></w:rPr><w:t xml:space="preserve">Set up LinkedIn company page (#42)</w:t></w:r></w:p><w:p><w:pPr><w:pStyle w:val="ListBullet"/><w:numPr><w:ilvl w:val="0"/><w:numId w:val="9"/></w:numPr></w:pPr><w:r><w:rPr><w:color w:val="333333"/><w:sz w:val="22"/><w:szCs w:val="22"/></w:rPr><w:t xml:space="preserve">Publish first LinkedIn article (#52)</w:t></w:r></w:p><w:p><w:pPr><w:pStyle w:val="ListBullet"/><w:numPr><w:ilvl w:val="0"/><w:numId w:val="9"/></w:numPr></w:pPr><w:r><w:rPr><w:color w:val="333333"/><w:sz w:val="22"/><w:szCs w:val="22"/></w:rPr><w:t xml:space="preserve">Obtain first testimonial or reference (#46, #47)</w:t></w:r></w:p><w:p><w:pPr><w:pStyle w:val="ListBullet"/><w:numPr><w:ilvl w:val="0"/><w:numId w:val="9"/></w:numPr></w:pPr><w:r><w:rPr><w:color w:val="333333"/><w:sz w:val="22"/><w:szCs w:val="22"/></w:rPr><w:t xml:space="preserve">Create user quick-reference cards (#49)</w:t></w:r></w:p><w:p><w:pPr><w:pStyle w:val="ListBullet"/><w:numPr><w:ilvl w:val="0"/><w:numId w:val="9"/></w:numPr></w:pPr><w:r><w:rPr><w:color w:val="333333"/><w:sz w:val="22"/><w:szCs w:val="22"/></w:rPr><w:t xml:space="preserve">Prepare first webinar (#56)</w:t></w:r></w:p><w:p><w:pPr><w:pStyle w:val="ListBullet"/><w:numPr><w:ilvl w:val="0"/><w:numId w:val="9"/></w:numPr></w:pPr><w:r><w:rPr><w:color w:val="333333"/><w:sz w:val="22"/><w:szCs w:val="22"/></w:rPr><w:t xml:space="preserve">Order business cards and roll-up banner (#57, #58)</w:t></w:r></w:p><w:p><w:pPr><w:pStyle w:val="Heading3"/></w:pPr><w:bookmarkStart w:id="32" w:name="_Toc32"/><w:r><w:t>Within 90 Days</w:t></w:r><w:bookmarkEnd w:id="32"/></w:p><w:p><w:pPr><w:pStyle w:val="ListBullet"/><w:numPr><w:ilvl w:val="0"/><w:numId w:val="9"/></w:numPr></w:pPr><w:r><w:rPr><w:color w:val="333333"/><w:sz w:val="22"/><w:szCs w:val="22"/></w:rPr><w:t xml:space="preserve">Produce product overview video (#62)</w:t></w:r></w:p><w:p><w:pPr><w:pStyle w:val="ListBullet"/><w:numPr><w:ilvl w:val="0"/><w:numId w:val="9"/></w:numPr></w:pPr><w:r><w:rPr><w:color w:val="333333"/><w:sz w:val="22"/><w:szCs w:val="22"/></w:rPr><w:t xml:space="preserve">Develop first customer case study (#45)</w:t></w:r></w:p><w:p><w:pPr><w:pStyle w:val="ListBullet"/><w:numPr><w:ilvl w:val="0"/><w:numId w:val="9"/></w:numPr></w:pPr><w:r><w:rPr><w:color w:val="333333"/><w:sz w:val="22"/><w:szCs w:val="22"/></w:rPr><w:t xml:space="preserve">Create RFP response template (#66)</w:t></w:r></w:p><w:p><w:pPr><w:pStyle w:val="ListBullet"/><w:numPr><w:ilvl w:val="0"/><w:numId w:val="9"/></w:numPr></w:pPr><w:r><w:rPr><w:color w:val="333333"/><w:sz w:val="22"/><w:szCs w:val="22"/></w:rPr><w:t xml:space="preserve">Establish partner programme (#71)</w:t></w:r></w:p><w:p><w:pPr><w:pStyle w:val="ListBullet"/><w:numPr><w:ilvl w:val="0"/><w:numId w:val="9"/></w:numPr></w:pPr><w:r><w:rPr><w:color w:val="333333"/><w:sz w:val="22"/><w:szCs w:val="22"/></w:rPr><w:t xml:space="preserve">Draft data protection documentation (#34, #80)</w:t></w:r></w:p><w:p><w:pPr><w:pStyle w:val="Normal"/></w:pPr><w:r><w:rPr><w:color w:val="2C3E50"/><w:sz w:val="22"/><w:szCs w:val="22"/><w:b w:val="1"/><w:bCs w:val="1"/></w:rPr><w:t xml:space="preserve">Document Status:</w:t></w:r><w:r><w:rPr><w:color w:val="333333"/><w:sz w:val="22"/><w:szCs w:val="22"/></w:rPr><w:t xml:space="preserve">Document Status:</w:t></w:r><w:r><w:rPr><w:color w:val="333333"/><w:sz w:val="22"/><w:szCs w:val="22"/></w:rPr><w:t xml:space="preserve"> </w:t></w:r><w:r><w:rPr><w:color w:val="FFFFFF"/><w:sz w:val="16"/><w:szCs w:val="16"/><w:b w:val="1"/><w:bCs w:val="1"/><w:shd w:val="clear" w:fill="27AE60"/></w:rPr><w:t xml:space="preserve"> READY TO USE </w:t></w:r></w:p><w:p><w:pPr><w:pStyle w:val="Normal"/></w:pPr><w:r><w:rPr><w:color w:val="2C3E50"/><w:sz w:val="22"/><w:szCs w:val="22"/><w:b w:val="1"/><w:bCs w:val="1"/></w:rPr><w:t xml:space="preserve">Cross-references:</w:t></w:r><w:r><w:rPr><w:color w:val="333333"/><w:sz w:val="22"/><w:szCs w:val="22"/></w:rPr><w:t xml:space="preserve">Cross-references:</w:t></w:r><w:r><w:rPr><w:color w:val="333333"/><w:sz w:val="22"/><w:szCs w:val="22"/></w:rPr><w:t xml:space="preserve"> All parts of the Sales Kit as noted in the Status column</w:t></w:r></w:p><w:sectPr><w:headerReference w:type="default" r:id="rId7"/><w:footerReference w:type="default" r:id="rId8"/><w:pgSz w:orient="portrait" w:w="11905.511811023622" w:h="16837.79527559055"/><w:pgMar w:top="1134" w:right="1134" w:bottom="1134" w:left="1134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>
        <w:color w:val="999999"/>
        <w:sz w:val="16"/>
        <w:szCs w:val="16"/>
      </w:rPr>
      <w:t xml:space="preserve">CONFIDENTIAL | Losvinca E-Board Sales Kit | Page </w:t>
    </w:r>
    <w:r>
      <w:fldChar w:fldCharType="begin"/>
    </w:r>
    <w:r>
      <w:rPr>
        <w:color w:val="999999"/>
        <w:sz w:val="16"/>
        <w:szCs w:val="16"/>
      </w:rPr>
      <w:instrText xml:space="preserve">PAGE</w:instrText>
    </w:r>
    <w:r>
      <w:fldChar w:fldCharType="separate"/>
    </w:r>
    <w:r>
      <w:fldChar w:fldCharType="end"/>
    </w:r>
    <w:r>
      <w:rPr>
        <w:color w:val="999999"/>
        <w:sz w:val="16"/>
        <w:szCs w:val="16"/>
      </w:rPr>
      <w:t xml:space="preserve"> of </w:t>
    </w:r>
    <w:r>
      <w:fldChar w:fldCharType="begin"/>
    </w:r>
    <w:r>
      <w:rPr>
        <w:color w:val="999999"/>
        <w:sz w:val="16"/>
        <w:szCs w:val="16"/>
      </w:rPr>
      <w:instrText xml:space="preserve">NUMPAGES</w:instrText>
    </w:r>
    <w:r>
      <w:fldChar w:fldCharType="separate"/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right"/>
    </w:pPr>
    <w:r>
      <w:rPr>
        <w:color w:val="2E86C1"/>
        <w:sz w:val="16"/>
        <w:szCs w:val="16"/>
        <w:i w:val="1"/>
        <w:iCs w:val="1"/>
      </w:rPr>
      <w:t xml:space="preserve">E-Board by Losvinca — Digital Board Governance Platform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nsid w:val="8964F017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nsid w:val="94D54218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720"/>
        </w:tabs>
        <w:ind w:left="720" w:hanging="360"/>
      </w:pPr>
      <w:rPr>
        <w:rFonts w:ascii="" w:hAnsi="" w:cs="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8">
    <w:abstractNumId w:val="8"/>
  </w:num>
  <w:num w:numId="9">
    <w:abstractNumId w:val="9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</w:docDefaults>
  <w:style w:type="paragraph" w:default="1" w:styleId="Normal">
    <w:name w:val="Normal"/>
    <w:pPr>
      <w:spacing w:after="80" w:line="276" w:lineRule="auto"/>
    </w:pPr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240" w:after="120"/>
    </w:pPr>
    <w:rPr>
      <w:color w:val="1B4F72"/>
      <w:sz w:val="44"/>
      <w:szCs w:val="44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80"/>
      <w:pBdr>
        <w:bottom w:val="single" w:sz="6" w:color="AED6F1"/>
      </w:pBdr>
    </w:pPr>
    <w:rPr>
      <w:color w:val="1B4F72"/>
      <w:sz w:val="32"/>
      <w:szCs w:val="32"/>
      <w:b w:val="1"/>
      <w:bCs w:val="1"/>
    </w:rPr>
  </w:style>
  <w:style w:type="paragraph" w:styleId="Heading3">
    <w:link w:val="Heading3Char"/>
    <w:name w:val="heading 3"/>
    <w:basedOn w:val="Normal"/>
    <w:pPr>
      <w:spacing w:before="200" w:after="60"/>
    </w:pPr>
    <w:rPr>
      <w:color w:val="2E86C1"/>
      <w:sz w:val="26"/>
      <w:szCs w:val="26"/>
      <w:b w:val="1"/>
      <w:bCs w:val="1"/>
    </w:rPr>
  </w:style>
  <w:style w:type="paragraph" w:styleId="Heading4">
    <w:link w:val="Heading4Char"/>
    <w:name w:val="heading 4"/>
    <w:basedOn w:val="Normal"/>
    <w:pPr>
      <w:spacing w:before="160" w:after="40"/>
    </w:pPr>
    <w:rPr>
      <w:color w:val="2C3E50"/>
      <w:sz w:val="22"/>
      <w:szCs w:val="22"/>
      <w:b w:val="1"/>
      <w:bCs w:val="1"/>
    </w:rPr>
  </w:style>
  <w:style w:type="paragraph" w:customStyle="1" w:styleId="Quote">
    <w:name w:val="Quote"/>
    <w:basedOn w:val="Normal"/>
    <w:pPr>
      <w:ind w:left="480" w:right="0"/>
      <w:spacing w:after="80"/>
      <w:pBdr>
        <w:left w:val="single" w:sz="18" w:color="2E86C1"/>
      </w:pBdr>
    </w:pPr>
  </w:style>
  <w:style w:type="paragraph" w:customStyle="1" w:styleId="ListBullet">
    <w:name w:val="ListBullet"/>
    <w:basedOn w:val="Normal"/>
    <w:pPr>
      <w:ind w:left="360" w:right="0" w:hanging="360"/>
      <w:spacing w:after="40" w:line="276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2026-08-11T10:26:04+02:00</dcterms:created>
  <dcterms:modified xsi:type="dcterms:W3CDTF">2026-08-11T10:26:04+02:00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