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t>AlphaHeading</w:t>
      </w:r>
    </w:p>
    <w:p>
      <w:pPr>
        <w:numPr>
          <w:ilvl w:val="0"/>
          <w:numId w:val="1"/>
        </w:numPr>
      </w:pPr>
      <w:r>
        <w:t>BravoBullet</w:t>
      </w:r>
    </w:p>
    <w:p>
      <w:r>
        <w:t xml:space="preserve">See </w:t>
      </w:r>
      <w:hyperlink r:id="rId6">
        <w:r>
          <w:t>CharlieLink</w:t>
        </w:r>
      </w:hyperlink>
      <w:r>
        <w:t>.</w:t>
      </w:r>
    </w:p>
    <w:p>
      <w:r>
        <w:rPr>
          <w:strike/>
        </w:rPr>
        <w:t>FoxtrotStrike</w:t>
      </w:r>
    </w:p>
    <w:tbl>
      <w:tblPr>
        <w:tblW w:w="0" w:type="auto"/>
      </w:tblPr>
      <w:tr>
        <w:tc>
          <w:tcPr>
            <w:tcW w:w="2400" w:type="dxa"/>
          </w:tcPr>
          <w:p>
            <w:r>
              <w:t>DeltaCell</w:t>
            </w:r>
          </w:p>
        </w:tc>
        <w:tc>
          <w:tcPr>
            <w:tcW w:w="2400" w:type="dxa"/>
          </w:tcPr>
          <w:p>
            <w:r>
              <w:t>EchoCell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charl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