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Intake and Medical Care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 and Scope</w:t>
      </w:r>
    </w:p>
    <w:p>
      <w:r>
        <w:t>This policy sets the procedure every cat entering Forgotten Felines' care must follow, from the moment the cat arrives in a foster home to the point at which it is declared Fit to Home (FTH). It is the documented intake procedure required by ADCH Minimum Welfare Operational Standards 1–4, and it also sets the per-cat record and nominated vet arrangements required by Standards 51 and 76.</w:t>
      </w:r>
    </w:p>
    <w:p>
      <w:r>
        <w:t>This policy applies to every cat regardless of source (stray, surrendered, transferred, or born in care). Additional source-specific rules sit in the Cat Relinquishment Policy; isolation procedures sit in the Cat Isolation on Arrival Policy.</w:t>
      </w:r>
    </w:p>
    <w:p>
      <w:r>
        <w:rPr>
          <w:i/>
        </w:rPr>
        <w:t>________________________________________</w:t>
      </w:r>
    </w:p>
    <w:p>
      <w:pPr>
        <w:pStyle w:val="Heading2"/>
      </w:pPr>
      <w:r>
        <w:t>2. Before the Cat Arrives</w:t>
      </w:r>
    </w:p>
    <w:p>
      <w:r>
        <w:t>Before a cat is placed in a foster home:</w:t>
      </w:r>
    </w:p>
    <w:p>
      <w:pPr>
        <w:pStyle w:val="ListBullet"/>
      </w:pPr>
      <w:r>
        <w:t>The foster home must be formally approved in line with Section 2 of the Fostering Policy and the Foster Home Assessment Checklist.</w:t>
      </w:r>
    </w:p>
    <w:p>
      <w:pPr>
        <w:pStyle w:val="ListBullet"/>
      </w:pPr>
      <w:r>
        <w:t>The foster room must meet Annex B housing standards (space, temperature, cleanability) and be set up with food, water, litter trays, bedding, hides, and enrichment.</w:t>
      </w:r>
    </w:p>
    <w:p>
      <w:pPr>
        <w:pStyle w:val="ListBullet"/>
      </w:pPr>
      <w:r>
        <w:t>The Fostering Coordinator must confirm that the receiving fosterer's training record is current and that the home has no other foster cats from a different source (Standard 62).</w:t>
      </w:r>
    </w:p>
    <w:p>
      <w:pPr>
        <w:pStyle w:val="ListBullet"/>
      </w:pPr>
      <w:r>
        <w:t>The Fostering Coordinator assigns an intake source reference (household/stray location/transfer origin) that the cat will be tagged with throughout its stay.</w:t>
      </w:r>
    </w:p>
    <w:p>
      <w:r>
        <w:rPr>
          <w:i/>
        </w:rPr>
        <w:t>________________________________________</w:t>
      </w:r>
    </w:p>
    <w:p>
      <w:pPr>
        <w:pStyle w:val="Heading2"/>
      </w:pPr>
      <w:r>
        <w:t>3. Intake Procedure (Standards 1–4)</w:t>
      </w:r>
    </w:p>
    <w:p>
      <w:r>
        <w:t>The receiving fosterer carries out the following steps on the day of arrival, or as soon as reasonably practicable thereafter, following the timings below.</w:t>
      </w:r>
    </w:p>
    <w:p>
      <w:pPr>
        <w:pStyle w:val="Heading3"/>
      </w:pPr>
      <w:r>
        <w:t>3.1 Step 1 — Microchip scan (Standard 1)</w:t>
      </w:r>
    </w:p>
    <w:p>
      <w:pPr>
        <w:pStyle w:val="ListBullet"/>
      </w:pPr>
      <w:r>
        <w:t>Every cat is scanned for a microchip on arrival using an ISO-compliant scanner.</w:t>
      </w:r>
    </w:p>
    <w:p>
      <w:pPr>
        <w:pStyle w:val="ListBullet"/>
      </w:pPr>
      <w:r>
        <w:t>If the receiving fosterer does not hold a scanner, the cat is scanned at the first vet appointment, which must be booked within 72 hours of arrival.</w:t>
      </w:r>
    </w:p>
    <w:p>
      <w:pPr>
        <w:pStyle w:val="ListBullet"/>
      </w:pPr>
      <w:r>
        <w:t>The scanner is passed slowly over the whole body (neck, shoulders, back, sides, and between the shoulder blades) and the scan is repeated at least twice to reduce the chance of a false negative.</w:t>
      </w:r>
    </w:p>
    <w:p>
      <w:pPr>
        <w:pStyle w:val="ListBullet"/>
      </w:pPr>
      <w:r>
        <w:t>The outcome (chip found / no chip) and any chip number are recorded on the cat's individual record.</w:t>
      </w:r>
    </w:p>
    <w:p>
      <w:pPr>
        <w:pStyle w:val="Heading3"/>
      </w:pPr>
      <w:r>
        <w:t>3.2 Step 2 — Owner trace and microchip registration (Standard 2)</w:t>
      </w:r>
    </w:p>
    <w:p>
      <w:pPr>
        <w:pStyle w:val="ListBullet"/>
      </w:pPr>
      <w:r>
        <w:t>If a chip is found, the Fostering Coordinator contacts the relevant microchip database to attempt owner trace before the cat is progressed through the intake pathway. Stray holding periods in the Cat Relinquishment Policy apply from this point.</w:t>
      </w:r>
    </w:p>
    <w:p>
      <w:pPr>
        <w:pStyle w:val="ListBullet"/>
      </w:pPr>
      <w:r>
        <w:t>If no chip is found, the cat is microchipped at the earliest veterinary opportunity (at or before the first vet visit) unless a vet advises against it.</w:t>
      </w:r>
    </w:p>
    <w:p>
      <w:pPr>
        <w:pStyle w:val="ListBullet"/>
      </w:pPr>
      <w:r>
        <w:t xml:space="preserve">New microchips are registered with an approved UK database, with </w:t>
      </w:r>
      <w:r>
        <w:rPr>
          <w:b/>
        </w:rPr>
        <w:t>Forgotten Felines Cat Rescue listed as the keeper</w:t>
      </w:r>
      <w:r>
        <w:t xml:space="preserve"> until the point of adoption. The cat is never walked off site or moved between foster homes without a microchip (unless against vet advice) in line with Standard 2.</w:t>
      </w:r>
    </w:p>
    <w:p>
      <w:pPr>
        <w:pStyle w:val="Heading3"/>
      </w:pPr>
      <w:r>
        <w:t>3.3 Step 3 — Health and welfare assessment within 72 hours (Standard 3)</w:t>
      </w:r>
    </w:p>
    <w:p>
      <w:pPr>
        <w:pStyle w:val="ListBullet"/>
      </w:pPr>
      <w:r>
        <w:t>Every cat receives a health and welfare assessment within 72 hours of arrival.</w:t>
      </w:r>
    </w:p>
    <w:p>
      <w:pPr>
        <w:pStyle w:val="ListBullet"/>
      </w:pPr>
      <w:r>
        <w:t>The first assessment may be carried out by a suitably competent Forgotten Felines volunteer (see Section 5) covering: body condition, coat, eyes, ears, nose, mouth, teeth, limbs, rear/tail, skin, hydration, appetite, and behaviour.</w:t>
      </w:r>
    </w:p>
    <w:p>
      <w:pPr>
        <w:pStyle w:val="ListBullet"/>
      </w:pPr>
      <w:r>
        <w:t>A veterinary examination is booked within the same 72-hour window unless there is documented evidence that the cat has been examined by a vet in the last 6 months.</w:t>
      </w:r>
    </w:p>
    <w:p>
      <w:pPr>
        <w:pStyle w:val="ListBullet"/>
      </w:pPr>
      <w:r>
        <w:t>Any cat showing signs of illness, injury, or welfare concern is seen by a vet immediately — the 72-hour window is the maximum, not the default.</w:t>
      </w:r>
    </w:p>
    <w:p>
      <w:pPr>
        <w:pStyle w:val="ListBullet"/>
      </w:pPr>
      <w:r>
        <w:t>The assessment is recorded on the cat's individual record and on the Medical Record Sheet.</w:t>
      </w:r>
    </w:p>
    <w:p>
      <w:pPr>
        <w:pStyle w:val="Heading3"/>
      </w:pPr>
      <w:r>
        <w:t>3.4 Step 4 — Vaccination (Standard 4)</w:t>
      </w:r>
    </w:p>
    <w:p>
      <w:pPr>
        <w:pStyle w:val="ListBullet"/>
      </w:pPr>
      <w:r>
        <w:t>Vaccinations commence on or shortly after arrival, as directed by a nominated vet.</w:t>
      </w:r>
    </w:p>
    <w:p>
      <w:pPr>
        <w:pStyle w:val="ListBullet"/>
      </w:pPr>
      <w:r>
        <w:t>Where a cat has a current, verifiable vaccination history (vaccination card or vet letter), the nominated vet determines whether a booster or full course is required.</w:t>
      </w:r>
    </w:p>
    <w:p>
      <w:pPr>
        <w:pStyle w:val="ListBullet"/>
      </w:pPr>
      <w:r>
        <w:t>Where a cat has no verifiable history, a full primary vaccination course is started as soon as veterinary advice allows.</w:t>
      </w:r>
    </w:p>
    <w:p>
      <w:pPr>
        <w:pStyle w:val="ListBullet"/>
      </w:pPr>
      <w:r>
        <w:t>Vaccination dates and products are recorded on the Medical Record Sheet and on the cat's individual record.</w:t>
      </w:r>
    </w:p>
    <w:p>
      <w:pPr>
        <w:pStyle w:val="Heading3"/>
      </w:pPr>
      <w:r>
        <w:t>3.5 Step 5 — Parasite treatment and bloods</w:t>
      </w:r>
    </w:p>
    <w:p>
      <w:pPr>
        <w:pStyle w:val="ListBullet"/>
      </w:pPr>
      <w:r>
        <w:t>Flea and worming treatment is administered on arrival or at the first vet visit, as directed by the nominated vet.</w:t>
      </w:r>
    </w:p>
    <w:p>
      <w:pPr>
        <w:pStyle w:val="ListBullet"/>
      </w:pPr>
      <w:r>
        <w:t>FIV and FeLV testing is carried out for high-risk cats (stray, unknown history, sick, or as advised by a vet).</w:t>
      </w:r>
    </w:p>
    <w:p>
      <w:pPr>
        <w:pStyle w:val="Heading3"/>
      </w:pPr>
      <w:r>
        <w:t>3.6 Step 6 — Neutering</w:t>
      </w:r>
    </w:p>
    <w:p>
      <w:pPr>
        <w:pStyle w:val="ListBullet"/>
      </w:pPr>
      <w:r>
        <w:t>All cats in Forgotten Felines' care are neutered, unless a vet advises against it (Standard 65).</w:t>
      </w:r>
    </w:p>
    <w:p>
      <w:pPr>
        <w:pStyle w:val="ListBullet"/>
      </w:pPr>
      <w:r>
        <w:t>Kittens are neutered by 4 months of age wherever veterinary advice allows, and before rehoming wherever possible (Standard 66).</w:t>
      </w:r>
    </w:p>
    <w:p>
      <w:pPr>
        <w:pStyle w:val="ListBullet"/>
      </w:pPr>
      <w:r>
        <w:t>Where a kitten is adopted before it is old enough to neuter, the adopter is contractually obliged to provide written proof of neuter — see the Adoption Policy.</w:t>
      </w:r>
    </w:p>
    <w:p>
      <w:pPr>
        <w:pStyle w:val="Heading3"/>
      </w:pPr>
      <w:r>
        <w:t>3.7 Step 7 — Fit to Home (FTH) declaration</w:t>
      </w:r>
    </w:p>
    <w:p>
      <w:pPr>
        <w:pStyle w:val="ListBullet"/>
      </w:pPr>
      <w:r>
        <w:t>A cat is declared Fit to Home only after a nominated vet has confirmed the cat is physically and behaviourally ready for rehoming.</w:t>
      </w:r>
    </w:p>
    <w:p>
      <w:pPr>
        <w:pStyle w:val="ListBullet"/>
      </w:pPr>
      <w:r>
        <w:t>FTH is recorded on the cat's individual record and the cat is added to the rehoming list.</w:t>
      </w:r>
    </w:p>
    <w:p>
      <w:r>
        <w:rPr>
          <w:i/>
        </w:rPr>
        <w:t>________________________________________</w:t>
      </w:r>
    </w:p>
    <w:p>
      <w:pPr>
        <w:pStyle w:val="Heading2"/>
      </w:pPr>
      <w:r>
        <w:t>4. Monitoring in Care (Standard 6)</w:t>
      </w:r>
    </w:p>
    <w:p>
      <w:pPr>
        <w:pStyle w:val="ListBullet"/>
      </w:pPr>
      <w:r>
        <w:t>The fosterer monitors food and water intake daily.</w:t>
      </w:r>
    </w:p>
    <w:p>
      <w:pPr>
        <w:pStyle w:val="ListBullet"/>
      </w:pPr>
      <w:r>
        <w:t>Any cat that has not eaten for 24 hours, or that shows a sudden change in drinking, toileting, behaviour, or body condition, is reported immediately to the Fostering Coordinator for vet advice.</w:t>
      </w:r>
    </w:p>
    <w:p>
      <w:pPr>
        <w:pStyle w:val="ListBullet"/>
      </w:pPr>
      <w:r>
        <w:t>Daily observations are recorded on the cat's individual care log.</w:t>
      </w:r>
    </w:p>
    <w:p>
      <w:r>
        <w:rPr>
          <w:i/>
        </w:rPr>
        <w:t>________________________________________</w:t>
      </w:r>
    </w:p>
    <w:p>
      <w:pPr>
        <w:pStyle w:val="Heading2"/>
      </w:pPr>
      <w:r>
        <w:t>5. "Suitably Competent" Lay Assessor (Standard 3)</w:t>
      </w:r>
    </w:p>
    <w:p>
      <w:r>
        <w:t>ADCH Standard 3 permits an initial welfare assessment by a "suitably competent lay person" where a vet visit within 72 hours is not practical. For Forgotten Felines, a "suitably competent" assessor is a volunteer who:</w:t>
      </w:r>
    </w:p>
    <w:p>
      <w:pPr>
        <w:pStyle w:val="ListBullet"/>
      </w:pPr>
      <w:r>
        <w:t>Has completed the full Fosterer Training Programme (all 8 Standard 48 topics)</w:t>
      </w:r>
    </w:p>
    <w:p>
      <w:pPr>
        <w:pStyle w:val="ListBullet"/>
      </w:pPr>
      <w:r>
        <w:t>Has at least 6 months of active fostering experience with Forgotten Felines, or has shadowed at least 3 intake assessments carried out by the Fostering Coordinator</w:t>
      </w:r>
    </w:p>
    <w:p>
      <w:pPr>
        <w:pStyle w:val="ListBullet"/>
      </w:pPr>
      <w:r>
        <w:t>Is signed off in the Fosterer Training Record as competent to carry out an initial welfare assessment</w:t>
      </w:r>
    </w:p>
    <w:p>
      <w:r>
        <w:t>A lay assessment never replaces a vet examination — it only satisfies the 72-hour trigger pending the first vet visit, which must still take place as soon as practical.</w:t>
      </w:r>
    </w:p>
    <w:p>
      <w:r>
        <w:rPr>
          <w:i/>
        </w:rPr>
        <w:t>________________________________________</w:t>
      </w:r>
    </w:p>
    <w:p>
      <w:pPr>
        <w:pStyle w:val="Heading2"/>
      </w:pPr>
      <w:r>
        <w:t>6. Nominated Veterinary Practices (Standards 13, 51)</w:t>
      </w:r>
    </w:p>
    <w:p>
      <w:r>
        <w:t xml:space="preserve">Forgotten Felines maintains one or more nominated veterinary practices under ADCH Standard 51. The current nominated practices are listed in the </w:t>
      </w:r>
      <w:r>
        <w:rPr>
          <w:b/>
        </w:rPr>
        <w:t>Named Veterinary Practices Register</w:t>
      </w:r>
      <w:r>
        <w:t>, which records practice name, address, contact details, services confirmed, and the dated arrangement letter for each practice.</w:t>
      </w:r>
    </w:p>
    <w:p>
      <w:r>
        <w:t>At least one nominated practice must confirm in writing that it can accept a Forgotten Felines cat for isolation in the event of an infectious disease (Standard 13). This is the "formal documented arrangement with a local provider" that satisfies Standard 13 for a foster-based rescue without on-site isolation facilities.</w:t>
      </w:r>
    </w:p>
    <w:p>
      <w:r>
        <w:t xml:space="preserve">Fosterers and Coordinators contact nominated practices directly for routine care. Invoices are addressed to Forgotten Felines and identify each cat by </w:t>
      </w:r>
      <w:r>
        <w:rPr>
          <w:b/>
        </w:rPr>
        <w:t>First Name + Fosterer's Surname</w:t>
      </w:r>
      <w:r>
        <w:t>. Full veterinary records are held by the nominated practice and released on request.</w:t>
      </w:r>
    </w:p>
    <w:p>
      <w:r>
        <w:rPr>
          <w:i/>
        </w:rPr>
        <w:t>________________________________________</w:t>
      </w:r>
    </w:p>
    <w:p>
      <w:pPr>
        <w:pStyle w:val="Heading2"/>
      </w:pPr>
      <w:r>
        <w:t>7. Per-Cat Records (Standard 76)</w:t>
      </w:r>
    </w:p>
    <w:p>
      <w:r>
        <w:t>Every cat in care has an individual record from the moment of arrival to the point of adoption or departure. The record lives in the "Current Cats" system maintained by the Fostering Coordinator.</w:t>
      </w:r>
    </w:p>
    <w:p>
      <w:pPr>
        <w:pStyle w:val="Heading3"/>
      </w:pPr>
      <w:r>
        <w:t>7.1 Mandatory fields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Notes</w:t>
            </w:r>
          </w:p>
        </w:tc>
      </w:tr>
      <w:tr>
        <w:tc>
          <w:tcPr>
            <w:tcW w:type="dxa" w:w="4536"/>
          </w:tcPr>
          <w:p>
            <w:r/>
            <w:r>
              <w:t>Unique ID</w:t>
            </w:r>
          </w:p>
        </w:tc>
        <w:tc>
          <w:tcPr>
            <w:tcW w:type="dxa" w:w="4536"/>
          </w:tcPr>
          <w:p>
            <w:r/>
            <w:r>
              <w:t>Assigned on intake</w:t>
            </w:r>
          </w:p>
        </w:tc>
      </w:tr>
      <w:tr>
        <w:tc>
          <w:tcPr>
            <w:tcW w:type="dxa" w:w="4536"/>
          </w:tcPr>
          <w:p>
            <w:r/>
            <w:r>
              <w:t>Name</w:t>
            </w:r>
          </w:p>
        </w:tc>
        <w:tc>
          <w:tcPr>
            <w:tcW w:type="dxa" w:w="4536"/>
          </w:tcPr>
          <w:p>
            <w:r/>
            <w:r>
              <w:t>First Name used on invoices (with Fosterer's Surname)</w:t>
            </w:r>
          </w:p>
        </w:tc>
      </w:tr>
      <w:tr>
        <w:tc>
          <w:tcPr>
            <w:tcW w:type="dxa" w:w="4536"/>
          </w:tcPr>
          <w:p>
            <w:r/>
            <w:r>
              <w:t>Description</w:t>
            </w:r>
          </w:p>
        </w:tc>
        <w:tc>
          <w:tcPr>
            <w:tcW w:type="dxa" w:w="4536"/>
          </w:tcPr>
          <w:p>
            <w:r/>
            <w:r>
              <w:t>Breed, colour, markings, sex, approximate weight</w:t>
            </w:r>
          </w:p>
        </w:tc>
      </w:tr>
      <w:tr>
        <w:tc>
          <w:tcPr>
            <w:tcW w:type="dxa" w:w="4536"/>
          </w:tcPr>
          <w:p>
            <w:r/>
            <w:r>
              <w:t>Date of arrival</w:t>
            </w:r>
          </w:p>
        </w:tc>
        <w:tc>
          <w:tcPr>
            <w:tcW w:type="dxa" w:w="4536"/>
          </w:tcPr>
          <w:p>
            <w:r/>
          </w:p>
        </w:tc>
      </w:tr>
      <w:tr>
        <w:tc>
          <w:tcPr>
            <w:tcW w:type="dxa" w:w="4536"/>
          </w:tcPr>
          <w:p>
            <w:r/>
            <w:r>
              <w:t>Intake source</w:t>
            </w:r>
          </w:p>
        </w:tc>
        <w:tc>
          <w:tcPr>
            <w:tcW w:type="dxa" w:w="4536"/>
          </w:tcPr>
          <w:p>
            <w:r/>
            <w:r>
              <w:t>Household / stray location / transfer origin</w:t>
            </w:r>
          </w:p>
        </w:tc>
      </w:tr>
      <w:tr>
        <w:tc>
          <w:tcPr>
            <w:tcW w:type="dxa" w:w="4536"/>
          </w:tcPr>
          <w:p>
            <w:r/>
            <w:r>
              <w:t>Believed age</w:t>
            </w:r>
          </w:p>
        </w:tc>
        <w:tc>
          <w:tcPr>
            <w:tcW w:type="dxa" w:w="4536"/>
          </w:tcPr>
          <w:p>
            <w:r/>
          </w:p>
        </w:tc>
      </w:tr>
      <w:tr>
        <w:tc>
          <w:tcPr>
            <w:tcW w:type="dxa" w:w="4536"/>
          </w:tcPr>
          <w:p>
            <w:r/>
            <w:r>
              <w:t>Microchip scan result</w:t>
            </w:r>
          </w:p>
        </w:tc>
        <w:tc>
          <w:tcPr>
            <w:tcW w:type="dxa" w:w="4536"/>
          </w:tcPr>
          <w:p>
            <w:r/>
            <w:r>
              <w:t>Chip number, database, or "no chip"</w:t>
            </w:r>
          </w:p>
        </w:tc>
      </w:tr>
      <w:tr>
        <w:tc>
          <w:tcPr>
            <w:tcW w:type="dxa" w:w="4536"/>
          </w:tcPr>
          <w:p>
            <w:r/>
            <w:r>
              <w:t>Microchip registration date and database</w:t>
            </w:r>
          </w:p>
        </w:tc>
        <w:tc>
          <w:tcPr>
            <w:tcW w:type="dxa" w:w="4536"/>
          </w:tcPr>
          <w:p>
            <w:r/>
            <w:r>
              <w:t>Forgotten Felines as keeper until adoption</w:t>
            </w:r>
          </w:p>
        </w:tc>
      </w:tr>
      <w:tr>
        <w:tc>
          <w:tcPr>
            <w:tcW w:type="dxa" w:w="4536"/>
          </w:tcPr>
          <w:p>
            <w:r/>
            <w:r>
              <w:t>Health and welfare assessment</w:t>
            </w:r>
          </w:p>
        </w:tc>
        <w:tc>
          <w:tcPr>
            <w:tcW w:type="dxa" w:w="4536"/>
          </w:tcPr>
          <w:p>
            <w:r/>
            <w:r>
              <w:t>Date, assessor, outcome</w:t>
            </w:r>
          </w:p>
        </w:tc>
      </w:tr>
      <w:tr>
        <w:tc>
          <w:tcPr>
            <w:tcW w:type="dxa" w:w="4536"/>
          </w:tcPr>
          <w:p>
            <w:r/>
            <w:r>
              <w:t>Veterinary history</w:t>
            </w:r>
          </w:p>
        </w:tc>
        <w:tc>
          <w:tcPr>
            <w:tcW w:type="dxa" w:w="4536"/>
          </w:tcPr>
          <w:p>
            <w:r/>
            <w:r>
              <w:t>Dates, practice, treatments, bloods, vaccinations</w:t>
            </w:r>
          </w:p>
        </w:tc>
      </w:tr>
      <w:tr>
        <w:tc>
          <w:tcPr>
            <w:tcW w:type="dxa" w:w="4536"/>
          </w:tcPr>
          <w:p>
            <w:r/>
            <w:r>
              <w:t>MVS status</w:t>
            </w:r>
          </w:p>
        </w:tc>
        <w:tc>
          <w:tcPr>
            <w:tcW w:type="dxa" w:w="4536"/>
          </w:tcPr>
          <w:p>
            <w:r/>
            <w:r>
              <w:t>Microchip / neuter / parasite / vaccination — each with dates</w:t>
            </w:r>
          </w:p>
        </w:tc>
      </w:tr>
      <w:tr>
        <w:tc>
          <w:tcPr>
            <w:tcW w:type="dxa" w:w="4536"/>
          </w:tcPr>
          <w:p>
            <w:r/>
            <w:r>
              <w:t>FIV/FeLV status</w:t>
            </w:r>
          </w:p>
        </w:tc>
        <w:tc>
          <w:tcPr>
            <w:tcW w:type="dxa" w:w="4536"/>
          </w:tcPr>
          <w:p>
            <w:r/>
            <w:r>
              <w:t>If tested</w:t>
            </w:r>
          </w:p>
        </w:tc>
      </w:tr>
      <w:tr>
        <w:tc>
          <w:tcPr>
            <w:tcW w:type="dxa" w:w="4536"/>
          </w:tcPr>
          <w:p>
            <w:r/>
            <w:r>
              <w:t>Behavioural assessment notes</w:t>
            </w:r>
          </w:p>
        </w:tc>
        <w:tc>
          <w:tcPr>
            <w:tcW w:type="dxa" w:w="4536"/>
          </w:tcPr>
          <w:p>
            <w:r/>
            <w:r>
              <w:t>Temperament, triggers, preferences, cohabitation</w:t>
            </w:r>
          </w:p>
        </w:tc>
      </w:tr>
      <w:tr>
        <w:tc>
          <w:tcPr>
            <w:tcW w:type="dxa" w:w="4536"/>
          </w:tcPr>
          <w:p>
            <w:r/>
            <w:r>
              <w:t>Placement history</w:t>
            </w:r>
          </w:p>
        </w:tc>
        <w:tc>
          <w:tcPr>
            <w:tcW w:type="dxa" w:w="4536"/>
          </w:tcPr>
          <w:p>
            <w:r/>
            <w:r>
              <w:t>Foster home(s), dates</w:t>
            </w:r>
          </w:p>
        </w:tc>
      </w:tr>
      <w:tr>
        <w:tc>
          <w:tcPr>
            <w:tcW w:type="dxa" w:w="4536"/>
          </w:tcPr>
          <w:p>
            <w:r/>
            <w:r>
              <w:t>Incidents</w:t>
            </w:r>
          </w:p>
        </w:tc>
        <w:tc>
          <w:tcPr>
            <w:tcW w:type="dxa" w:w="4536"/>
          </w:tcPr>
          <w:p>
            <w:r/>
            <w:r>
              <w:t>Illness, injury, escape, refusals</w:t>
            </w:r>
          </w:p>
        </w:tc>
      </w:tr>
      <w:tr>
        <w:tc>
          <w:tcPr>
            <w:tcW w:type="dxa" w:w="4536"/>
          </w:tcPr>
          <w:p>
            <w:r/>
            <w:r>
              <w:t>FTH status and date</w:t>
            </w:r>
          </w:p>
        </w:tc>
        <w:tc>
          <w:tcPr>
            <w:tcW w:type="dxa" w:w="4536"/>
          </w:tcPr>
          <w:p>
            <w:r/>
          </w:p>
        </w:tc>
      </w:tr>
      <w:tr>
        <w:tc>
          <w:tcPr>
            <w:tcW w:type="dxa" w:w="4536"/>
          </w:tcPr>
          <w:p>
            <w:r/>
            <w:r>
              <w:t>Departure date</w:t>
            </w:r>
          </w:p>
        </w:tc>
        <w:tc>
          <w:tcPr>
            <w:tcW w:type="dxa" w:w="4536"/>
          </w:tcPr>
          <w:p>
            <w:r/>
            <w:r>
              <w:t>Adoption / transfer / death / euthanasia</w:t>
            </w:r>
          </w:p>
        </w:tc>
      </w:tr>
      <w:tr>
        <w:tc>
          <w:tcPr>
            <w:tcW w:type="dxa" w:w="4536"/>
          </w:tcPr>
          <w:p>
            <w:r/>
            <w:r>
              <w:t>Adopter details</w:t>
            </w:r>
          </w:p>
        </w:tc>
        <w:tc>
          <w:tcPr>
            <w:tcW w:type="dxa" w:w="4536"/>
          </w:tcPr>
          <w:p>
            <w:r/>
            <w:r>
              <w:t>Name, address, phone, email (link to Adoption Form)</w:t>
            </w:r>
          </w:p>
        </w:tc>
      </w:tr>
      <w:tr>
        <w:tc>
          <w:tcPr>
            <w:tcW w:type="dxa" w:w="4536"/>
          </w:tcPr>
          <w:p>
            <w:r/>
            <w:r>
              <w:t>Record of what was passed to the adopter</w:t>
            </w:r>
          </w:p>
        </w:tc>
        <w:tc>
          <w:tcPr>
            <w:tcW w:type="dxa" w:w="4536"/>
          </w:tcPr>
          <w:p>
            <w:r/>
            <w:r>
              <w:t>Medical notes, care advice, vaccination card, microchip transfer</w:t>
            </w:r>
          </w:p>
        </w:tc>
      </w:tr>
    </w:tbl>
    <w:p>
      <w:pPr>
        <w:pStyle w:val="Heading3"/>
      </w:pPr>
      <w:r>
        <w:t>7.2 Access and security</w:t>
      </w:r>
    </w:p>
    <w:p>
      <w:pPr>
        <w:pStyle w:val="ListBullet"/>
      </w:pPr>
      <w:r>
        <w:t>The record system is maintained by the Fostering Coordinator. Access is limited to named Trustees and Coordinators.</w:t>
      </w:r>
    </w:p>
    <w:p>
      <w:pPr>
        <w:pStyle w:val="ListBullet"/>
      </w:pPr>
      <w:r>
        <w:t>Fosterers update their own cats' daily care logs; structural edits (dates, outcomes) are made by the Fostering Coordinator only.</w:t>
      </w:r>
    </w:p>
    <w:p>
      <w:pPr>
        <w:pStyle w:val="ListBullet"/>
      </w:pPr>
      <w:r>
        <w:t>The system is password-protected and backed up in line with the Data Retention Policy and Record of Processing Activities.</w:t>
      </w:r>
    </w:p>
    <w:p>
      <w:pPr>
        <w:pStyle w:val="Heading3"/>
      </w:pPr>
      <w:r>
        <w:t>7.3 Retention</w:t>
      </w:r>
    </w:p>
    <w:p>
      <w:pPr>
        <w:pStyle w:val="ListBullet"/>
      </w:pPr>
      <w:r>
        <w:t>Active records are retained for the cat's time in care.</w:t>
      </w:r>
    </w:p>
    <w:p>
      <w:pPr>
        <w:pStyle w:val="ListBullet"/>
      </w:pPr>
      <w:r>
        <w:t>After adoption or departure, records are retained in line with the Data Retention Policy.</w:t>
      </w:r>
    </w:p>
    <w:p>
      <w:pPr>
        <w:pStyle w:val="ListBullet"/>
      </w:pPr>
      <w:r>
        <w:t>Medical records held by nominated vets are retained by those practices under their own obligations and are available to Forgotten Felines on request.</w:t>
      </w:r>
    </w:p>
    <w:p>
      <w:r>
        <w:rPr>
          <w:i/>
        </w:rPr>
        <w:t>________________________________________</w:t>
      </w:r>
    </w:p>
    <w:p>
      <w:pPr>
        <w:pStyle w:val="Heading2"/>
      </w:pPr>
      <w:r>
        <w:t>8.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Fosterer</w:t>
            </w:r>
          </w:p>
        </w:tc>
        <w:tc>
          <w:tcPr>
            <w:tcW w:type="dxa" w:w="4536"/>
          </w:tcPr>
          <w:p>
            <w:r/>
            <w:r>
              <w:t>Complete intake steps on arrival; scan microchip (if scanner available) or book scan at first vet visit; carry out daily care and monitoring; maintain daily care log; escalate any health or welfare concern immediately</w:t>
            </w:r>
          </w:p>
        </w:tc>
      </w:tr>
      <w:tr>
        <w:tc>
          <w:tcPr>
            <w:tcW w:type="dxa" w:w="4536"/>
          </w:tcPr>
          <w:p>
            <w:r/>
            <w:r>
              <w:rPr>
                <w:b/>
              </w:rPr>
              <w:t>Fostering Coordinator</w:t>
            </w:r>
          </w:p>
        </w:tc>
        <w:tc>
          <w:tcPr>
            <w:tcW w:type="dxa" w:w="4536"/>
          </w:tcPr>
          <w:p>
            <w:r/>
            <w:r>
              <w:t>Approve placements before arrival; maintain per-cat records and Foster Home Register; book and track vet appointments; maintain Fosterer Training Record; verify competency of lay assessors; hold the Named Veterinary Practices Register</w:t>
            </w:r>
          </w:p>
        </w:tc>
      </w:tr>
      <w:tr>
        <w:tc>
          <w:tcPr>
            <w:tcW w:type="dxa" w:w="4536"/>
          </w:tcPr>
          <w:p>
            <w:r/>
            <w:r>
              <w:rPr>
                <w:b/>
              </w:rPr>
              <w:t>Nominated Veterinary Practice</w:t>
            </w:r>
          </w:p>
        </w:tc>
        <w:tc>
          <w:tcPr>
            <w:tcW w:type="dxa" w:w="4536"/>
          </w:tcPr>
          <w:p>
            <w:r/>
            <w:r>
              <w:t>Provide treatment; maintain full clinical records; confirm FTH; act as isolation provider where arranged</w:t>
            </w:r>
          </w:p>
        </w:tc>
      </w:tr>
      <w:tr>
        <w:tc>
          <w:tcPr>
            <w:tcW w:type="dxa" w:w="4536"/>
          </w:tcPr>
          <w:p>
            <w:r/>
            <w:r>
              <w:rPr>
                <w:b/>
              </w:rPr>
              <w:t>Trustees</w:t>
            </w:r>
          </w:p>
        </w:tc>
        <w:tc>
          <w:tcPr>
            <w:tcW w:type="dxa" w:w="4536"/>
          </w:tcPr>
          <w:p>
            <w:r/>
            <w:r>
              <w:t>Oversee policy compliance; authorise nominated practice arrangements; review the Named Veterinary Practices Register at least annually</w:t>
            </w:r>
          </w:p>
        </w:tc>
      </w:tr>
    </w:tbl>
    <w:p>
      <w:r>
        <w:rPr>
          <w:i/>
        </w:rPr>
        <w:t>________________________________________</w:t>
      </w:r>
    </w:p>
    <w:p>
      <w:pPr>
        <w:pStyle w:val="Heading2"/>
      </w:pPr>
      <w:r>
        <w:t>9. Related Documents</w:t>
      </w:r>
    </w:p>
    <w:p>
      <w:pPr>
        <w:pStyle w:val="ListBullet"/>
      </w:pPr>
      <w:r>
        <w:t>Fostering Policy</w:t>
      </w:r>
    </w:p>
    <w:p>
      <w:pPr>
        <w:pStyle w:val="ListBullet"/>
      </w:pPr>
      <w:r>
        <w:t>Foster Home Assessment Checklist</w:t>
      </w:r>
    </w:p>
    <w:p>
      <w:pPr>
        <w:pStyle w:val="ListBullet"/>
      </w:pPr>
      <w:r>
        <w:t>Cat Isolation on Arrival Policy</w:t>
      </w:r>
    </w:p>
    <w:p>
      <w:pPr>
        <w:pStyle w:val="ListBullet"/>
      </w:pPr>
      <w:r>
        <w:t>Cat Relinquishment Policy</w:t>
      </w:r>
    </w:p>
    <w:p>
      <w:pPr>
        <w:pStyle w:val="ListBullet"/>
      </w:pPr>
      <w:r>
        <w:t>Cat Fosterer Cleaning Policy</w:t>
      </w:r>
    </w:p>
    <w:p>
      <w:pPr>
        <w:pStyle w:val="ListBullet"/>
      </w:pPr>
      <w:r>
        <w:t>Cat Rescue Euthanasia Policy</w:t>
      </w:r>
    </w:p>
    <w:p>
      <w:pPr>
        <w:pStyle w:val="ListBullet"/>
      </w:pPr>
      <w:r>
        <w:t>Adoption Policy</w:t>
      </w:r>
    </w:p>
    <w:p>
      <w:pPr>
        <w:pStyle w:val="ListBullet"/>
      </w:pPr>
      <w:r>
        <w:t>Named Veterinary Practices Register</w:t>
      </w:r>
    </w:p>
    <w:p>
      <w:pPr>
        <w:pStyle w:val="ListBullet"/>
      </w:pPr>
      <w:r>
        <w:t>Fosterer Training Programme and Fosterer Training Record</w:t>
      </w:r>
    </w:p>
    <w:p>
      <w:pPr>
        <w:pStyle w:val="ListBullet"/>
      </w:pPr>
      <w:r>
        <w:t>Data Retention Policy</w:t>
      </w:r>
    </w:p>
    <w:p>
      <w:pPr>
        <w:pStyle w:val="ListBullet"/>
      </w:pPr>
      <w:r>
        <w:t>Record of Processing Activities</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