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of a Cat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r>
        <w:t>Forgotten Felines follows a respectful, structured process if a cat or kitten dies in care. The fosterer is supported, the cat is treated with dignity, and the cause of death is investigated where appropriate to protect other cats in care. This policy is the documented procedure for "death of an animal" required by ADCH Minimum Welfare Operational Standard 78.</w:t>
      </w:r>
    </w:p>
    <w:p>
      <w:r>
        <w:rPr>
          <w:i/>
        </w:rPr>
        <w:t>________________________________________</w:t>
      </w:r>
    </w:p>
    <w:p>
      <w:pPr>
        <w:pStyle w:val="Heading2"/>
      </w:pPr>
      <w:r>
        <w:t>1. Immediate Response</w:t>
      </w:r>
    </w:p>
    <w:p>
      <w:pPr>
        <w:pStyle w:val="ListNumber"/>
      </w:pPr>
      <w:r>
        <w:t>The fosterer contacts the on-duty Foster Coordinator immediately.</w:t>
      </w:r>
    </w:p>
    <w:p>
      <w:pPr>
        <w:pStyle w:val="ListNumber"/>
      </w:pPr>
      <w:r>
        <w:t>The Foster Coordinator informs the Vet Liaison. If the cat was receiving veterinary care, the nominated vet is informed so the clinical record can be updated.</w:t>
      </w:r>
    </w:p>
    <w:p>
      <w:pPr>
        <w:pStyle w:val="ListNumber"/>
      </w:pPr>
      <w:r>
        <w:t>The cat is taken to our partner vet, Barrmore Veterinary Practice, for confirmation and cremation arrangements (or to an alternative practice only where Barrmore is unavailable, as directed by the Vet Liaison).</w:t>
      </w:r>
    </w:p>
    <w:p>
      <w:pPr>
        <w:pStyle w:val="ListNumber"/>
      </w:pPr>
      <w:r>
        <w:t>The fosterer records the date, time, and circumstances of death in the cat's individual care log.</w:t>
      </w:r>
    </w:p>
    <w:p>
      <w:r>
        <w:rPr>
          <w:i/>
        </w:rPr>
        <w:t>________________________________________</w:t>
      </w:r>
    </w:p>
    <w:p>
      <w:pPr>
        <w:pStyle w:val="Heading2"/>
      </w:pPr>
      <w:r>
        <w:t>2. Cause of Death</w:t>
      </w:r>
    </w:p>
    <w:p>
      <w:pPr>
        <w:pStyle w:val="Heading3"/>
      </w:pPr>
      <w:r>
        <w:t>2.1 Known cause</w:t>
      </w:r>
    </w:p>
    <w:p>
      <w:r>
        <w:t>If the cause of death is known (for example terminal illness, age-related decline, or a previously diagnosed condition), the attending vet confirms the cause in writing (clinical note, email, or letter). The Foster Coordinator updates the cat's individual record with:</w:t>
      </w:r>
    </w:p>
    <w:p>
      <w:pPr>
        <w:pStyle w:val="ListBullet"/>
      </w:pPr>
      <w:r>
        <w:t>Date and time of death</w:t>
      </w:r>
    </w:p>
    <w:p>
      <w:pPr>
        <w:pStyle w:val="ListBullet"/>
      </w:pPr>
      <w:r>
        <w:t>Cause of death (as confirmed by the vet)</w:t>
      </w:r>
    </w:p>
    <w:p>
      <w:pPr>
        <w:pStyle w:val="ListBullet"/>
      </w:pPr>
      <w:r>
        <w:t>Vet's confirmation (or reference to where it is held)</w:t>
      </w:r>
    </w:p>
    <w:p>
      <w:pPr>
        <w:pStyle w:val="ListBullet"/>
      </w:pPr>
      <w:r>
        <w:t>Departure date (the record is then closed)</w:t>
      </w:r>
    </w:p>
    <w:p>
      <w:pPr>
        <w:pStyle w:val="Heading3"/>
      </w:pPr>
      <w:r>
        <w:t>2.2 Unclear or unexpected cause — post-mortem</w:t>
      </w:r>
    </w:p>
    <w:p>
      <w:r>
        <w:t>If the cause of death is unclear or unexpected, a post-mortem may be requested to rule out infectious disease or underlying conditions that could affect other cats in care.</w:t>
      </w:r>
    </w:p>
    <w:p>
      <w:pPr>
        <w:pStyle w:val="ListBullet"/>
      </w:pPr>
      <w:r>
        <w:rPr>
          <w:b/>
        </w:rPr>
        <w:t>Decision-maker:</w:t>
      </w:r>
      <w:r>
        <w:t xml:space="preserve"> the Vet Liaison, in consultation with the attending vet and a Trustee, decides whether a post-mortem is necessary.</w:t>
      </w:r>
    </w:p>
    <w:p>
      <w:pPr>
        <w:pStyle w:val="ListBullet"/>
      </w:pPr>
      <w:r>
        <w:rPr>
          <w:b/>
        </w:rPr>
        <w:t>Timeline:</w:t>
      </w:r>
      <w:r>
        <w:t xml:space="preserve"> the decision is made within 24 hours of death wherever possible, so that tissue samples are viable.</w:t>
      </w:r>
    </w:p>
    <w:p>
      <w:pPr>
        <w:pStyle w:val="ListBullet"/>
      </w:pPr>
      <w:r>
        <w:rPr>
          <w:b/>
        </w:rPr>
        <w:t>Cost:</w:t>
      </w:r>
      <w:r>
        <w:t xml:space="preserve"> post-mortem costs are borne by Forgotten Felines and authorised in line with the Financial Policy emergency welfare spend provision.</w:t>
      </w:r>
    </w:p>
    <w:p>
      <w:pPr>
        <w:pStyle w:val="ListBullet"/>
      </w:pPr>
      <w:r>
        <w:rPr>
          <w:b/>
        </w:rPr>
        <w:t>Communication:</w:t>
      </w:r>
      <w:r>
        <w:t xml:space="preserve"> the Foster Coordinator communicates the decision and the outcome to the fosterer. Where infectious disease is suspected, other foster homes that may be at risk are informed immediately and given clear guidance (cleaning, monitoring, isolation).</w:t>
      </w:r>
    </w:p>
    <w:p>
      <w:pPr>
        <w:pStyle w:val="ListBullet"/>
      </w:pPr>
      <w:r>
        <w:rPr>
          <w:b/>
        </w:rPr>
        <w:t>Recording:</w:t>
      </w:r>
      <w:r>
        <w:t xml:space="preserve"> the post-mortem outcome is recorded on the cat's individual record and, where relevant, cross-referenced on the records of other cats.</w:t>
      </w:r>
    </w:p>
    <w:p>
      <w:r>
        <w:rPr>
          <w:i/>
        </w:rPr>
        <w:t>________________________________________</w:t>
      </w:r>
    </w:p>
    <w:p>
      <w:pPr>
        <w:pStyle w:val="Heading2"/>
      </w:pPr>
      <w:r>
        <w:t>3. Cleaning and Biosecurity</w:t>
      </w:r>
    </w:p>
    <w:p>
      <w:r>
        <w:t>Foster homes must follow the change-of-occupancy cleaning procedure in the Cat Fosterer Cleaning Policy Section 4.3 before any new cat is placed. Where the cause of death is unknown or infection is suspected:</w:t>
      </w:r>
    </w:p>
    <w:p>
      <w:pPr>
        <w:pStyle w:val="ListBullet"/>
      </w:pPr>
      <w:r>
        <w:t>The Vet Liaison advises on any additional decontamination steps</w:t>
      </w:r>
    </w:p>
    <w:p>
      <w:pPr>
        <w:pStyle w:val="ListBullet"/>
      </w:pPr>
      <w:r>
        <w:t>A new cat is not placed until the Vet Liaison authorises the home for a new placement</w:t>
      </w:r>
    </w:p>
    <w:p>
      <w:pPr>
        <w:pStyle w:val="ListBullet"/>
      </w:pPr>
      <w:r>
        <w:t>The Foster Coordinator may extend the usual rest period between placements</w:t>
      </w:r>
    </w:p>
    <w:p>
      <w:r>
        <w:rPr>
          <w:i/>
        </w:rPr>
        <w:t>________________________________________</w:t>
      </w:r>
    </w:p>
    <w:p>
      <w:pPr>
        <w:pStyle w:val="Heading2"/>
      </w:pPr>
      <w:r>
        <w:t>4. Cremation</w:t>
      </w:r>
    </w:p>
    <w:p>
      <w:pPr>
        <w:pStyle w:val="ListBullet"/>
      </w:pPr>
      <w:r>
        <w:rPr>
          <w:b/>
        </w:rPr>
        <w:t>Default:</w:t>
      </w:r>
      <w:r>
        <w:t xml:space="preserve"> communal cremation is arranged through the nominated vet at Forgotten Felines' cost.</w:t>
      </w:r>
    </w:p>
    <w:p>
      <w:pPr>
        <w:pStyle w:val="ListBullet"/>
      </w:pPr>
      <w:r>
        <w:rPr>
          <w:b/>
        </w:rPr>
        <w:t>Private cremation:</w:t>
      </w:r>
      <w:r>
        <w:t xml:space="preserve"> if a fosterer wishes to have a private cremation, the cost must be borne by the fosterer. This preference must be communicated to the Foster Coordinator before the cat is transferred to the vet so that arrangements can be made.</w:t>
      </w:r>
    </w:p>
    <w:p>
      <w:pPr>
        <w:pStyle w:val="ListBullet"/>
      </w:pPr>
      <w:r>
        <w:rPr>
          <w:b/>
        </w:rPr>
        <w:t>Remains:</w:t>
      </w:r>
      <w:r>
        <w:t xml:space="preserve"> in the case of private cremation, return of remains is arranged directly between the fosterer and the cremation provider.</w:t>
      </w:r>
    </w:p>
    <w:p>
      <w:pPr>
        <w:pStyle w:val="ListBullet"/>
      </w:pPr>
      <w:r>
        <w:rPr>
          <w:b/>
        </w:rPr>
        <w:t>Records:</w:t>
      </w:r>
      <w:r>
        <w:t xml:space="preserve"> the cremation arrangement is logged on the cat's individual record.</w:t>
      </w:r>
    </w:p>
    <w:p>
      <w:r>
        <w:rPr>
          <w:i/>
        </w:rPr>
        <w:t>________________________________________</w:t>
      </w:r>
    </w:p>
    <w:p>
      <w:pPr>
        <w:pStyle w:val="Heading2"/>
      </w:pPr>
      <w:r>
        <w:t>5. Fosterer Support</w:t>
      </w:r>
    </w:p>
    <w:p>
      <w:r>
        <w:t>Losing a cat in care is emotionally difficult, especially in long-term placements.</w:t>
      </w:r>
    </w:p>
    <w:p>
      <w:pPr>
        <w:pStyle w:val="ListBullet"/>
      </w:pPr>
      <w:r>
        <w:t>The Foster Coordinator offers a supportive debrief call in the days following the death.</w:t>
      </w:r>
    </w:p>
    <w:p>
      <w:pPr>
        <w:pStyle w:val="ListBullet"/>
      </w:pPr>
      <w:r>
        <w:t>Peer support is available via the Foster Coordinator group chat.</w:t>
      </w:r>
    </w:p>
    <w:p>
      <w:pPr>
        <w:pStyle w:val="ListBullet"/>
      </w:pPr>
      <w:r>
        <w:t>Fosterers are signposted to a pet grief counselling/bereavement support service.</w:t>
      </w:r>
    </w:p>
    <w:p>
      <w:pPr>
        <w:pStyle w:val="ListBullet"/>
      </w:pPr>
      <w:r>
        <w:t>Where a fosterer is significantly affected, the Foster Coordinator may pause new placements at the fosterer's request.</w:t>
      </w:r>
    </w:p>
    <w:p>
      <w:pPr>
        <w:pStyle w:val="ListBullet"/>
      </w:pPr>
      <w:r>
        <w:t>No blame attaches to the fosterer unless there is clear evidence of welfare failure; any such concern is handled under the Fostering Policy and, where appropriate, the Safeguarding and Harassment policies.</w:t>
      </w:r>
    </w:p>
    <w:p>
      <w:r>
        <w:rPr>
          <w:i/>
        </w:rPr>
        <w:t>________________________________________</w:t>
      </w:r>
    </w:p>
    <w:p>
      <w:pPr>
        <w:pStyle w:val="Heading2"/>
      </w:pPr>
      <w:r>
        <w:t>6. Records (Standards 76, 78)</w:t>
      </w:r>
    </w:p>
    <w:p>
      <w:r>
        <w:t>Every death in care must be recorded on the cat's individual record with the following minimum fields:</w:t>
      </w:r>
    </w:p>
    <w:p>
      <w:pPr>
        <w:pStyle w:val="ListBullet"/>
      </w:pPr>
      <w:r>
        <w:t>Date and time of death</w:t>
      </w:r>
    </w:p>
    <w:p>
      <w:pPr>
        <w:pStyle w:val="ListBullet"/>
      </w:pPr>
      <w:r>
        <w:t>Foster home and fosterer name</w:t>
      </w:r>
    </w:p>
    <w:p>
      <w:pPr>
        <w:pStyle w:val="ListBullet"/>
      </w:pPr>
      <w:r>
        <w:t>Cause of death (confirmed, suspected, or unknown)</w:t>
      </w:r>
    </w:p>
    <w:p>
      <w:pPr>
        <w:pStyle w:val="ListBullet"/>
      </w:pPr>
      <w:r>
        <w:t>Veterinary confirmation (who, when, where held)</w:t>
      </w:r>
    </w:p>
    <w:p>
      <w:pPr>
        <w:pStyle w:val="ListBullet"/>
      </w:pPr>
      <w:r>
        <w:t>Post-mortem decision and outcome (if applicable)</w:t>
      </w:r>
    </w:p>
    <w:p>
      <w:pPr>
        <w:pStyle w:val="ListBullet"/>
      </w:pPr>
      <w:r>
        <w:t>Biosecurity action taken</w:t>
      </w:r>
    </w:p>
    <w:p>
      <w:pPr>
        <w:pStyle w:val="ListBullet"/>
      </w:pPr>
      <w:r>
        <w:t>Cremation arrangement</w:t>
      </w:r>
    </w:p>
    <w:p>
      <w:pPr>
        <w:pStyle w:val="ListBullet"/>
      </w:pPr>
      <w:r>
        <w:t>Date the record was closed</w:t>
      </w:r>
    </w:p>
    <w:p>
      <w:r>
        <w:t>A cumulative summary of deaths in care is reviewed at least annually by the Trustees as part of welfare oversight.</w:t>
      </w:r>
    </w:p>
    <w:p>
      <w:r>
        <w:rPr>
          <w:i/>
        </w:rPr>
        <w:t>________________________________________</w:t>
      </w:r>
    </w:p>
    <w:p>
      <w:pPr>
        <w:pStyle w:val="Heading2"/>
      </w:pPr>
      <w:r>
        <w:t>7.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Fosterer</w:t>
            </w:r>
          </w:p>
        </w:tc>
        <w:tc>
          <w:tcPr>
            <w:tcW w:type="dxa" w:w="4536"/>
          </w:tcPr>
          <w:p>
            <w:r/>
            <w:r>
              <w:t>Contact Foster Coordinator immediately; record circumstances; follow biosecurity guidance</w:t>
            </w:r>
          </w:p>
        </w:tc>
      </w:tr>
      <w:tr>
        <w:tc>
          <w:tcPr>
            <w:tcW w:type="dxa" w:w="4536"/>
          </w:tcPr>
          <w:p>
            <w:r/>
            <w:r>
              <w:rPr>
                <w:b/>
              </w:rPr>
              <w:t>On-duty Foster Coordinator</w:t>
            </w:r>
          </w:p>
        </w:tc>
        <w:tc>
          <w:tcPr>
            <w:tcW w:type="dxa" w:w="4536"/>
          </w:tcPr>
          <w:p>
            <w:r/>
            <w:r>
              <w:t>Escalate to Vet Liaison; coordinate transport to vet; update record; offer fosterer support</w:t>
            </w:r>
          </w:p>
        </w:tc>
      </w:tr>
      <w:tr>
        <w:tc>
          <w:tcPr>
            <w:tcW w:type="dxa" w:w="4536"/>
          </w:tcPr>
          <w:p>
            <w:r/>
            <w:r>
              <w:rPr>
                <w:b/>
              </w:rPr>
              <w:t>Vet Liaison (Becca James)</w:t>
            </w:r>
          </w:p>
        </w:tc>
        <w:tc>
          <w:tcPr>
            <w:tcW w:type="dxa" w:w="4536"/>
          </w:tcPr>
          <w:p>
            <w:r/>
            <w:r>
              <w:t>Decide (with vet and Trustee) whether post-mortem is needed; communicate to other at-risk homes</w:t>
            </w:r>
          </w:p>
        </w:tc>
      </w:tr>
      <w:tr>
        <w:tc>
          <w:tcPr>
            <w:tcW w:type="dxa" w:w="4536"/>
          </w:tcPr>
          <w:p>
            <w:r/>
            <w:r>
              <w:rPr>
                <w:b/>
              </w:rPr>
              <w:t>Trustees</w:t>
            </w:r>
          </w:p>
        </w:tc>
        <w:tc>
          <w:tcPr>
            <w:tcW w:type="dxa" w:w="4536"/>
          </w:tcPr>
          <w:p>
            <w:r/>
            <w:r>
              <w:t>Authorise post-mortem spend; annual welfare review of deaths in care</w:t>
            </w:r>
          </w:p>
        </w:tc>
      </w:tr>
    </w:tbl>
    <w:p>
      <w:r>
        <w:rPr>
          <w:i/>
        </w:rPr>
        <w:t>________________________________________</w:t>
      </w:r>
    </w:p>
    <w:p>
      <w:pPr>
        <w:pStyle w:val="Heading2"/>
      </w:pPr>
      <w:r>
        <w:t>8. Related Documents</w:t>
      </w:r>
    </w:p>
    <w:p>
      <w:pPr>
        <w:pStyle w:val="ListBullet"/>
      </w:pPr>
      <w:r>
        <w:t>Cat Rescue Euthanasia Policy</w:t>
      </w:r>
    </w:p>
    <w:p>
      <w:pPr>
        <w:pStyle w:val="ListBullet"/>
      </w:pPr>
      <w:r>
        <w:t>Cat Fosterer Cleaning Policy</w:t>
      </w:r>
    </w:p>
    <w:p>
      <w:pPr>
        <w:pStyle w:val="ListBullet"/>
      </w:pPr>
      <w:r>
        <w:t>Cat Isolation on Arrival Policy</w:t>
      </w:r>
    </w:p>
    <w:p>
      <w:pPr>
        <w:pStyle w:val="ListBullet"/>
      </w:pPr>
      <w:r>
        <w:t>Cat Intake and Medical Care Policy</w:t>
      </w:r>
    </w:p>
    <w:p>
      <w:pPr>
        <w:pStyle w:val="ListBullet"/>
      </w:pPr>
      <w:r>
        <w:t>Fostering Policy</w:t>
      </w:r>
    </w:p>
    <w:p>
      <w:pPr>
        <w:pStyle w:val="ListBullet"/>
      </w:pPr>
      <w:r>
        <w:t>Financial Policy</w:t>
      </w:r>
    </w:p>
    <w:p>
      <w:pPr>
        <w:pStyle w:val="ListBullet"/>
      </w:pPr>
      <w:r>
        <w:t>Named Veterinary Practices Register</w:t>
      </w:r>
    </w:p>
    <w:p>
      <w:pPr>
        <w:pStyle w:val="ListBullet"/>
      </w:pPr>
      <w:r>
        <w:t>Forgotten Felines Emergency Plan</w:t>
      </w:r>
    </w:p>
    <w:p>
      <w:pPr>
        <w:pStyle w:val="ListBullet"/>
      </w:pPr>
      <w:r>
        <w:t>Roles and Responsibilities Register</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