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 Cat Policy</w:t>
      </w:r>
    </w:p>
    <w:p>
      <w:r>
        <w:rPr>
          <w:b/>
        </w:rPr>
        <w:t>Forgotten Felines Cat Rescue — Charity No. 1181190</w:t>
      </w:r>
    </w:p>
    <w:p>
      <w:r>
        <w:rPr>
          <w:b/>
        </w:rPr>
        <w:t>Version:</w:t>
      </w:r>
      <w:r>
        <w:t xml:space="preserve"> 1.0 (Draft) </w:t>
      </w:r>
      <w:r>
        <w:rPr>
          <w:b/>
        </w:rPr>
        <w:t>Last Reviewed:</w:t>
      </w:r>
      <w:r>
        <w:t xml:space="preserve"> 2026-04-19 </w:t>
      </w:r>
      <w:r>
        <w:rPr>
          <w:b/>
        </w:rPr>
        <w:t>Next Review Due:</w:t>
      </w:r>
      <w:r>
        <w:t xml:space="preserve"> 2027-04-19 </w:t>
      </w:r>
      <w:r>
        <w:rPr>
          <w:b/>
        </w:rPr>
        <w:t>Approved by:</w:t>
      </w:r>
      <w:r>
        <w:t xml:space="preserve"> _[Founder/Trustee — to be signed]_ </w:t>
      </w:r>
      <w:r>
        <w:rPr>
          <w:b/>
        </w:rPr>
        <w:t>Approval Date:</w:t>
      </w:r>
      <w:r>
        <w:t xml:space="preserve"> _[to be signed]_</w:t>
      </w:r>
    </w:p>
    <w:p>
      <w:r>
        <w:rPr>
          <w:i/>
        </w:rPr>
        <w:t>________________________________________</w:t>
      </w:r>
    </w:p>
    <w:p>
      <w:pPr>
        <w:pStyle w:val="Heading2"/>
      </w:pPr>
      <w:r>
        <w:t>1. Purpose and Scope</w:t>
      </w:r>
    </w:p>
    <w:p>
      <w:r>
        <w:t>Forgotten Felines actively rescues, fosters, and rehomes cats with Feline Immunodeficiency Virus (FIV). We do not euthanise cats on the basis of FIV status alone, and we are committed to changing public perception of FIV — to see the cat, not the virus.</w:t>
      </w:r>
    </w:p>
    <w:p>
      <w:r>
        <w:t>This policy sets the testing, housing, care, and rehoming standards for FIV-positive cats in our care. It applies to every foster carer, the Fostering Coordinator, and any Trustee or volunteer involved in the care or placement of FIV-positive cats.</w:t>
      </w:r>
    </w:p>
    <w:p>
      <w:r>
        <w:rPr>
          <w:i/>
        </w:rPr>
        <w:t>________________________________________</w:t>
      </w:r>
    </w:p>
    <w:p>
      <w:pPr>
        <w:pStyle w:val="Heading2"/>
      </w:pPr>
      <w:r>
        <w:t>2. About FIV</w:t>
      </w:r>
    </w:p>
    <w:p>
      <w:r>
        <w:t>FIV is a lentivirus affecting a cat's immune system. Key facts that inform this policy:</w:t>
      </w:r>
    </w:p>
    <w:p>
      <w:pPr>
        <w:pStyle w:val="ListBullet"/>
      </w:pPr>
      <w:r>
        <w:t>FIV is transmitted primarily through deep bite wounds from an infected cat — casual contact, shared food bowls, grooming, and litter trays do not transmit the virus.</w:t>
      </w:r>
    </w:p>
    <w:p>
      <w:pPr>
        <w:pStyle w:val="ListBullet"/>
      </w:pPr>
      <w:r>
        <w:t xml:space="preserve">FIV is </w:t>
      </w:r>
      <w:r>
        <w:rPr>
          <w:b/>
        </w:rPr>
        <w:t>not transmissible to humans or other species</w:t>
      </w:r>
      <w:r>
        <w:t>.</w:t>
      </w:r>
    </w:p>
    <w:p>
      <w:pPr>
        <w:pStyle w:val="ListBullet"/>
      </w:pPr>
      <w:r>
        <w:t>FIV-positive cats can live long, comfortable, and healthy lives with appropriate care and monitoring.</w:t>
      </w:r>
    </w:p>
    <w:p>
      <w:pPr>
        <w:pStyle w:val="ListBullet"/>
      </w:pPr>
      <w:r>
        <w:t>FIV status alone is never a reason for euthanasia (see Section 8 and the Cat Rescue Euthanasia Policy).</w:t>
      </w:r>
    </w:p>
    <w:p>
      <w:pPr>
        <w:pStyle w:val="ListBullet"/>
      </w:pPr>
      <w:r>
        <w:t>Cats with FIV have a compromised immune system and are more vulnerable to secondary infections — prompt veterinary attention for any illness is essential.</w:t>
      </w:r>
    </w:p>
    <w:p>
      <w:r>
        <w:rPr>
          <w:i/>
        </w:rPr>
        <w:t>________________________________________</w:t>
      </w:r>
    </w:p>
    <w:p>
      <w:pPr>
        <w:pStyle w:val="Heading2"/>
      </w:pPr>
      <w:r>
        <w:t>3. Testing</w:t>
      </w:r>
    </w:p>
    <w:p>
      <w:r>
        <w:t>FIV testing is carried out in the following circumstances:</w:t>
      </w:r>
    </w:p>
    <w:p>
      <w:pPr>
        <w:pStyle w:val="ListBullet"/>
      </w:pPr>
      <w:r>
        <w:rPr>
          <w:b/>
        </w:rPr>
        <w:t>On intake</w:t>
      </w:r>
      <w:r>
        <w:t xml:space="preserve"> — all stray cats, cats of unknown history, and cats presenting as sick or immunocompromised are tested for FIV and FeLV at the first vet visit or as directed by the nominated vet (Cat Intake and Medical Care Policy, Step 5).</w:t>
      </w:r>
    </w:p>
    <w:p>
      <w:pPr>
        <w:pStyle w:val="ListBullet"/>
      </w:pPr>
      <w:r>
        <w:rPr>
          <w:b/>
        </w:rPr>
        <w:t>On clinical presentation</w:t>
      </w:r>
      <w:r>
        <w:t xml:space="preserve"> — any cat in foster care showing signs of immune-related illness (persistent infections, slow recovery, unexplained weight loss) is tested on veterinary advice.</w:t>
      </w:r>
    </w:p>
    <w:p>
      <w:pPr>
        <w:pStyle w:val="ListBullet"/>
      </w:pPr>
      <w:r>
        <w:rPr>
          <w:b/>
        </w:rPr>
        <w:t>Resident cats in a foster home</w:t>
      </w:r>
      <w:r>
        <w:t xml:space="preserve"> — where a fosterer's own cat(s) have not previously been tested and an FIV-positive foster cat is to be placed in the same household, the Fostering Coordinator may recommend testing of resident cats before placement.</w:t>
      </w:r>
    </w:p>
    <w:p>
      <w:r>
        <w:t>A positive FIV result is recorded on the cat's individual record and flagged on all communications relating to that cat from that point forward.</w:t>
      </w:r>
    </w:p>
    <w:p>
      <w:r>
        <w:rPr>
          <w:i/>
        </w:rPr>
        <w:t>________________________________________</w:t>
      </w:r>
    </w:p>
    <w:p>
      <w:pPr>
        <w:pStyle w:val="Heading2"/>
      </w:pPr>
      <w:r>
        <w:t>4. Housing in Foster Care (Standards 38, 62)</w:t>
      </w:r>
    </w:p>
    <w:p>
      <w:pPr>
        <w:pStyle w:val="Heading3"/>
      </w:pPr>
      <w:r>
        <w:t>4.1 Source separation applies</w:t>
      </w:r>
    </w:p>
    <w:p>
      <w:r>
        <w:t>The standard source separation rule (Fostering Policy Section 4.1) applies to FIV-positive cats. FIV-positive cats must not be mixed with cats of unknown status or FIV-negative cats.</w:t>
      </w:r>
    </w:p>
    <w:p>
      <w:pPr>
        <w:pStyle w:val="Heading3"/>
      </w:pPr>
      <w:r>
        <w:t>4.2 FIV-positive cats with other FIV-positive cats</w:t>
      </w:r>
    </w:p>
    <w:p>
      <w:r>
        <w:t>Two or more FIV-positive cats from the same source who have lived together harmoniously may be housed together in the same foster room, within the occupancy limits of the Fostering Policy (Section 4.3). The Fostering Coordinator must confirm harmonious cohabitation history before approving shared housing.</w:t>
      </w:r>
    </w:p>
    <w:p>
      <w:pPr>
        <w:pStyle w:val="Heading3"/>
      </w:pPr>
      <w:r>
        <w:t>4.3 Resident cats in the foster home</w:t>
      </w:r>
    </w:p>
    <w:p>
      <w:r>
        <w:t>An FIV-positive foster cat must not share space with a foster home's own cats, regardless of the resident cats' FIV status. The standard separation rule applies at all times.</w:t>
      </w:r>
    </w:p>
    <w:p>
      <w:pPr>
        <w:pStyle w:val="Heading3"/>
      </w:pPr>
      <w:r>
        <w:t>4.4 Outdoor access</w:t>
      </w:r>
    </w:p>
    <w:p>
      <w:r>
        <w:t>FIV-positive cats must be kept indoors at all times. No outdoor access is permitted during fostering. This protects both the cat (reduced infection and injury risk given compromised immunity) and the community cat population (transmission risk through fighting).</w:t>
      </w:r>
    </w:p>
    <w:p>
      <w:r>
        <w:rPr>
          <w:i/>
        </w:rPr>
        <w:t>________________________________________</w:t>
      </w:r>
    </w:p>
    <w:p>
      <w:pPr>
        <w:pStyle w:val="Heading2"/>
      </w:pPr>
      <w:r>
        <w:t>5. Care in Foster</w:t>
      </w:r>
    </w:p>
    <w:p>
      <w:r>
        <w:t>FIV-positive cats are fostered under the same daily care standards as all foster cats (Fostering Policy Section 7), with the following additional requirements:</w:t>
      </w:r>
    </w:p>
    <w:p>
      <w:pPr>
        <w:pStyle w:val="ListBullet"/>
      </w:pPr>
      <w:r>
        <w:rPr>
          <w:b/>
        </w:rPr>
        <w:t>Health monitoring</w:t>
      </w:r>
      <w:r>
        <w:t xml:space="preserve"> — the fosterer carries out a daily health check and reports any sign of illness, lethargy, poor appetite, unusual discharge, or slow wound healing to the Fostering Coordinator immediately. FIV-positive cats can deteriorate quickly if secondary infections are not treated promptly.</w:t>
      </w:r>
    </w:p>
    <w:p>
      <w:pPr>
        <w:pStyle w:val="ListBullet"/>
      </w:pPr>
      <w:r>
        <w:rPr>
          <w:b/>
        </w:rPr>
        <w:t>Veterinary contact</w:t>
      </w:r>
      <w:r>
        <w:t xml:space="preserve"> — any illness in an FIV-positive cat warrants a vet conversation within 24 hours; do not wait the standard observation period that might apply to a healthy cat.</w:t>
      </w:r>
    </w:p>
    <w:p>
      <w:pPr>
        <w:pStyle w:val="ListBullet"/>
      </w:pPr>
      <w:r>
        <w:rPr>
          <w:b/>
        </w:rPr>
        <w:t>Vaccinations</w:t>
      </w:r>
      <w:r>
        <w:t xml:space="preserve"> — the attending vet will advise on vaccination protocol. Some live vaccines are contraindicated for FIV-positive cats. The Fostering Coordinator confirms the appropriate protocol with the nominated vet at intake and records it on the cat's record.</w:t>
      </w:r>
    </w:p>
    <w:p>
      <w:pPr>
        <w:pStyle w:val="ListBullet"/>
      </w:pPr>
      <w:r>
        <w:rPr>
          <w:b/>
        </w:rPr>
        <w:t>Enrichment and quality of life</w:t>
      </w:r>
      <w:r>
        <w:t xml:space="preserve"> — FIV-positive cats benefit from a calm, low-stress environment. The fosterer provides adequate enrichment, social time, and monitoring to support quality of life throughout the placement.</w:t>
      </w:r>
    </w:p>
    <w:p>
      <w:r>
        <w:rPr>
          <w:i/>
        </w:rPr>
        <w:t>________________________________________</w:t>
      </w:r>
    </w:p>
    <w:p>
      <w:pPr>
        <w:pStyle w:val="Heading2"/>
      </w:pPr>
      <w:r>
        <w:t>6. Rehoming FIV-Positive Cats (Standards 57, 71–75)</w:t>
      </w:r>
    </w:p>
    <w:p>
      <w:pPr>
        <w:pStyle w:val="Heading3"/>
      </w:pPr>
      <w:r>
        <w:t>6.1 Rehoming principles</w:t>
      </w:r>
    </w:p>
    <w:p>
      <w:r>
        <w:t>Forgotten Felines rehomes FIV-positive cats to indoor-only homes. This is a non-negotiable requirement and reflects both the cat's welfare and our responsibility to the wider cat population.</w:t>
      </w:r>
    </w:p>
    <w:p>
      <w:r>
        <w:t>An FIV-positive cat may be rehomed:</w:t>
      </w:r>
    </w:p>
    <w:p>
      <w:pPr>
        <w:pStyle w:val="ListBullet"/>
      </w:pPr>
      <w:r>
        <w:t xml:space="preserve">As the </w:t>
      </w:r>
      <w:r>
        <w:rPr>
          <w:b/>
        </w:rPr>
        <w:t>only cat</w:t>
      </w:r>
      <w:r>
        <w:t xml:space="preserve"> in the household; or</w:t>
      </w:r>
    </w:p>
    <w:p>
      <w:pPr>
        <w:pStyle w:val="ListBullet"/>
      </w:pPr>
      <w:r>
        <w:t xml:space="preserve">With </w:t>
      </w:r>
      <w:r>
        <w:rPr>
          <w:b/>
        </w:rPr>
        <w:t>other FIV-positive cats</w:t>
      </w:r>
      <w:r>
        <w:t xml:space="preserve"> where the cats are known to be compatible and the adopter understands and accepts the management requirements; or</w:t>
      </w:r>
    </w:p>
    <w:p>
      <w:pPr>
        <w:pStyle w:val="ListBullet"/>
      </w:pPr>
      <w:r>
        <w:t xml:space="preserve">With </w:t>
      </w:r>
      <w:r>
        <w:rPr>
          <w:b/>
        </w:rPr>
        <w:t>FIV-negative cats</w:t>
      </w:r>
      <w:r>
        <w:t xml:space="preserve"> only where a vet confirms low transmission risk (established non-aggressive cohabitation history, neutered cats, no fighting) — this exception requires Trustee agreement and is documented on the adoption record.</w:t>
      </w:r>
    </w:p>
    <w:p>
      <w:pPr>
        <w:pStyle w:val="Heading3"/>
      </w:pPr>
      <w:r>
        <w:t>6.2 Adopter information and consent (Standard 73)</w:t>
      </w:r>
    </w:p>
    <w:p>
      <w:r>
        <w:t>Full and honest disclosure is required at every stage of the adoption process. The Fostering Coordinator ensures the adopter:</w:t>
      </w:r>
    </w:p>
    <w:p>
      <w:pPr>
        <w:pStyle w:val="ListBullet"/>
      </w:pPr>
      <w:r>
        <w:t>Understands what FIV is, how it is and is not transmitted, and what it means for the cat's long-term care</w:t>
      </w:r>
    </w:p>
    <w:p>
      <w:pPr>
        <w:pStyle w:val="ListBullet"/>
      </w:pPr>
      <w:r>
        <w:t>Is aware that the cat must be kept indoors permanently</w:t>
      </w:r>
    </w:p>
    <w:p>
      <w:pPr>
        <w:pStyle w:val="ListBullet"/>
      </w:pPr>
      <w:r>
        <w:t>Understands that FIV-positive cats may need more frequent veterinary attention and that veterinary costs over the cat's lifetime may be higher</w:t>
      </w:r>
    </w:p>
    <w:p>
      <w:pPr>
        <w:pStyle w:val="ListBullet"/>
      </w:pPr>
      <w:r>
        <w:t>Has had the opportunity to ask questions and has indicated they are comfortable proceeding</w:t>
      </w:r>
    </w:p>
    <w:p>
      <w:r>
        <w:t>This discussion is recorded on the adoption file. The cat's FIV status is disclosed in all adoption listings and is confirmed in writing in the adoption form.</w:t>
      </w:r>
    </w:p>
    <w:p>
      <w:pPr>
        <w:pStyle w:val="Heading3"/>
      </w:pPr>
      <w:r>
        <w:t>6.3 Care advice pack</w:t>
      </w:r>
    </w:p>
    <w:p>
      <w:r>
        <w:t>The standard care advice pack (Adoption Policy Section 6) is provided at handover, with an FIV-specific supplement covering:</w:t>
      </w:r>
    </w:p>
    <w:p>
      <w:pPr>
        <w:pStyle w:val="ListBullet"/>
      </w:pPr>
      <w:r>
        <w:t>What FIV means for the individual cat</w:t>
      </w:r>
    </w:p>
    <w:p>
      <w:pPr>
        <w:pStyle w:val="ListBullet"/>
      </w:pPr>
      <w:r>
        <w:t>Signs to watch for and when to contact a vet</w:t>
      </w:r>
    </w:p>
    <w:p>
      <w:pPr>
        <w:pStyle w:val="ListBullet"/>
      </w:pPr>
      <w:r>
        <w:t>Vaccination and health monitoring recommendations</w:t>
      </w:r>
    </w:p>
    <w:p>
      <w:pPr>
        <w:pStyle w:val="ListBullet"/>
      </w:pPr>
      <w:r>
        <w:t>Indoor-only requirement and practical advice for enriching an indoor life</w:t>
      </w:r>
    </w:p>
    <w:p>
      <w:pPr>
        <w:pStyle w:val="ListBullet"/>
      </w:pPr>
      <w:r>
        <w:t>Contact details for the Fostering Coordinator for ongoing advice</w:t>
      </w:r>
    </w:p>
    <w:p>
      <w:pPr>
        <w:pStyle w:val="Heading3"/>
      </w:pPr>
      <w:r>
        <w:t>6.4 Support Adoption</w:t>
      </w:r>
    </w:p>
    <w:p>
      <w:r>
        <w:t>An FIV-positive cat with additional age or health complexity may be a candidate for Support Adoption under the Support Adoption Policy. The Fostering Coordinator flags such cases to the Trustees for consideration.</w:t>
      </w:r>
    </w:p>
    <w:p>
      <w:r>
        <w:rPr>
          <w:i/>
        </w:rPr>
        <w:t>________________________________________</w:t>
      </w:r>
    </w:p>
    <w:p>
      <w:pPr>
        <w:pStyle w:val="Heading2"/>
      </w:pPr>
      <w:r>
        <w:t>7. FIV Status is Never a Barrier to Adoption</w:t>
      </w:r>
    </w:p>
    <w:p>
      <w:r>
        <w:t>Forgotten Felines will not decline an otherwise suitable adoption solely on the grounds that the adopter has FIV-negative resident cats, provided the cohabitation conditions in Section 6.1 are met and the adopter is fully informed. Each case is assessed individually by the Fostering Coordinator.</w:t>
      </w:r>
    </w:p>
    <w:p>
      <w:r>
        <w:t>Where an adopter is considering an FIV-positive cat for the first time, the Fostering Coordinator offers a pre-adoption conversation to answer questions and set realistic expectations.</w:t>
      </w:r>
    </w:p>
    <w:p>
      <w:r>
        <w:rPr>
          <w:i/>
        </w:rPr>
        <w:t>________________________________________</w:t>
      </w:r>
    </w:p>
    <w:p>
      <w:pPr>
        <w:pStyle w:val="Heading2"/>
      </w:pPr>
      <w:r>
        <w:t>8. Euthanasia</w:t>
      </w:r>
    </w:p>
    <w:p>
      <w:r>
        <w:t>FIV status alone is never grounds for euthanasia. The Cat Rescue Euthanasia Policy applies in full. Euthanasia is only considered where a cat is suffering significantly and where treatment would not result in a reasonable quality of life — as confirmed by veterinary assessment. An FIV-positive cat that is well and happy is not a candidate for euthanasia.</w:t>
      </w:r>
    </w:p>
    <w:p>
      <w:r>
        <w:rPr>
          <w:i/>
        </w:rPr>
        <w:t>________________________________________</w:t>
      </w:r>
    </w:p>
    <w:p>
      <w:pPr>
        <w:pStyle w:val="Heading2"/>
      </w:pPr>
      <w:r>
        <w:t>9. Records</w:t>
      </w:r>
    </w:p>
    <w:p>
      <w:r>
        <w:t>The cat's FIV status is recorded on the individual cat record from the point of diagnosis (Per-Cat Record Specification). All subsequent records — foster logs, vet visits, adoption file, care advice pack — are flagged accordingly. The FIV status disclosure to the adopter is recorded on the adoption file.</w:t>
      </w:r>
    </w:p>
    <w:p>
      <w:r>
        <w:rPr>
          <w:i/>
        </w:rPr>
        <w:t>________________________________________</w:t>
      </w:r>
    </w:p>
    <w:p>
      <w:pPr>
        <w:pStyle w:val="Heading2"/>
      </w:pPr>
      <w:r>
        <w:t>10. Responsibilities</w:t>
      </w:r>
    </w:p>
    <w:tbl>
      <w:tblPr>
        <w:tblStyle w:val="LightGrid-Accent1"/>
        <w:tblW w:type="auto" w:w="0"/>
        <w:tblLook w:firstColumn="1" w:firstRow="1" w:lastColumn="0" w:lastRow="0" w:noHBand="0" w:noVBand="1" w:val="04A0"/>
      </w:tblPr>
      <w:tblGrid>
        <w:gridCol w:w="4536"/>
        <w:gridCol w:w="4536"/>
      </w:tblGrid>
      <w:tr>
        <w:tc>
          <w:tcPr>
            <w:tcW w:type="dxa" w:w="4536"/>
          </w:tcPr>
          <w:p>
            <w:r>
              <w:rPr>
                <w:b/>
              </w:rPr>
            </w:r>
            <w:r>
              <w:rPr>
                <w:b/>
              </w:rPr>
              <w:t>Role</w:t>
            </w:r>
          </w:p>
        </w:tc>
        <w:tc>
          <w:tcPr>
            <w:tcW w:type="dxa" w:w="4536"/>
          </w:tcPr>
          <w:p>
            <w:r>
              <w:rPr>
                <w:b/>
              </w:rPr>
            </w:r>
            <w:r>
              <w:rPr>
                <w:b/>
              </w:rPr>
              <w:t>Responsibilities</w:t>
            </w:r>
          </w:p>
        </w:tc>
      </w:tr>
      <w:tr>
        <w:tc>
          <w:tcPr>
            <w:tcW w:type="dxa" w:w="4536"/>
          </w:tcPr>
          <w:p>
            <w:r/>
            <w:r>
              <w:rPr>
                <w:b/>
              </w:rPr>
              <w:t>Fostering Coordinator</w:t>
            </w:r>
          </w:p>
        </w:tc>
        <w:tc>
          <w:tcPr>
            <w:tcW w:type="dxa" w:w="4536"/>
          </w:tcPr>
          <w:p>
            <w:r/>
            <w:r>
              <w:t>Ensure FIV testing at intake where indicated; brief fosterer on FIV-specific care requirements; oversee welfare monitoring; manage rehoming process with full disclosure; assess cohabitation exceptions with Trustee sign-off</w:t>
            </w:r>
          </w:p>
        </w:tc>
      </w:tr>
      <w:tr>
        <w:tc>
          <w:tcPr>
            <w:tcW w:type="dxa" w:w="4536"/>
          </w:tcPr>
          <w:p>
            <w:r/>
            <w:r>
              <w:rPr>
                <w:b/>
              </w:rPr>
              <w:t>Fosterer</w:t>
            </w:r>
          </w:p>
        </w:tc>
        <w:tc>
          <w:tcPr>
            <w:tcW w:type="dxa" w:w="4536"/>
          </w:tcPr>
          <w:p>
            <w:r/>
            <w:r>
              <w:t>Follow daily care and enhanced health monitoring requirements; report any signs of illness immediately; keep the cat strictly indoors</w:t>
            </w:r>
          </w:p>
        </w:tc>
      </w:tr>
      <w:tr>
        <w:tc>
          <w:tcPr>
            <w:tcW w:type="dxa" w:w="4536"/>
          </w:tcPr>
          <w:p>
            <w:r/>
            <w:r>
              <w:rPr>
                <w:b/>
              </w:rPr>
              <w:t>Trustees</w:t>
            </w:r>
          </w:p>
        </w:tc>
        <w:tc>
          <w:tcPr>
            <w:tcW w:type="dxa" w:w="4536"/>
          </w:tcPr>
          <w:p>
            <w:r/>
            <w:r>
              <w:t>Policy oversight; approve cohabitation exceptions (Section 6.1); consider Support Adoption candidacy</w:t>
            </w:r>
          </w:p>
        </w:tc>
      </w:tr>
      <w:tr>
        <w:tc>
          <w:tcPr>
            <w:tcW w:type="dxa" w:w="4536"/>
          </w:tcPr>
          <w:p>
            <w:r/>
            <w:r>
              <w:rPr>
                <w:b/>
              </w:rPr>
              <w:t>Nominated Vet</w:t>
            </w:r>
          </w:p>
        </w:tc>
        <w:tc>
          <w:tcPr>
            <w:tcW w:type="dxa" w:w="4536"/>
          </w:tcPr>
          <w:p>
            <w:r/>
            <w:r>
              <w:t>Advise on vaccination protocol; provide prompt clinical support for FIV-positive cats</w:t>
            </w:r>
          </w:p>
        </w:tc>
      </w:tr>
    </w:tbl>
    <w:p>
      <w:r>
        <w:rPr>
          <w:i/>
        </w:rPr>
        <w:t>________________________________________</w:t>
      </w:r>
    </w:p>
    <w:p>
      <w:pPr>
        <w:pStyle w:val="Heading2"/>
      </w:pPr>
      <w:r>
        <w:t>11. Related Documents</w:t>
      </w:r>
    </w:p>
    <w:p>
      <w:pPr>
        <w:pStyle w:val="ListBullet"/>
      </w:pPr>
      <w:r>
        <w:t>Fostering Policy</w:t>
      </w:r>
    </w:p>
    <w:p>
      <w:pPr>
        <w:pStyle w:val="ListBullet"/>
      </w:pPr>
      <w:r>
        <w:t>Cat Intake and Medical Care Policy</w:t>
      </w:r>
    </w:p>
    <w:p>
      <w:pPr>
        <w:pStyle w:val="ListBullet"/>
      </w:pPr>
      <w:r>
        <w:t>Adoption Policy</w:t>
      </w:r>
    </w:p>
    <w:p>
      <w:pPr>
        <w:pStyle w:val="ListBullet"/>
      </w:pPr>
      <w:r>
        <w:t>Support Adoption Policy</w:t>
      </w:r>
    </w:p>
    <w:p>
      <w:pPr>
        <w:pStyle w:val="ListBullet"/>
      </w:pPr>
      <w:r>
        <w:t>Cat Rescue Euthanasia Policy</w:t>
      </w:r>
    </w:p>
    <w:p>
      <w:pPr>
        <w:pStyle w:val="ListBullet"/>
      </w:pPr>
      <w:r>
        <w:t>Named Veterinary Practices Register</w:t>
      </w:r>
    </w:p>
    <w:p>
      <w:pPr>
        <w:pStyle w:val="ListBullet"/>
      </w:pPr>
      <w:r>
        <w:t>Per-Cat Record Specification</w:t>
      </w:r>
    </w:p>
    <w:p>
      <w:pPr>
        <w:pStyle w:val="ListBullet"/>
      </w:pPr>
      <w:r>
        <w:t>Fosterer Training Programme</w:t>
      </w:r>
    </w:p>
    <w:p>
      <w:pPr>
        <w:pStyle w:val="ListBullet"/>
      </w:pPr>
      <w:r>
        <w:t>Data Retention Policy</w:t>
      </w:r>
    </w:p>
    <w:p>
      <w:r>
        <w:rPr>
          <w:i/>
        </w:rPr>
        <w:t>________________________________________</w:t>
      </w:r>
    </w:p>
    <w:p>
      <w:pPr>
        <w:pStyle w:val="Heading2"/>
      </w:pPr>
      <w:r>
        <w:t>Document History</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r>
            <w:r>
              <w:rPr>
                <w:b/>
              </w:rPr>
              <w:t>Version</w:t>
            </w:r>
          </w:p>
        </w:tc>
        <w:tc>
          <w:tcPr>
            <w:tcW w:type="dxa" w:w="2268"/>
          </w:tcPr>
          <w:p>
            <w:r>
              <w:rPr>
                <w:b/>
              </w:rPr>
            </w:r>
            <w:r>
              <w:rPr>
                <w:b/>
              </w:rPr>
              <w:t>Date</w:t>
            </w:r>
          </w:p>
        </w:tc>
        <w:tc>
          <w:tcPr>
            <w:tcW w:type="dxa" w:w="2268"/>
          </w:tcPr>
          <w:p>
            <w:r>
              <w:rPr>
                <w:b/>
              </w:rPr>
            </w:r>
            <w:r>
              <w:rPr>
                <w:b/>
              </w:rPr>
              <w:t>Author</w:t>
            </w:r>
          </w:p>
        </w:tc>
        <w:tc>
          <w:tcPr>
            <w:tcW w:type="dxa" w:w="2268"/>
          </w:tcPr>
          <w:p>
            <w:r>
              <w:rPr>
                <w:b/>
              </w:rPr>
            </w:r>
            <w:r>
              <w:rPr>
                <w:b/>
              </w:rPr>
              <w:t>Changes</w:t>
            </w:r>
          </w:p>
        </w:tc>
      </w:tr>
      <w:tr>
        <w:tc>
          <w:tcPr>
            <w:tcW w:type="dxa" w:w="2268"/>
          </w:tcPr>
          <w:p>
            <w:r/>
            <w:r>
              <w:t>v1.0</w:t>
            </w:r>
          </w:p>
        </w:tc>
        <w:tc>
          <w:tcPr>
            <w:tcW w:type="dxa" w:w="2268"/>
          </w:tcPr>
          <w:p>
            <w:r/>
            <w:r>
              <w:t>2026-04-19</w:t>
            </w:r>
          </w:p>
        </w:tc>
        <w:tc>
          <w:tcPr>
            <w:tcW w:type="dxa" w:w="2268"/>
          </w:tcPr>
          <w:p>
            <w:r/>
            <w:r>
              <w:t>Sam Mathias</w:t>
            </w:r>
          </w:p>
        </w:tc>
        <w:tc>
          <w:tcPr>
            <w:tcW w:type="dxa" w:w="2268"/>
          </w:tcPr>
          <w:p>
            <w:r/>
            <w:r>
              <w:t>Initial draft — dedicated FIV Cat Policy created to consolidate FIV guidance previously scattered across Fostering, Intake, and Adoption policies</w:t>
            </w:r>
          </w:p>
        </w:tc>
      </w:tr>
    </w:tbl>
    <w:p>
      <w:r>
        <w:rPr>
          <w:i/>
        </w:rPr>
        <w:t>________________________________________</w:t>
      </w:r>
    </w:p>
    <w:p>
      <w:r>
        <w:rPr>
          <w:i/>
        </w:rPr>
        <w:t>This policy is reviewed at least annually or sooner if ADCH standards, veterinary guidance,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