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Forgotten Felines Emergency Plan</w:t>
      </w:r>
    </w:p>
    <w:p>
      <w:r>
        <w:rPr>
          <w:b/>
        </w:rPr>
        <w:t>Forgotten Felines Cat Rescue — Charity No. 1181190</w:t>
      </w:r>
    </w:p>
    <w:p>
      <w:r>
        <w:rPr>
          <w:b/>
        </w:rPr>
        <w:t>Version:</w:t>
      </w:r>
      <w:r>
        <w:t xml:space="preserve"> 1.0 </w:t>
      </w:r>
      <w:r>
        <w:rPr>
          <w:b/>
        </w:rPr>
        <w:t>Last Reviewed:</w:t>
      </w:r>
      <w:r>
        <w:t xml:space="preserve"> 2026-04-14 </w:t>
      </w:r>
      <w:r>
        <w:rPr>
          <w:b/>
        </w:rPr>
        <w:t>Next Review Due:</w:t>
      </w:r>
      <w:r>
        <w:t xml:space="preserve"> 2027-04-14 </w:t>
      </w:r>
      <w:r>
        <w:rPr>
          <w:b/>
        </w:rPr>
        <w:t>Approved by:</w:t>
      </w:r>
      <w:r>
        <w:t xml:space="preserve"> _[Founder/Trustee — to be signed]_ </w:t>
      </w:r>
      <w:r>
        <w:rPr>
          <w:b/>
        </w:rPr>
        <w:t>Approval Date:</w:t>
      </w:r>
      <w:r>
        <w:t xml:space="preserve"> _[to be signed]_ </w:t>
      </w:r>
      <w:r>
        <w:rPr>
          <w:b/>
        </w:rPr>
        <w:t>ADCH Standards addressed:</w:t>
      </w:r>
      <w:r>
        <w:t xml:space="preserve"> 46 (keyholder and annually reviewed emergency plan), 47 (unattended animals), 78 (written emergency procedure)</w:t>
      </w:r>
    </w:p>
    <w:p>
      <w:r>
        <w:rPr>
          <w:i/>
        </w:rPr>
        <w:t>________________________________________</w:t>
      </w:r>
    </w:p>
    <w:p>
      <w:pPr>
        <w:pStyle w:val="Heading2"/>
      </w:pPr>
      <w:r>
        <w:t>1. Purpose</w:t>
      </w:r>
    </w:p>
    <w:p>
      <w:r>
        <w:t>This document is Forgotten Felines' written Emergency Plan. ADCH Minimum Welfare Operational Standard 46 requires that a contactable keyholder be available within reasonable distance and that emergency plans are reviewed and updated annually. Standard 78 requires a written emergency procedure as part of the organisation's operational procedures.</w:t>
      </w:r>
    </w:p>
    <w:p>
      <w:r>
        <w:t>Although Forgotten Felines has no physical premises, cats are housed in foster homes and every foster home must be ready to respond to an emergency. This plan defines the scenarios covered, the immediate actions, the escalation chain, and the annual review.</w:t>
      </w:r>
    </w:p>
    <w:p>
      <w:r>
        <w:t xml:space="preserve">This plan is shared with every fosterer and every Trustee. A short-form </w:t>
      </w:r>
      <w:r>
        <w:rPr>
          <w:b/>
        </w:rPr>
        <w:t>Emergency Quick Reference Card</w:t>
      </w:r>
      <w:r>
        <w:t xml:space="preserve"> (Section 10) is provided for fosterers to print or pin near the foster room door.</w:t>
      </w:r>
    </w:p>
    <w:p>
      <w:r>
        <w:rPr>
          <w:i/>
        </w:rPr>
        <w:t>________________________________________</w:t>
      </w:r>
    </w:p>
    <w:p>
      <w:pPr>
        <w:pStyle w:val="Heading2"/>
      </w:pPr>
      <w:r>
        <w:t>2. Scope</w:t>
      </w:r>
    </w:p>
    <w:p>
      <w:r>
        <w:t>This plan applies to:</w:t>
      </w:r>
    </w:p>
    <w:p>
      <w:pPr>
        <w:pStyle w:val="ListBullet"/>
      </w:pPr>
      <w:r>
        <w:t>Every Forgotten Felines foster home</w:t>
      </w:r>
    </w:p>
    <w:p>
      <w:pPr>
        <w:pStyle w:val="ListBullet"/>
      </w:pPr>
      <w:r>
        <w:t>Every cat in Forgotten Felines' care</w:t>
      </w:r>
    </w:p>
    <w:p>
      <w:pPr>
        <w:pStyle w:val="ListBullet"/>
      </w:pPr>
      <w:r>
        <w:t>Every trustee, coordinator, and volunteer with an active role in cat care</w:t>
      </w:r>
    </w:p>
    <w:p>
      <w:r>
        <w:rPr>
          <w:i/>
        </w:rPr>
        <w:t>________________________________________</w:t>
      </w:r>
    </w:p>
    <w:p>
      <w:pPr>
        <w:pStyle w:val="Heading2"/>
      </w:pPr>
      <w:r>
        <w:t>3. Emergency Scenarios Covered</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rPr>
            </w:r>
            <w:r>
              <w:rPr>
                <w:b/>
              </w:rPr>
              <w:t>#</w:t>
            </w:r>
          </w:p>
        </w:tc>
        <w:tc>
          <w:tcPr>
            <w:tcW w:type="dxa" w:w="3024"/>
          </w:tcPr>
          <w:p>
            <w:r>
              <w:rPr>
                <w:b/>
              </w:rPr>
            </w:r>
            <w:r>
              <w:rPr>
                <w:b/>
              </w:rPr>
              <w:t>Scenario</w:t>
            </w:r>
          </w:p>
        </w:tc>
        <w:tc>
          <w:tcPr>
            <w:tcW w:type="dxa" w:w="3024"/>
          </w:tcPr>
          <w:p>
            <w:r>
              <w:rPr>
                <w:b/>
              </w:rPr>
            </w:r>
            <w:r>
              <w:rPr>
                <w:b/>
              </w:rPr>
              <w:t>Section</w:t>
            </w:r>
          </w:p>
        </w:tc>
      </w:tr>
      <w:tr>
        <w:tc>
          <w:tcPr>
            <w:tcW w:type="dxa" w:w="3024"/>
          </w:tcPr>
          <w:p>
            <w:r/>
            <w:r>
              <w:t>1</w:t>
            </w:r>
          </w:p>
        </w:tc>
        <w:tc>
          <w:tcPr>
            <w:tcW w:type="dxa" w:w="3024"/>
          </w:tcPr>
          <w:p>
            <w:r/>
            <w:r>
              <w:t>Fire in the foster home</w:t>
            </w:r>
          </w:p>
        </w:tc>
        <w:tc>
          <w:tcPr>
            <w:tcW w:type="dxa" w:w="3024"/>
          </w:tcPr>
          <w:p>
            <w:r/>
            <w:r>
              <w:t>§ 4</w:t>
            </w:r>
          </w:p>
        </w:tc>
      </w:tr>
      <w:tr>
        <w:tc>
          <w:tcPr>
            <w:tcW w:type="dxa" w:w="3024"/>
          </w:tcPr>
          <w:p>
            <w:r/>
            <w:r>
              <w:t>2</w:t>
            </w:r>
          </w:p>
        </w:tc>
        <w:tc>
          <w:tcPr>
            <w:tcW w:type="dxa" w:w="3024"/>
          </w:tcPr>
          <w:p>
            <w:r/>
            <w:r>
              <w:t>Flood or serious water leak</w:t>
            </w:r>
          </w:p>
        </w:tc>
        <w:tc>
          <w:tcPr>
            <w:tcW w:type="dxa" w:w="3024"/>
          </w:tcPr>
          <w:p>
            <w:r/>
            <w:r>
              <w:t>§ 5</w:t>
            </w:r>
          </w:p>
        </w:tc>
      </w:tr>
      <w:tr>
        <w:tc>
          <w:tcPr>
            <w:tcW w:type="dxa" w:w="3024"/>
          </w:tcPr>
          <w:p>
            <w:r/>
            <w:r>
              <w:t>3</w:t>
            </w:r>
          </w:p>
        </w:tc>
        <w:tc>
          <w:tcPr>
            <w:tcW w:type="dxa" w:w="3024"/>
          </w:tcPr>
          <w:p>
            <w:r/>
            <w:r>
              <w:t>Power loss or heating failure</w:t>
            </w:r>
          </w:p>
        </w:tc>
        <w:tc>
          <w:tcPr>
            <w:tcW w:type="dxa" w:w="3024"/>
          </w:tcPr>
          <w:p>
            <w:r/>
            <w:r>
              <w:t>§ 6</w:t>
            </w:r>
          </w:p>
        </w:tc>
      </w:tr>
      <w:tr>
        <w:tc>
          <w:tcPr>
            <w:tcW w:type="dxa" w:w="3024"/>
          </w:tcPr>
          <w:p>
            <w:r/>
            <w:r>
              <w:t>4</w:t>
            </w:r>
          </w:p>
        </w:tc>
        <w:tc>
          <w:tcPr>
            <w:tcW w:type="dxa" w:w="3024"/>
          </w:tcPr>
          <w:p>
            <w:r/>
            <w:r>
              <w:t>Serious illness or acute welfare emergency</w:t>
            </w:r>
          </w:p>
        </w:tc>
        <w:tc>
          <w:tcPr>
            <w:tcW w:type="dxa" w:w="3024"/>
          </w:tcPr>
          <w:p>
            <w:r/>
            <w:r>
              <w:t>§ 7</w:t>
            </w:r>
          </w:p>
        </w:tc>
      </w:tr>
      <w:tr>
        <w:tc>
          <w:tcPr>
            <w:tcW w:type="dxa" w:w="3024"/>
          </w:tcPr>
          <w:p>
            <w:r/>
            <w:r>
              <w:t>5</w:t>
            </w:r>
          </w:p>
        </w:tc>
        <w:tc>
          <w:tcPr>
            <w:tcW w:type="dxa" w:w="3024"/>
          </w:tcPr>
          <w:p>
            <w:r/>
            <w:r>
              <w:t>Escape of a cat</w:t>
            </w:r>
          </w:p>
        </w:tc>
        <w:tc>
          <w:tcPr>
            <w:tcW w:type="dxa" w:w="3024"/>
          </w:tcPr>
          <w:p>
            <w:r/>
            <w:r>
              <w:t>§ 8 (and the Escape of a Cat Policy)</w:t>
            </w:r>
          </w:p>
        </w:tc>
      </w:tr>
      <w:tr>
        <w:tc>
          <w:tcPr>
            <w:tcW w:type="dxa" w:w="3024"/>
          </w:tcPr>
          <w:p>
            <w:r/>
            <w:r>
              <w:t>6</w:t>
            </w:r>
          </w:p>
        </w:tc>
        <w:tc>
          <w:tcPr>
            <w:tcW w:type="dxa" w:w="3024"/>
          </w:tcPr>
          <w:p>
            <w:r/>
            <w:r>
              <w:t>Death of a cat</w:t>
            </w:r>
          </w:p>
        </w:tc>
        <w:tc>
          <w:tcPr>
            <w:tcW w:type="dxa" w:w="3024"/>
          </w:tcPr>
          <w:p>
            <w:r/>
            <w:r>
              <w:t>§ 8 (and the Death of a Cat Policy)</w:t>
            </w:r>
          </w:p>
        </w:tc>
      </w:tr>
      <w:tr>
        <w:tc>
          <w:tcPr>
            <w:tcW w:type="dxa" w:w="3024"/>
          </w:tcPr>
          <w:p>
            <w:r/>
            <w:r>
              <w:t>7</w:t>
            </w:r>
          </w:p>
        </w:tc>
        <w:tc>
          <w:tcPr>
            <w:tcW w:type="dxa" w:w="3024"/>
          </w:tcPr>
          <w:p>
            <w:r/>
            <w:r>
              <w:t>Human emergency in the foster home (fosterer illness, accident, bereavement, absence)</w:t>
            </w:r>
          </w:p>
        </w:tc>
        <w:tc>
          <w:tcPr>
            <w:tcW w:type="dxa" w:w="3024"/>
          </w:tcPr>
          <w:p>
            <w:r/>
            <w:r>
              <w:t>§ 9</w:t>
            </w:r>
          </w:p>
        </w:tc>
      </w:tr>
      <w:tr>
        <w:tc>
          <w:tcPr>
            <w:tcW w:type="dxa" w:w="3024"/>
          </w:tcPr>
          <w:p>
            <w:r/>
            <w:r>
              <w:t>8</w:t>
            </w:r>
          </w:p>
        </w:tc>
        <w:tc>
          <w:tcPr>
            <w:tcW w:type="dxa" w:w="3024"/>
          </w:tcPr>
          <w:p>
            <w:r/>
            <w:r>
              <w:t>Suspected infectious disease outbreak</w:t>
            </w:r>
          </w:p>
        </w:tc>
        <w:tc>
          <w:tcPr>
            <w:tcW w:type="dxa" w:w="3024"/>
          </w:tcPr>
          <w:p>
            <w:r/>
            <w:r>
              <w:t>§ 7.3 (and the Cat Isolation on Arrival Policy)</w:t>
            </w:r>
          </w:p>
        </w:tc>
      </w:tr>
    </w:tbl>
    <w:p>
      <w:r>
        <w:rPr>
          <w:i/>
        </w:rPr>
        <w:t>________________________________________</w:t>
      </w:r>
    </w:p>
    <w:p>
      <w:pPr>
        <w:pStyle w:val="Heading2"/>
      </w:pPr>
      <w:r>
        <w:t>4. Fire</w:t>
      </w:r>
    </w:p>
    <w:p>
      <w:pPr>
        <w:pStyle w:val="Heading3"/>
      </w:pPr>
      <w:r>
        <w:t>4.1 Immediate action</w:t>
      </w:r>
    </w:p>
    <w:p>
      <w:pPr>
        <w:pStyle w:val="ListNumber"/>
      </w:pPr>
      <w:r>
        <w:rPr>
          <w:b/>
        </w:rPr>
        <w:t>People first.</w:t>
      </w:r>
      <w:r>
        <w:t xml:space="preserve"> Get yourself and any people in the home out safely. Do not risk human life for a cat.</w:t>
      </w:r>
    </w:p>
    <w:p>
      <w:pPr>
        <w:pStyle w:val="ListNumber"/>
      </w:pPr>
      <w:r>
        <w:t xml:space="preserve">Call </w:t>
      </w:r>
      <w:r>
        <w:rPr>
          <w:b/>
        </w:rPr>
        <w:t>999</w:t>
      </w:r>
      <w:r>
        <w:t xml:space="preserve"> if required.</w:t>
      </w:r>
    </w:p>
    <w:p>
      <w:pPr>
        <w:pStyle w:val="ListNumber"/>
      </w:pPr>
      <w:r>
        <w:t>If it is safe to do so and cats are in secure carriers or can be quickly put into carriers, bring them with you as you leave. Do not return into a burning building to retrieve a cat.</w:t>
      </w:r>
    </w:p>
    <w:p>
      <w:pPr>
        <w:pStyle w:val="ListNumber"/>
      </w:pPr>
      <w:r>
        <w:t xml:space="preserve">Once safe, </w:t>
      </w:r>
      <w:r>
        <w:rPr>
          <w:b/>
        </w:rPr>
        <w:t>contact the on-duty Foster Coordinator</w:t>
      </w:r>
      <w:r>
        <w:t xml:space="preserve"> immediately.</w:t>
      </w:r>
    </w:p>
    <w:p>
      <w:pPr>
        <w:pStyle w:val="Heading3"/>
      </w:pPr>
      <w:r>
        <w:t>4.2 Follow-up</w:t>
      </w:r>
    </w:p>
    <w:p>
      <w:pPr>
        <w:pStyle w:val="ListBullet"/>
      </w:pPr>
      <w:r>
        <w:t>The Foster Coordinator arranges emergency placement for any rescued cats (another approved foster home, the nominated vet, or the designated isolation practice).</w:t>
      </w:r>
    </w:p>
    <w:p>
      <w:pPr>
        <w:pStyle w:val="ListBullet"/>
      </w:pPr>
      <w:r>
        <w:t>Any cat rescued from a fire is taken to a nominated vet for smoke inhalation / burn assessment.</w:t>
      </w:r>
    </w:p>
    <w:p>
      <w:pPr>
        <w:pStyle w:val="ListBullet"/>
      </w:pPr>
      <w:r>
        <w:t>The incident is recorded on each affected cat's individual record.</w:t>
      </w:r>
    </w:p>
    <w:p>
      <w:pPr>
        <w:pStyle w:val="ListBullet"/>
      </w:pPr>
      <w:r>
        <w:t>A Trustee notifies Forgotten Felines' insurance provider (Financial Policy) within 24 hours.</w:t>
      </w:r>
    </w:p>
    <w:p>
      <w:r>
        <w:rPr>
          <w:i/>
        </w:rPr>
        <w:t>________________________________________</w:t>
      </w:r>
    </w:p>
    <w:p>
      <w:pPr>
        <w:pStyle w:val="Heading2"/>
      </w:pPr>
      <w:r>
        <w:t>5. Flood or Serious Water Leak</w:t>
      </w:r>
    </w:p>
    <w:p>
      <w:pPr>
        <w:pStyle w:val="Heading3"/>
      </w:pPr>
      <w:r>
        <w:t>5.1 Immediate action</w:t>
      </w:r>
    </w:p>
    <w:p>
      <w:pPr>
        <w:pStyle w:val="ListNumber"/>
      </w:pPr>
      <w:r>
        <w:t>If the foster room is affected, move the cat(s) immediately to a dry room in the home using a carrier.</w:t>
      </w:r>
    </w:p>
    <w:p>
      <w:pPr>
        <w:pStyle w:val="ListNumber"/>
      </w:pPr>
      <w:r>
        <w:t>Turn off the water supply if the leak is internal and it is safe to do so.</w:t>
      </w:r>
    </w:p>
    <w:p>
      <w:pPr>
        <w:pStyle w:val="ListNumber"/>
      </w:pPr>
      <w:r>
        <w:t>Contact the on-duty Foster Coordinator.</w:t>
      </w:r>
    </w:p>
    <w:p>
      <w:pPr>
        <w:pStyle w:val="Heading3"/>
      </w:pPr>
      <w:r>
        <w:t>5.2 Follow-up</w:t>
      </w:r>
    </w:p>
    <w:p>
      <w:pPr>
        <w:pStyle w:val="ListBullet"/>
      </w:pPr>
      <w:r>
        <w:t>The Foster Coordinator assesses whether the foster home can continue to provide safe housing or whether the cat needs to be temporarily relocated.</w:t>
      </w:r>
    </w:p>
    <w:p>
      <w:pPr>
        <w:pStyle w:val="ListBullet"/>
      </w:pPr>
      <w:r>
        <w:t>If the foster room is uninhabitable, the Foster Coordinator arranges emergency placement.</w:t>
      </w:r>
    </w:p>
    <w:p>
      <w:pPr>
        <w:pStyle w:val="ListBullet"/>
      </w:pPr>
      <w:r>
        <w:t>The affected home is re-assessed under the Foster Home Assessment Checklist before the foster room is used again.</w:t>
      </w:r>
    </w:p>
    <w:p>
      <w:r>
        <w:rPr>
          <w:i/>
        </w:rPr>
        <w:t>________________________________________</w:t>
      </w:r>
    </w:p>
    <w:p>
      <w:pPr>
        <w:pStyle w:val="Heading2"/>
      </w:pPr>
      <w:r>
        <w:t>6. Power Loss or Heating Failure</w:t>
      </w:r>
    </w:p>
    <w:p>
      <w:pPr>
        <w:pStyle w:val="Heading3"/>
      </w:pPr>
      <w:r>
        <w:t>6.1 Immediate action</w:t>
      </w:r>
    </w:p>
    <w:p>
      <w:pPr>
        <w:pStyle w:val="ListNumber"/>
      </w:pPr>
      <w:r>
        <w:t>Check the foster room temperature. ADCH Annex B requires the room to stay within 10–26 °C, with part of the sleeping area ≥ 15 °C.</w:t>
      </w:r>
    </w:p>
    <w:p>
      <w:pPr>
        <w:pStyle w:val="ListNumber"/>
      </w:pPr>
      <w:r>
        <w:t>If the room is at risk of dropping below 10 °C or rising above 26 °C and no alternative heating/cooling is available, contact the on-duty Foster Coordinator.</w:t>
      </w:r>
    </w:p>
    <w:p>
      <w:pPr>
        <w:pStyle w:val="ListNumber"/>
      </w:pPr>
      <w:r>
        <w:t>Use safe alternatives (extra blankets, covered hides, moving the cat to a warmer/cooler room of the home) while awaiting further instructions. Do not use open-flame appliances (Standard B14).</w:t>
      </w:r>
    </w:p>
    <w:p>
      <w:pPr>
        <w:pStyle w:val="ListNumber"/>
      </w:pPr>
      <w:r>
        <w:t>For cats with medical needs dependent on electrical equipment (e.g. heating mats for neonates), contact the Foster Coordinator immediately and the nominated vet as needed.</w:t>
      </w:r>
    </w:p>
    <w:p>
      <w:pPr>
        <w:pStyle w:val="Heading3"/>
      </w:pPr>
      <w:r>
        <w:t>6.2 Follow-up</w:t>
      </w:r>
    </w:p>
    <w:p>
      <w:pPr>
        <w:pStyle w:val="ListBullet"/>
      </w:pPr>
      <w:r>
        <w:t>If the power outage is expected to last longer than a few hours and temperature cannot be maintained, the Foster Coordinator arranges temporary relocation to another approved foster home or the nominated vet.</w:t>
      </w:r>
    </w:p>
    <w:p>
      <w:pPr>
        <w:pStyle w:val="ListBullet"/>
      </w:pPr>
      <w:r>
        <w:t>The incident is recorded on the cat's individual record.</w:t>
      </w:r>
    </w:p>
    <w:p>
      <w:r>
        <w:rPr>
          <w:i/>
        </w:rPr>
        <w:t>________________________________________</w:t>
      </w:r>
    </w:p>
    <w:p>
      <w:pPr>
        <w:pStyle w:val="Heading2"/>
      </w:pPr>
      <w:r>
        <w:t>7. Serious Illness or Welfare Emergency</w:t>
      </w:r>
    </w:p>
    <w:p>
      <w:pPr>
        <w:pStyle w:val="Heading3"/>
      </w:pPr>
      <w:r>
        <w:t>7.1 Recognising an emergency</w:t>
      </w:r>
    </w:p>
    <w:p>
      <w:r>
        <w:t>Contact the on-duty Foster Coordinator immediately if any cat shows:</w:t>
      </w:r>
    </w:p>
    <w:p>
      <w:pPr>
        <w:pStyle w:val="ListBullet"/>
      </w:pPr>
      <w:r>
        <w:t>Severe bleeding, trauma, or collapse</w:t>
      </w:r>
    </w:p>
    <w:p>
      <w:pPr>
        <w:pStyle w:val="ListBullet"/>
      </w:pPr>
      <w:r>
        <w:t>Difficulty breathing</w:t>
      </w:r>
    </w:p>
    <w:p>
      <w:pPr>
        <w:pStyle w:val="ListBullet"/>
      </w:pPr>
      <w:r>
        <w:t>Seizures</w:t>
      </w:r>
    </w:p>
    <w:p>
      <w:pPr>
        <w:pStyle w:val="ListBullet"/>
      </w:pPr>
      <w:r>
        <w:t>Inability to urinate (especially in male cats — this is a true emergency)</w:t>
      </w:r>
    </w:p>
    <w:p>
      <w:pPr>
        <w:pStyle w:val="ListBullet"/>
      </w:pPr>
      <w:r>
        <w:t>Severe or persistent vomiting or diarrhoea</w:t>
      </w:r>
    </w:p>
    <w:p>
      <w:pPr>
        <w:pStyle w:val="ListBullet"/>
      </w:pPr>
      <w:r>
        <w:t>Sudden refusal to eat or drink lasting more than 24 hours</w:t>
      </w:r>
    </w:p>
    <w:p>
      <w:pPr>
        <w:pStyle w:val="ListBullet"/>
      </w:pPr>
      <w:r>
        <w:t>Severe pain or distress</w:t>
      </w:r>
    </w:p>
    <w:p>
      <w:pPr>
        <w:pStyle w:val="ListBullet"/>
      </w:pPr>
      <w:r>
        <w:t>Exposure to a known toxin</w:t>
      </w:r>
    </w:p>
    <w:p>
      <w:pPr>
        <w:pStyle w:val="ListBullet"/>
      </w:pPr>
      <w:r>
        <w:t>Any other condition the fosterer judges to be an emergency</w:t>
      </w:r>
    </w:p>
    <w:p>
      <w:pPr>
        <w:pStyle w:val="Heading3"/>
      </w:pPr>
      <w:r>
        <w:t>7.2 Immediate action</w:t>
      </w:r>
    </w:p>
    <w:p>
      <w:pPr>
        <w:pStyle w:val="ListNumber"/>
      </w:pPr>
      <w:r>
        <w:rPr>
          <w:b/>
        </w:rPr>
        <w:t>Call the on-duty Foster Coordinator.</w:t>
      </w:r>
      <w:r>
        <w:t xml:space="preserve"> They will authorise a vet visit and confirm which nominated practice to attend.</w:t>
      </w:r>
    </w:p>
    <w:p>
      <w:pPr>
        <w:pStyle w:val="ListNumber"/>
      </w:pPr>
      <w:r>
        <w:rPr>
          <w:b/>
        </w:rPr>
        <w:t>If the Foster Coordinator cannot be reached and a Trustee cannot be reached</w:t>
      </w:r>
      <w:r>
        <w:t>, the fosterer has authority under the Fostering Policy § 10 to contact a nominated vet directly and seek treatment in the cat's best interest. Report to the Coordinator at the first opportunity.</w:t>
      </w:r>
    </w:p>
    <w:p>
      <w:pPr>
        <w:pStyle w:val="ListNumber"/>
      </w:pPr>
      <w:r>
        <w:t>Transport the cat using the Cat Transportation Policy.</w:t>
      </w:r>
    </w:p>
    <w:p>
      <w:pPr>
        <w:pStyle w:val="ListNumber"/>
      </w:pPr>
      <w:r>
        <w:t>Keep the cat warm, still, and safe during transport.</w:t>
      </w:r>
    </w:p>
    <w:p>
      <w:pPr>
        <w:pStyle w:val="Heading3"/>
      </w:pPr>
      <w:r>
        <w:t>7.3 Suspected infectious disease</w:t>
      </w:r>
    </w:p>
    <w:p>
      <w:r>
        <w:t>If a cat is suspected of having an infectious disease (upper respiratory infection, gastrointestinal illness, ringworm, parvovirus-type symptoms), follow the Cat Isolation on Arrival Policy § 13 formal isolation procedure. The Vet Liaison coordinates transfer to the designated isolation practice if needed, and notifies any other foster homes that may be at risk.</w:t>
      </w:r>
    </w:p>
    <w:p>
      <w:r>
        <w:rPr>
          <w:i/>
        </w:rPr>
        <w:t>________________________________________</w:t>
      </w:r>
    </w:p>
    <w:p>
      <w:pPr>
        <w:pStyle w:val="Heading2"/>
      </w:pPr>
      <w:r>
        <w:t>8. Escape or Death of a Cat</w:t>
      </w:r>
    </w:p>
    <w:p>
      <w:r>
        <w:t>Follow the dedicated policies:</w:t>
      </w:r>
    </w:p>
    <w:p>
      <w:pPr>
        <w:pStyle w:val="ListBullet"/>
      </w:pPr>
      <w:r>
        <w:rPr>
          <w:b/>
        </w:rPr>
        <w:t>Escape of a Cat Policy</w:t>
      </w:r>
      <w:r>
        <w:t xml:space="preserve"> — immediate search, authority to act, microchip database notification, recording</w:t>
      </w:r>
    </w:p>
    <w:p>
      <w:pPr>
        <w:pStyle w:val="ListBullet"/>
      </w:pPr>
      <w:r>
        <w:rPr>
          <w:b/>
        </w:rPr>
        <w:t>Death of a Cat Policy</w:t>
      </w:r>
      <w:r>
        <w:t xml:space="preserve"> — immediate response, cause of death, post-mortem decision chain, cremation, fosterer support</w:t>
      </w:r>
    </w:p>
    <w:p>
      <w:r>
        <w:t>The general escalation chain in Section 11 of this plan applies to both scenarios.</w:t>
      </w:r>
    </w:p>
    <w:p>
      <w:r>
        <w:rPr>
          <w:i/>
        </w:rPr>
        <w:t>________________________________________</w:t>
      </w:r>
    </w:p>
    <w:p>
      <w:pPr>
        <w:pStyle w:val="Heading2"/>
      </w:pPr>
      <w:r>
        <w:t>9. Human Emergency in the Foster Home</w:t>
      </w:r>
    </w:p>
    <w:p>
      <w:r>
        <w:t>If the fosterer is suddenly unable to continue providing care because of illness, injury, bereavement, or any other urgent personal circumstance:</w:t>
      </w:r>
    </w:p>
    <w:p>
      <w:pPr>
        <w:pStyle w:val="ListNumber"/>
      </w:pPr>
      <w:r>
        <w:t>The fosterer (or a family member on their behalf) contacts the on-duty Foster Coordinator as soon as possible.</w:t>
      </w:r>
    </w:p>
    <w:p>
      <w:pPr>
        <w:pStyle w:val="ListNumber"/>
      </w:pPr>
      <w:r>
        <w:t>The Foster Coordinator arranges temporary cover — either a backup carer identified at the Foster Home Assessment stage (Section 6 of the checklist), a transfer to another approved foster home, or emergency boarding at a nominated vet.</w:t>
      </w:r>
    </w:p>
    <w:p>
      <w:pPr>
        <w:pStyle w:val="ListNumber"/>
      </w:pPr>
      <w:r>
        <w:t>Transfer is managed under the Cat Transportation Policy.</w:t>
      </w:r>
    </w:p>
    <w:p>
      <w:pPr>
        <w:pStyle w:val="ListNumber"/>
      </w:pPr>
      <w:r>
        <w:t>The Foster Coordinator checks on the fosterer and offers practical and emotional support.</w:t>
      </w:r>
    </w:p>
    <w:p>
      <w:r>
        <w:t xml:space="preserve">Each approved foster home should have a </w:t>
      </w:r>
      <w:r>
        <w:rPr>
          <w:b/>
        </w:rPr>
        <w:t>backup carer</w:t>
      </w:r>
      <w:r>
        <w:t xml:space="preserve"> identified as part of its Foster Home Assessment. The backup carer should know where the cat's supplies, carrier, and records are kept.</w:t>
      </w:r>
    </w:p>
    <w:p>
      <w:r>
        <w:rPr>
          <w:i/>
        </w:rPr>
        <w:t>________________________________________</w:t>
      </w:r>
    </w:p>
    <w:p>
      <w:pPr>
        <w:pStyle w:val="Heading2"/>
      </w:pPr>
      <w:r>
        <w:t>10. Emergency Quick Reference Card</w:t>
      </w:r>
    </w:p>
    <w:p>
      <w:r>
        <w:t>_This short form is designed to be printed and pinned near the foster room door._</w:t>
      </w:r>
    </w:p>
    <w:p>
      <w:r>
        <w:rPr>
          <w:b/>
        </w:rPr>
        <w:t>On-duty Foster Coordinator:</w:t>
      </w:r>
      <w:r>
        <w:t xml:space="preserve"> See the on-call rota shared with your foster home.</w:t>
      </w:r>
    </w:p>
    <w:p>
      <w:r>
        <w:rPr>
          <w:b/>
        </w:rPr>
        <w:t>Backup contact if on-duty Coordinator unreachable:</w:t>
      </w:r>
      <w:r>
        <w:t xml:space="preserve"> a named Trustee (see Roles and Responsibilities Register).</w:t>
      </w:r>
    </w:p>
    <w:p>
      <w:r>
        <w:rPr>
          <w:b/>
        </w:rPr>
        <w:t>Nominated vet:</w:t>
      </w:r>
      <w:r>
        <w:t xml:space="preserve"> See the Named Veterinary Practices Register. _Fosterers should record the current primary practice phone number here when they receive the plan._</w:t>
      </w:r>
    </w:p>
    <w:p>
      <w:r>
        <w:rPr>
          <w:b/>
        </w:rPr>
        <w:t>Emergency services:</w:t>
      </w:r>
      <w:r>
        <w:t xml:space="preserve"> 999</w:t>
      </w:r>
    </w:p>
    <w:p>
      <w:r>
        <w:rPr>
          <w:b/>
        </w:rPr>
        <w:t>Fire:</w:t>
      </w:r>
      <w:r>
        <w:t xml:space="preserve"> people first; leave safely; call 999; contact Foster Coordinator. </w:t>
      </w:r>
      <w:r>
        <w:rPr>
          <w:b/>
        </w:rPr>
        <w:t>Flood:</w:t>
      </w:r>
      <w:r>
        <w:t xml:space="preserve"> move cat to dry room; shut off water if safe; contact Foster Coordinator. </w:t>
      </w:r>
      <w:r>
        <w:rPr>
          <w:b/>
        </w:rPr>
        <w:t>Power loss:</w:t>
      </w:r>
      <w:r>
        <w:t xml:space="preserve"> check room temperature; extra blankets; contact Foster Coordinator if sustained. </w:t>
      </w:r>
      <w:r>
        <w:rPr>
          <w:b/>
        </w:rPr>
        <w:t>Serious illness:</w:t>
      </w:r>
      <w:r>
        <w:t xml:space="preserve"> call Foster Coordinator; if unreachable and Trustee unreachable, contact nominated vet directly; transport safely. </w:t>
      </w:r>
      <w:r>
        <w:rPr>
          <w:b/>
        </w:rPr>
        <w:t>Escape:</w:t>
      </w:r>
      <w:r>
        <w:t xml:space="preserve"> in-home search first; leave scented items at exit point; call Foster Coordinator. </w:t>
      </w:r>
      <w:r>
        <w:rPr>
          <w:b/>
        </w:rPr>
        <w:t>Death:</w:t>
      </w:r>
      <w:r>
        <w:t xml:space="preserve"> call Foster Coordinator immediately. </w:t>
      </w:r>
      <w:r>
        <w:rPr>
          <w:b/>
        </w:rPr>
        <w:t>Fosterer unable to provide care:</w:t>
      </w:r>
      <w:r>
        <w:t xml:space="preserve"> call Foster Coordinator — they will arrange backup.</w:t>
      </w:r>
    </w:p>
    <w:p>
      <w:r>
        <w:rPr>
          <w:i/>
        </w:rPr>
        <w:t>________________________________________</w:t>
      </w:r>
    </w:p>
    <w:p>
      <w:pPr>
        <w:pStyle w:val="Heading2"/>
      </w:pPr>
      <w:r>
        <w:t>11. Escalation Chain (Standard 46)</w:t>
      </w:r>
    </w:p>
    <w:p>
      <w:pPr>
        <w:pStyle w:val="ListNumber"/>
      </w:pPr>
      <w:r>
        <w:rPr>
          <w:b/>
        </w:rPr>
        <w:t>On-duty Foster Coordinator</w:t>
      </w:r>
      <w:r>
        <w:t xml:space="preserve"> — first point of contact for all emergencies</w:t>
      </w:r>
    </w:p>
    <w:p>
      <w:pPr>
        <w:pStyle w:val="ListNumber"/>
      </w:pPr>
      <w:r>
        <w:rPr>
          <w:b/>
        </w:rPr>
        <w:t>Backup Foster Coordinator</w:t>
      </w:r>
      <w:r>
        <w:t xml:space="preserve"> (rota) — if the on-duty coordinator is unreachable</w:t>
      </w:r>
    </w:p>
    <w:p>
      <w:pPr>
        <w:pStyle w:val="ListNumber"/>
      </w:pPr>
      <w:r>
        <w:rPr>
          <w:b/>
        </w:rPr>
        <w:t>Vet Liaison</w:t>
      </w:r>
      <w:r>
        <w:t xml:space="preserve"> (Becca James) — for vet-related decisions and disease outbreaks</w:t>
      </w:r>
    </w:p>
    <w:p>
      <w:pPr>
        <w:pStyle w:val="ListNumber"/>
      </w:pPr>
      <w:r>
        <w:rPr>
          <w:b/>
        </w:rPr>
        <w:t>Trustee</w:t>
      </w:r>
      <w:r>
        <w:t xml:space="preserve"> — for spend authorisation, media/insurance incidents, and serious incidents</w:t>
      </w:r>
    </w:p>
    <w:p>
      <w:pPr>
        <w:pStyle w:val="ListNumber"/>
      </w:pPr>
      <w:r>
        <w:rPr>
          <w:b/>
        </w:rPr>
        <w:t>Chair</w:t>
      </w:r>
      <w:r>
        <w:t xml:space="preserve"> (Bev Hibbert) — final escalation point for serious incidents</w:t>
      </w:r>
    </w:p>
    <w:p>
      <w:r>
        <w:t xml:space="preserve">In the Forgotten Felines model, every approved foster home already has a "contactable keyholder within reasonable distance" because the fosterer </w:t>
      </w:r>
      <w:r>
        <w:rPr>
          <w:b/>
        </w:rPr>
        <w:t>is</w:t>
      </w:r>
      <w:r>
        <w:t xml:space="preserve"> the keyholder of the foster room. The Foster Coordinator rota ensures that another approved volunteer is always contactable within reasonable distance.</w:t>
      </w:r>
    </w:p>
    <w:p>
      <w:r>
        <w:rPr>
          <w:i/>
        </w:rPr>
        <w:t>________________________________________</w:t>
      </w:r>
    </w:p>
    <w:p>
      <w:pPr>
        <w:pStyle w:val="Heading2"/>
      </w:pPr>
      <w:r>
        <w:t>12. Annual Review (Standard 46)</w:t>
      </w:r>
    </w:p>
    <w:p>
      <w:r>
        <w:t>This plan is reviewed at least once every 12 months by the Trustees, with input from the Foster Coordinators. A review is also triggered by:</w:t>
      </w:r>
    </w:p>
    <w:p>
      <w:pPr>
        <w:pStyle w:val="ListBullet"/>
      </w:pPr>
      <w:r>
        <w:t>Any emergency incident involving a cat in care</w:t>
      </w:r>
    </w:p>
    <w:p>
      <w:pPr>
        <w:pStyle w:val="ListBullet"/>
      </w:pPr>
      <w:r>
        <w:t>A change in the Foster Coordinator rota</w:t>
      </w:r>
    </w:p>
    <w:p>
      <w:pPr>
        <w:pStyle w:val="ListBullet"/>
      </w:pPr>
      <w:r>
        <w:t>A change of nominated vet practices</w:t>
      </w:r>
    </w:p>
    <w:p>
      <w:pPr>
        <w:pStyle w:val="ListBullet"/>
      </w:pPr>
      <w:r>
        <w:t>A change of primary contact person at any nominated practice</w:t>
      </w:r>
    </w:p>
    <w:p>
      <w:pPr>
        <w:pStyle w:val="ListBullet"/>
      </w:pPr>
      <w:r>
        <w:t>Any material change to ADCH standards</w:t>
      </w:r>
    </w:p>
    <w:p>
      <w:r>
        <w:t>Review outcomes are logged in the Review Log below.</w:t>
      </w:r>
    </w:p>
    <w:p>
      <w:pPr>
        <w:pStyle w:val="Heading3"/>
      </w:pPr>
      <w:r>
        <w:t>Review Log</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r>
              <w:rPr>
                <w:b/>
              </w:rPr>
            </w:r>
            <w:r>
              <w:rPr>
                <w:b/>
              </w:rPr>
              <w:t>Review date</w:t>
            </w:r>
          </w:p>
        </w:tc>
        <w:tc>
          <w:tcPr>
            <w:tcW w:type="dxa" w:w="1814"/>
          </w:tcPr>
          <w:p>
            <w:r>
              <w:rPr>
                <w:b/>
              </w:rPr>
            </w:r>
            <w:r>
              <w:rPr>
                <w:b/>
              </w:rPr>
              <w:t>Reviewed by</w:t>
            </w:r>
          </w:p>
        </w:tc>
        <w:tc>
          <w:tcPr>
            <w:tcW w:type="dxa" w:w="1814"/>
          </w:tcPr>
          <w:p>
            <w:r>
              <w:rPr>
                <w:b/>
              </w:rPr>
            </w:r>
            <w:r>
              <w:rPr>
                <w:b/>
              </w:rPr>
              <w:t>Trustee sign-off</w:t>
            </w:r>
          </w:p>
        </w:tc>
        <w:tc>
          <w:tcPr>
            <w:tcW w:type="dxa" w:w="1814"/>
          </w:tcPr>
          <w:p>
            <w:r>
              <w:rPr>
                <w:b/>
              </w:rPr>
            </w:r>
            <w:r>
              <w:rPr>
                <w:b/>
              </w:rPr>
              <w:t>Changes made</w:t>
            </w:r>
          </w:p>
        </w:tc>
        <w:tc>
          <w:tcPr>
            <w:tcW w:type="dxa" w:w="1814"/>
          </w:tcPr>
          <w:p>
            <w:r>
              <w:rPr>
                <w:b/>
              </w:rPr>
            </w:r>
            <w:r>
              <w:rPr>
                <w:b/>
              </w:rPr>
              <w:t>Next review due</w:t>
            </w:r>
          </w:p>
        </w:tc>
      </w:tr>
      <w:tr>
        <w:tc>
          <w:tcPr>
            <w:tcW w:type="dxa" w:w="1814"/>
          </w:tcPr>
          <w:p>
            <w:r/>
            <w:r>
              <w:t>2026-04-14</w:t>
            </w:r>
          </w:p>
        </w:tc>
        <w:tc>
          <w:tcPr>
            <w:tcW w:type="dxa" w:w="1814"/>
          </w:tcPr>
          <w:p>
            <w:r/>
            <w:r>
              <w:t>_[Trustees]_</w:t>
            </w:r>
          </w:p>
        </w:tc>
        <w:tc>
          <w:tcPr>
            <w:tcW w:type="dxa" w:w="1814"/>
          </w:tcPr>
          <w:p>
            <w:r/>
            <w:r>
              <w:t>_[Chair]_</w:t>
            </w:r>
          </w:p>
        </w:tc>
        <w:tc>
          <w:tcPr>
            <w:tcW w:type="dxa" w:w="1814"/>
          </w:tcPr>
          <w:p>
            <w:r/>
            <w:r>
              <w:t>Plan created</w:t>
            </w:r>
          </w:p>
        </w:tc>
        <w:tc>
          <w:tcPr>
            <w:tcW w:type="dxa" w:w="1814"/>
          </w:tcPr>
          <w:p>
            <w:r/>
            <w:r>
              <w:t>2027-04-14</w:t>
            </w:r>
          </w:p>
        </w:tc>
      </w:tr>
    </w:tbl>
    <w:p>
      <w:r>
        <w:rPr>
          <w:i/>
        </w:rPr>
        <w:t>________________________________________</w:t>
      </w:r>
    </w:p>
    <w:p>
      <w:pPr>
        <w:pStyle w:val="Heading2"/>
      </w:pPr>
      <w:r>
        <w:t>13. Related Documents</w:t>
      </w:r>
    </w:p>
    <w:p>
      <w:pPr>
        <w:pStyle w:val="ListBullet"/>
      </w:pPr>
      <w:r>
        <w:t>Fostering Policy</w:t>
      </w:r>
    </w:p>
    <w:p>
      <w:pPr>
        <w:pStyle w:val="ListBullet"/>
      </w:pPr>
      <w:r>
        <w:t>Foster Home Assessment Checklist</w:t>
      </w:r>
    </w:p>
    <w:p>
      <w:pPr>
        <w:pStyle w:val="ListBullet"/>
      </w:pPr>
      <w:r>
        <w:t>Cat Intake and Medical Care Policy</w:t>
      </w:r>
    </w:p>
    <w:p>
      <w:pPr>
        <w:pStyle w:val="ListBullet"/>
      </w:pPr>
      <w:r>
        <w:t>Cat Isolation on Arrival Policy</w:t>
      </w:r>
    </w:p>
    <w:p>
      <w:pPr>
        <w:pStyle w:val="ListBullet"/>
      </w:pPr>
      <w:r>
        <w:t>Cat Fosterer Cleaning Policy</w:t>
      </w:r>
    </w:p>
    <w:p>
      <w:pPr>
        <w:pStyle w:val="ListBullet"/>
      </w:pPr>
      <w:r>
        <w:t>Cat Transportation Policy</w:t>
      </w:r>
    </w:p>
    <w:p>
      <w:pPr>
        <w:pStyle w:val="ListBullet"/>
      </w:pPr>
      <w:r>
        <w:t>Cat Rescue Euthanasia Policy</w:t>
      </w:r>
    </w:p>
    <w:p>
      <w:pPr>
        <w:pStyle w:val="ListBullet"/>
      </w:pPr>
      <w:r>
        <w:t>Death of a Cat Policy</w:t>
      </w:r>
    </w:p>
    <w:p>
      <w:pPr>
        <w:pStyle w:val="ListBullet"/>
      </w:pPr>
      <w:r>
        <w:t>Escape of a Cat Policy</w:t>
      </w:r>
    </w:p>
    <w:p>
      <w:pPr>
        <w:pStyle w:val="ListBullet"/>
      </w:pPr>
      <w:r>
        <w:t>Named Veterinary Practices Register</w:t>
      </w:r>
    </w:p>
    <w:p>
      <w:pPr>
        <w:pStyle w:val="ListBullet"/>
      </w:pPr>
      <w:r>
        <w:t>Roles and Responsibilities Register</w:t>
      </w:r>
    </w:p>
    <w:p>
      <w:pPr>
        <w:pStyle w:val="ListBullet"/>
      </w:pPr>
      <w:r>
        <w:t>Financial Policy</w:t>
      </w:r>
    </w:p>
    <w:p>
      <w:pPr>
        <w:pStyle w:val="ListBullet"/>
      </w:pPr>
      <w:r>
        <w:t>Volunteer Policy</w:t>
      </w:r>
    </w:p>
    <w:p>
      <w:pPr>
        <w:pStyle w:val="ListBullet"/>
      </w:pPr>
      <w:r>
        <w:t>Fosterer Training Programme</w:t>
      </w:r>
    </w:p>
    <w:p>
      <w:r>
        <w:rPr>
          <w:i/>
        </w:rPr>
        <w:t>________________________________________</w:t>
      </w:r>
    </w:p>
    <w:p>
      <w:r>
        <w:rPr>
          <w:i/>
        </w:rPr>
        <w:t>This plan is reviewed at least annually, or sooner if any emergency or operational change requires it.</w:t>
      </w:r>
    </w:p>
    <w:sectPr w:rsidR="00FC693F" w:rsidRPr="0006063C" w:rsidSect="00034616">
      <w:headerReference w:type="default" r:id="rId9"/>
      <w:footerReference w:type="default" r:id="rId10"/>
      <w:pgSz w:w="11906" w:h="16838"/>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5669"/>
          <w:shd w:val="clear" w:color="auto" w:fill="111827"/>
        </w:tcPr>
        <w:p>
          <w:pPr>
            <w:spacing w:before="80" w:after="80"/>
          </w:pPr>
          <w:r>
            <w:rPr>
              <w:color w:val="FFFFFF"/>
              <w:sz w:val="16"/>
            </w:rPr>
            <w:t>Forgotten Felines Cat Rescue — Charity No. 1181190</w:t>
          </w:r>
        </w:p>
      </w:tc>
      <w:tc>
        <w:tcPr>
          <w:tcW w:type="dxa" w:w="3402"/>
          <w:shd w:val="clear" w:color="auto" w:fill="111827"/>
        </w:tcPr>
        <w:p>
          <w:pPr>
            <w:spacing w:before="80" w:after="80"/>
            <w:jc w:val="right"/>
          </w:pPr>
          <w:r>
            <w:rPr>
              <w:color w:val="FFFFFF"/>
              <w:sz w:val="16"/>
            </w:rPr>
            <w:t>[Policy Title]  |  v[1.0]</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4535"/>
        </w:tcPr>
        <w:p>
          <w:r>
            <w:drawing>
              <wp:inline xmlns:a="http://schemas.openxmlformats.org/drawingml/2006/main" xmlns:pic="http://schemas.openxmlformats.org/drawingml/2006/picture">
                <wp:extent cx="1208869" cy="5760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208869" cy="576000"/>
                        </a:xfrm>
                        <a:prstGeom prst="rect"/>
                      </pic:spPr>
                    </pic:pic>
                  </a:graphicData>
                </a:graphic>
              </wp:inline>
            </w:drawing>
          </w:r>
        </w:p>
      </w:tc>
      <w:tc>
        <w:tcPr>
          <w:tcW w:type="dxa" w:w="4535"/>
        </w:tcPr>
        <w:p>
          <w:pPr>
            <w:spacing w:before="0" w:after="20"/>
            <w:jc w:val="right"/>
          </w:pPr>
          <w:r>
            <w:rPr>
              <w:b/>
              <w:color w:val="111827"/>
              <w:sz w:val="17"/>
            </w:rPr>
            <w:t>Forgotten Felines Cat Rescue</w:t>
          </w:r>
        </w:p>
        <w:p>
          <w:pPr>
            <w:spacing w:before="0" w:after="20"/>
            <w:jc w:val="right"/>
          </w:pPr>
          <w:r>
            <w:rPr>
              <w:color w:val="111827"/>
              <w:sz w:val="17"/>
            </w:rPr>
            <w:t>Registered Charity No. 1181190</w:t>
          </w:r>
        </w:p>
        <w:p>
          <w:pPr>
            <w:spacing w:before="0" w:after="20"/>
            <w:jc w:val="right"/>
          </w:pPr>
          <w:r>
            <w:rPr>
              <w:color w:val="111827"/>
              <w:sz w:val="17"/>
            </w:rPr>
            <w:t>forgottenfelineswales.org</w:t>
          </w:r>
        </w:p>
      </w:tc>
    </w:tr>
  </w:tbl>
  <w:p>
    <w:pPr>
      <w:spacing w:before="80" w:after="0"/>
      <w:pBdr>
        <w:bottom w:val="single" w:sz="18" w:space="1" w:color="05A44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