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Privacy Notice</w:t>
      </w:r>
    </w:p>
    <w:p>
      <w:r>
        <w:rPr>
          <w:b/>
        </w:rPr>
        <w:t>Forgotten Felines Cat Rescue — Charity No. 1181190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1. Who We Are</w:t>
      </w:r>
    </w:p>
    <w:p>
      <w:r>
        <w:t>Forgotten Felines Cat Rescue ("Forgotten Felines", "we", "us") is a registered charity in England and Wales (Charity No. 1181190).</w:t>
      </w:r>
    </w:p>
    <w:p>
      <w:r>
        <w:t>We are the data controller for the personal data we process in connection with our rescue, fostering, adoption, volunteer, and fundraising activities.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2. Contact for Data Protection Queries</w:t>
      </w:r>
    </w:p>
    <w:p>
      <w:r>
        <w:rPr>
          <w:b/>
        </w:rPr>
        <w:t>Data Protection Lead:</w:t>
      </w:r>
      <w:r>
        <w:t xml:space="preserve"> Sam Mathias Contact route: via Forgotten Felines official trustee channels (email/website/Facebook page inbox)</w:t>
      </w:r>
    </w:p>
    <w:p>
      <w:r>
        <w:t>If you have questions about this notice or how we use your data, contact us using our published channels and ask for the Data Protection Lead.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3. Personal Data We Collect</w:t>
      </w:r>
    </w:p>
    <w:p>
      <w:r>
        <w:t>Depending on your relationship with us, we may collect:</w:t>
      </w:r>
    </w:p>
    <w:p>
      <w:pPr>
        <w:pStyle w:val="ListBullet"/>
      </w:pPr>
      <w:r>
        <w:t>Name and contact details (email, phone, address)</w:t>
      </w:r>
    </w:p>
    <w:p>
      <w:pPr>
        <w:pStyle w:val="ListBullet"/>
      </w:pPr>
      <w:r>
        <w:t>Adoption/fostering application details</w:t>
      </w:r>
    </w:p>
    <w:p>
      <w:pPr>
        <w:pStyle w:val="ListBullet"/>
      </w:pPr>
      <w:r>
        <w:t>Home check and suitability information</w:t>
      </w:r>
    </w:p>
    <w:p>
      <w:pPr>
        <w:pStyle w:val="ListBullet"/>
      </w:pPr>
      <w:r>
        <w:t>Volunteer/trustee onboarding details</w:t>
      </w:r>
    </w:p>
    <w:p>
      <w:pPr>
        <w:pStyle w:val="ListBullet"/>
      </w:pPr>
      <w:r>
        <w:t>Communications and enquiry records</w:t>
      </w:r>
    </w:p>
    <w:p>
      <w:pPr>
        <w:pStyle w:val="ListBullet"/>
      </w:pPr>
      <w:r>
        <w:t>Donation/fundraising-related records</w:t>
      </w:r>
    </w:p>
    <w:p>
      <w:pPr>
        <w:pStyle w:val="ListBullet"/>
      </w:pPr>
      <w:r>
        <w:t>Incident or complaint information</w:t>
      </w:r>
    </w:p>
    <w:p>
      <w:pPr>
        <w:pStyle w:val="ListBullet"/>
      </w:pPr>
      <w:r>
        <w:t>Limited special category/sensitive data where necessary (eg safeguarding or health-related welfare context)</w:t>
      </w:r>
    </w:p>
    <w:p>
      <w:r>
        <w:t>We only collect data we need for specific, legitimate rescue and governance purposes.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4. How We Use Personal Data</w:t>
      </w:r>
    </w:p>
    <w:p>
      <w:r>
        <w:t>We use personal data to:</w:t>
      </w:r>
    </w:p>
    <w:p>
      <w:pPr>
        <w:pStyle w:val="ListBullet"/>
      </w:pPr>
      <w:r>
        <w:t>Assess and manage adoption and fostering arrangements</w:t>
      </w:r>
    </w:p>
    <w:p>
      <w:pPr>
        <w:pStyle w:val="ListBullet"/>
      </w:pPr>
      <w:r>
        <w:t>Coordinate cat welfare, transport, and veterinary care</w:t>
      </w:r>
    </w:p>
    <w:p>
      <w:pPr>
        <w:pStyle w:val="ListBullet"/>
      </w:pPr>
      <w:r>
        <w:t>Manage volunteers, trustees, and role responsibilities</w:t>
      </w:r>
    </w:p>
    <w:p>
      <w:pPr>
        <w:pStyle w:val="ListBullet"/>
      </w:pPr>
      <w:r>
        <w:t>Communicate with adopters, fosterers, supporters, and service providers</w:t>
      </w:r>
    </w:p>
    <w:p>
      <w:pPr>
        <w:pStyle w:val="ListBullet"/>
      </w:pPr>
      <w:r>
        <w:t>Manage incidents, complaints, and safeguarding concerns</w:t>
      </w:r>
    </w:p>
    <w:p>
      <w:pPr>
        <w:pStyle w:val="ListBullet"/>
      </w:pPr>
      <w:r>
        <w:t>Meet legal, accounting, charity governance, and regulatory obligations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5. Lawful Bases We Rely On</w:t>
      </w:r>
    </w:p>
    <w:p>
      <w:r>
        <w:t>Under UK GDPR, we process personal data using lawful bases including:</w:t>
      </w:r>
    </w:p>
    <w:p>
      <w:pPr>
        <w:pStyle w:val="ListBullet"/>
      </w:pPr>
      <w:r>
        <w:rPr>
          <w:b/>
        </w:rPr>
        <w:t>Legitimate interests</w:t>
      </w:r>
      <w:r>
        <w:t xml:space="preserve"> (eg operating rescue services safely and effectively)</w:t>
      </w:r>
    </w:p>
    <w:p>
      <w:pPr>
        <w:pStyle w:val="ListBullet"/>
      </w:pPr>
      <w:r>
        <w:rPr>
          <w:b/>
        </w:rPr>
        <w:t>Contract</w:t>
      </w:r>
      <w:r>
        <w:t xml:space="preserve"> (eg pre-adoption/fostering arrangements)</w:t>
      </w:r>
    </w:p>
    <w:p>
      <w:pPr>
        <w:pStyle w:val="ListBullet"/>
      </w:pPr>
      <w:r>
        <w:rPr>
          <w:b/>
        </w:rPr>
        <w:t>Legal obligation</w:t>
      </w:r>
      <w:r>
        <w:t xml:space="preserve"> (eg charity governance, reporting, accounting requirements)</w:t>
      </w:r>
    </w:p>
    <w:p>
      <w:pPr>
        <w:pStyle w:val="ListBullet"/>
      </w:pPr>
      <w:r>
        <w:rPr>
          <w:b/>
        </w:rPr>
        <w:t>Consent</w:t>
      </w:r>
      <w:r>
        <w:t xml:space="preserve"> where appropriate (eg certain communications or optional uses)</w:t>
      </w:r>
    </w:p>
    <w:p>
      <w:pPr>
        <w:pStyle w:val="ListBullet"/>
      </w:pPr>
      <w:r>
        <w:rPr>
          <w:b/>
        </w:rPr>
        <w:t>Vital interests</w:t>
      </w:r>
      <w:r>
        <w:t xml:space="preserve"> in urgent welfare/safeguarding contexts where applicable</w:t>
      </w:r>
    </w:p>
    <w:p>
      <w:r>
        <w:t>For special category data, we apply an additional lawful condition as required by law.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6. Who We Share Data With</w:t>
      </w:r>
    </w:p>
    <w:p>
      <w:r>
        <w:t>We may share personal data with:</w:t>
      </w:r>
    </w:p>
    <w:p>
      <w:pPr>
        <w:pStyle w:val="ListBullet"/>
      </w:pPr>
      <w:r>
        <w:t>Veterinary practices and clinical providers</w:t>
      </w:r>
    </w:p>
    <w:p>
      <w:pPr>
        <w:pStyle w:val="ListBullet"/>
      </w:pPr>
      <w:r>
        <w:t>Trustees, coordinators, and authorised volunteers on a need-to-know basis</w:t>
      </w:r>
    </w:p>
    <w:p>
      <w:pPr>
        <w:pStyle w:val="ListBullet"/>
      </w:pPr>
      <w:r>
        <w:t>Regulators or statutory bodies where required (eg Charity Commission, ICO, police, social services)</w:t>
      </w:r>
    </w:p>
    <w:p>
      <w:pPr>
        <w:pStyle w:val="ListBullet"/>
      </w:pPr>
      <w:r>
        <w:t>Service providers supporting charity operations (eg approved storage or admin tools)</w:t>
      </w:r>
    </w:p>
    <w:p>
      <w:r>
        <w:t>We do not sell personal data.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7. Communications Channels and Risk</w:t>
      </w:r>
    </w:p>
    <w:p>
      <w:r>
        <w:t>Some charity communications currently use consumer messaging platforms. Where sensitive matters arise (eg safeguarding, complaints, personal data breaches), we will move handling to more controlled channels as soon as practical.</w:t>
      </w:r>
    </w:p>
    <w:p>
      <w:r>
        <w:t>We ask all trustees and volunteers to follow minimum-necessary sharing and confidentiality rules at all times.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8. How Long We Keep Data</w:t>
      </w:r>
    </w:p>
    <w:p>
      <w:r>
        <w:t>We retain personal data only as long as necessary for the purpose collected, legal obligations, and operational needs.</w:t>
      </w:r>
    </w:p>
    <w:p>
      <w:r>
        <w:t>Retention periods and deletion approach are set out in our Data Retention Policy.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9. Your Rights</w:t>
      </w:r>
    </w:p>
    <w:p>
      <w:r>
        <w:t>You have rights under UK GDPR, including:</w:t>
      </w:r>
    </w:p>
    <w:p>
      <w:pPr>
        <w:pStyle w:val="ListBullet"/>
      </w:pPr>
      <w:r>
        <w:t>Right to be informed</w:t>
      </w:r>
    </w:p>
    <w:p>
      <w:pPr>
        <w:pStyle w:val="ListBullet"/>
      </w:pPr>
      <w:r>
        <w:t>Right of access</w:t>
      </w:r>
    </w:p>
    <w:p>
      <w:pPr>
        <w:pStyle w:val="ListBullet"/>
      </w:pPr>
      <w:r>
        <w:t>Right to rectification</w:t>
      </w:r>
    </w:p>
    <w:p>
      <w:pPr>
        <w:pStyle w:val="ListBullet"/>
      </w:pPr>
      <w:r>
        <w:t>Right to erasure (in certain circumstances)</w:t>
      </w:r>
    </w:p>
    <w:p>
      <w:pPr>
        <w:pStyle w:val="ListBullet"/>
      </w:pPr>
      <w:r>
        <w:t>Right to restrict processing</w:t>
      </w:r>
    </w:p>
    <w:p>
      <w:pPr>
        <w:pStyle w:val="ListBullet"/>
      </w:pPr>
      <w:r>
        <w:t>Right to object</w:t>
      </w:r>
    </w:p>
    <w:p>
      <w:pPr>
        <w:pStyle w:val="ListBullet"/>
      </w:pPr>
      <w:r>
        <w:t>Right to data portability (where applicable)</w:t>
      </w:r>
    </w:p>
    <w:p>
      <w:r>
        <w:t>To exercise your rights, contact us and ask for the Data Protection Lead.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10. Data Security</w:t>
      </w:r>
    </w:p>
    <w:p>
      <w:r>
        <w:t>We use proportionate technical and organisational measures to protect personal data from unauthorised access, loss, misuse, or disclosure.</w:t>
      </w:r>
    </w:p>
    <w:p>
      <w:r>
        <w:t>Access to personal data is limited to people who need it for legitimate charity purposes.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11. Personal Data Breaches</w:t>
      </w:r>
    </w:p>
    <w:p>
      <w:r>
        <w:t>If a personal data breach occurs, we will investigate and act promptly. Where required, we will report reportable breaches to the ICO within legal timeframes and notify affected individuals where legally required.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12. Complaints</w:t>
      </w:r>
    </w:p>
    <w:p>
      <w:r>
        <w:t>If you are unhappy with how we handle your personal data, please contact us first so we can try to resolve your concern.</w:t>
      </w:r>
    </w:p>
    <w:p>
      <w:r>
        <w:t>You can also complain to the Information Commissioner's Office (ICO):</w:t>
      </w:r>
    </w:p>
    <w:p>
      <w:r>
        <w:t>https://ico.org.uk/make-a-complaint/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13. Changes to This Notice</w:t>
      </w:r>
    </w:p>
    <w:p>
      <w:r>
        <w:t>We may update this Privacy Notice from time to time. The latest version should be published in the charity's official document set and public channels as appropriate.</w:t>
      </w:r>
    </w:p>
    <w:p>
      <w:r>
        <w:rPr>
          <w:i/>
        </w:rPr>
        <w:t>________________________________________</w:t>
      </w:r>
    </w:p>
    <w:p>
      <w:pPr>
        <w:pStyle w:val="Heading2"/>
      </w:pPr>
      <w:r>
        <w:t>14. Related Documents</w:t>
      </w:r>
    </w:p>
    <w:p>
      <w:pPr>
        <w:pStyle w:val="ListBullet"/>
      </w:pPr>
      <w:r>
        <w:t>Data Retention Policy</w:t>
      </w:r>
    </w:p>
    <w:p>
      <w:pPr>
        <w:pStyle w:val="ListBullet"/>
      </w:pPr>
      <w:r>
        <w:t>GDPR Trustee Policy</w:t>
      </w:r>
    </w:p>
    <w:p>
      <w:pPr>
        <w:pStyle w:val="ListBullet"/>
      </w:pPr>
      <w:r>
        <w:t>GDPR Volunteer Policy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5669"/>
          <w:shd w:val="clear" w:color="auto" w:fill="111827"/>
        </w:tcPr>
        <w:p>
          <w:pPr>
            <w:spacing w:before="80" w:after="80"/>
          </w:pPr>
          <w:r>
            <w:rPr>
              <w:color w:val="FFFFFF"/>
              <w:sz w:val="16"/>
            </w:rPr>
            <w:t>Forgotten Felines Cat Rescue — Charity No. 1181190</w:t>
          </w:r>
        </w:p>
      </w:tc>
      <w:tc>
        <w:tcPr>
          <w:tcW w:type="dxa" w:w="3402"/>
          <w:shd w:val="clear" w:color="auto" w:fill="111827"/>
        </w:tcPr>
        <w:p>
          <w:pPr>
            <w:spacing w:before="80" w:after="80"/>
            <w:jc w:val="right"/>
          </w:pPr>
          <w:r>
            <w:rPr>
              <w:color w:val="FFFFFF"/>
              <w:sz w:val="16"/>
            </w:rPr>
            <w:t>[Policy Title]  |  v[1.0]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35"/>
      <w:gridCol w:w="4535"/>
    </w:tblGrid>
    <w:tr>
      <w:tc>
        <w:tcPr>
          <w:tcW w:type="dxa" w:w="4535"/>
        </w:tcPr>
        <w:p>
          <w:r>
            <w:drawing>
              <wp:inline xmlns:a="http://schemas.openxmlformats.org/drawingml/2006/main" xmlns:pic="http://schemas.openxmlformats.org/drawingml/2006/picture">
                <wp:extent cx="1208869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869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spacing w:before="0" w:after="20"/>
            <w:jc w:val="right"/>
          </w:pPr>
          <w:r>
            <w:rPr>
              <w:b/>
              <w:color w:val="111827"/>
              <w:sz w:val="17"/>
            </w:rPr>
            <w:t>Forgotten Felines Cat Rescue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Registered Charity No. 1181190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forgottenfelineswales.org</w:t>
          </w:r>
        </w:p>
      </w:tc>
    </w:tr>
  </w:tbl>
  <w:p>
    <w:pPr>
      <w:spacing w:before="80" w:after="0"/>
      <w:pBdr>
        <w:bottom w:val="single" w:sz="18" w:space="1" w:color="05A44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