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Named Veterinary Practices Register</w:t>
      </w:r>
    </w:p>
    <w:p>
      <w:r>
        <w:rPr>
          <w:b/>
        </w:rPr>
        <w:t>Forgotten Felines Cat Rescue — Charity No. 1181190</w:t>
      </w:r>
    </w:p>
    <w:p>
      <w:r>
        <w:rPr>
          <w:b/>
        </w:rPr>
        <w:t>Version:</w:t>
      </w:r>
      <w:r>
        <w:t xml:space="preserve"> 1.0 </w:t>
      </w:r>
      <w:r>
        <w:rPr>
          <w:b/>
        </w:rPr>
        <w:t>Last Reviewed:</w:t>
      </w:r>
      <w:r>
        <w:t xml:space="preserve"> 2026-04-14 </w:t>
      </w:r>
      <w:r>
        <w:rPr>
          <w:b/>
        </w:rPr>
        <w:t>Next Review Due:</w:t>
      </w:r>
      <w:r>
        <w:t xml:space="preserve"> 2027-04-14 </w:t>
      </w:r>
      <w:r>
        <w:rPr>
          <w:b/>
        </w:rPr>
        <w:t>Owner:</w:t>
      </w:r>
      <w:r>
        <w:t xml:space="preserve"> Fostering Coordinator (with Trustee oversight) </w:t>
      </w:r>
      <w:r>
        <w:rPr>
          <w:b/>
        </w:rPr>
        <w:t>ADCH Standards addressed:</w:t>
      </w:r>
      <w:r>
        <w:t xml:space="preserve"> 13 (isolation facility), 51 (nominated vet), 3 (health assessment), 4 (vaccination)</w:t>
      </w:r>
    </w:p>
    <w:p>
      <w:r>
        <w:rPr>
          <w:i/>
        </w:rPr>
        <w:t>________________________________________</w:t>
      </w:r>
    </w:p>
    <w:p>
      <w:pPr>
        <w:pStyle w:val="Heading2"/>
      </w:pPr>
      <w:r>
        <w:t>Purpose</w:t>
      </w:r>
    </w:p>
    <w:p>
      <w:r>
        <w:t>This register is the documented record of the veterinary practices nominated by Forgotten Felines under ADCH Minimum Welfare Operational Standards 13 and 51. Standard 51 requires every organisation to "nominate one or more veterinary practices or veterinary surgeons" to provide veterinary care. Standard 13 requires foster-based rescues without on-site isolation facilities to hold a "formal documented arrangement with a local provider such as a veterinary practice" for isolation of infectious cats.</w:t>
      </w:r>
    </w:p>
    <w:p>
      <w:r>
        <w:t>The register is maintained by the Fostering Coordinator. Trustees review it at least annually. A signed arrangement letter is held on file for each nominated practice and referenced in the Services Confirmed column below.</w:t>
      </w:r>
    </w:p>
    <w:p>
      <w:r>
        <w:rPr>
          <w:i/>
        </w:rPr>
        <w:t>________________________________________</w:t>
      </w:r>
    </w:p>
    <w:p>
      <w:pPr>
        <w:pStyle w:val="Heading2"/>
      </w:pPr>
      <w:r>
        <w:t>How the register is used</w:t>
      </w:r>
    </w:p>
    <w:p>
      <w:pPr>
        <w:pStyle w:val="ListBullet"/>
      </w:pPr>
      <w:r>
        <w:t>Fosterers contact a nominated practice directly for routine care (health assessment, vaccination, neutering, treatment).</w:t>
      </w:r>
    </w:p>
    <w:p>
      <w:pPr>
        <w:pStyle w:val="ListBullet"/>
      </w:pPr>
      <w:r>
        <w:t>The Fostering Coordinator confirms availability with the relevant practice before any non-urgent appointment.</w:t>
      </w:r>
    </w:p>
    <w:p>
      <w:pPr>
        <w:pStyle w:val="ListBullet"/>
      </w:pPr>
      <w:r>
        <w:t xml:space="preserve">Invoices are addressed to Forgotten Felines and identify each cat by </w:t>
      </w:r>
      <w:r>
        <w:rPr>
          <w:b/>
        </w:rPr>
        <w:t>First Name + Fosterer's Surname</w:t>
      </w:r>
      <w:r>
        <w:t>.</w:t>
      </w:r>
    </w:p>
    <w:p>
      <w:pPr>
        <w:pStyle w:val="ListBullet"/>
      </w:pPr>
      <w:r>
        <w:t>In an emergency where neither the Fostering Coordinator nor a Trustee can be reached, a fosterer has authority to contact a nominated practice directly under Section 10 of the Fostering Policy.</w:t>
      </w:r>
    </w:p>
    <w:p>
      <w:pPr>
        <w:pStyle w:val="ListBullet"/>
      </w:pPr>
      <w:r>
        <w:t>If a cat requires isolation for an infectious disease, the Fostering Coordinator contacts the designated isolation practice (identified below) to arrange transfer under the Standard 13 arrangement.</w:t>
      </w:r>
    </w:p>
    <w:p>
      <w:r>
        <w:rPr>
          <w:i/>
        </w:rPr>
        <w:t>________________________________________</w:t>
      </w:r>
    </w:p>
    <w:p>
      <w:pPr>
        <w:pStyle w:val="Heading2"/>
      </w:pPr>
      <w:r>
        <w:t>Register</w:t>
      </w:r>
    </w:p>
    <w:p>
      <w:r>
        <w:t>_The fields below are the mandatory structure of the register. Practice rows are completed and signed off as nominated practices are confirmed._</w:t>
      </w:r>
    </w:p>
    <w:p>
      <w:pPr>
        <w:pStyle w:val="Heading3"/>
      </w:pPr>
      <w:r>
        <w:t>Practice 1 — [Practice Name]</w:t>
      </w:r>
    </w:p>
    <w:tbl>
      <w:tblPr>
        <w:tblStyle w:val="LightGrid-Accent1"/>
        <w:tblW w:type="auto" w:w="0"/>
        <w:tblLook w:firstColumn="1" w:firstRow="1" w:lastColumn="0" w:lastRow="0" w:noHBand="0" w:noVBand="1" w:val="04A0"/>
      </w:tblPr>
      <w:tblGrid>
        <w:gridCol w:w="4536"/>
        <w:gridCol w:w="4536"/>
      </w:tblGrid>
      <w:tr>
        <w:tc>
          <w:tcPr>
            <w:tcW w:type="dxa" w:w="4536"/>
          </w:tcPr>
          <w:p>
            <w:r>
              <w:rPr>
                <w:b/>
              </w:rPr>
            </w:r>
            <w:r>
              <w:rPr>
                <w:b/>
              </w:rPr>
              <w:t>Field</w:t>
            </w:r>
          </w:p>
        </w:tc>
        <w:tc>
          <w:tcPr>
            <w:tcW w:type="dxa" w:w="4536"/>
          </w:tcPr>
          <w:p>
            <w:r>
              <w:rPr>
                <w:b/>
              </w:rPr>
            </w:r>
            <w:r>
              <w:rPr>
                <w:b/>
              </w:rPr>
              <w:t>Detail</w:t>
            </w:r>
          </w:p>
        </w:tc>
      </w:tr>
      <w:tr>
        <w:tc>
          <w:tcPr>
            <w:tcW w:type="dxa" w:w="4536"/>
          </w:tcPr>
          <w:p>
            <w:r/>
            <w:r>
              <w:t>Practice name</w:t>
            </w:r>
          </w:p>
        </w:tc>
        <w:tc>
          <w:tcPr>
            <w:tcW w:type="dxa" w:w="4536"/>
          </w:tcPr>
          <w:p>
            <w:r/>
          </w:p>
        </w:tc>
      </w:tr>
      <w:tr>
        <w:tc>
          <w:tcPr>
            <w:tcW w:type="dxa" w:w="4536"/>
          </w:tcPr>
          <w:p>
            <w:r/>
            <w:r>
              <w:t>Address</w:t>
            </w:r>
          </w:p>
        </w:tc>
        <w:tc>
          <w:tcPr>
            <w:tcW w:type="dxa" w:w="4536"/>
          </w:tcPr>
          <w:p>
            <w:r/>
          </w:p>
        </w:tc>
      </w:tr>
      <w:tr>
        <w:tc>
          <w:tcPr>
            <w:tcW w:type="dxa" w:w="4536"/>
          </w:tcPr>
          <w:p>
            <w:r/>
            <w:r>
              <w:t>Phone (daytime)</w:t>
            </w:r>
          </w:p>
        </w:tc>
        <w:tc>
          <w:tcPr>
            <w:tcW w:type="dxa" w:w="4536"/>
          </w:tcPr>
          <w:p>
            <w:r/>
          </w:p>
        </w:tc>
      </w:tr>
      <w:tr>
        <w:tc>
          <w:tcPr>
            <w:tcW w:type="dxa" w:w="4536"/>
          </w:tcPr>
          <w:p>
            <w:r/>
            <w:r>
              <w:t>Phone (out of hours / emergency)</w:t>
            </w:r>
          </w:p>
        </w:tc>
        <w:tc>
          <w:tcPr>
            <w:tcW w:type="dxa" w:w="4536"/>
          </w:tcPr>
          <w:p>
            <w:r/>
          </w:p>
        </w:tc>
      </w:tr>
      <w:tr>
        <w:tc>
          <w:tcPr>
            <w:tcW w:type="dxa" w:w="4536"/>
          </w:tcPr>
          <w:p>
            <w:r/>
            <w:r>
              <w:t>Email</w:t>
            </w:r>
          </w:p>
        </w:tc>
        <w:tc>
          <w:tcPr>
            <w:tcW w:type="dxa" w:w="4536"/>
          </w:tcPr>
          <w:p>
            <w:r/>
          </w:p>
        </w:tc>
      </w:tr>
      <w:tr>
        <w:tc>
          <w:tcPr>
            <w:tcW w:type="dxa" w:w="4536"/>
          </w:tcPr>
          <w:p>
            <w:r/>
            <w:r>
              <w:t>Primary contact person</w:t>
            </w:r>
          </w:p>
        </w:tc>
        <w:tc>
          <w:tcPr>
            <w:tcW w:type="dxa" w:w="4536"/>
          </w:tcPr>
          <w:p>
            <w:r/>
          </w:p>
        </w:tc>
      </w:tr>
      <w:tr>
        <w:tc>
          <w:tcPr>
            <w:tcW w:type="dxa" w:w="4536"/>
          </w:tcPr>
          <w:p>
            <w:r/>
            <w:r>
              <w:t>Role / position</w:t>
            </w:r>
          </w:p>
        </w:tc>
        <w:tc>
          <w:tcPr>
            <w:tcW w:type="dxa" w:w="4536"/>
          </w:tcPr>
          <w:p>
            <w:r/>
          </w:p>
        </w:tc>
      </w:tr>
      <w:tr>
        <w:tc>
          <w:tcPr>
            <w:tcW w:type="dxa" w:w="4536"/>
          </w:tcPr>
          <w:p>
            <w:r/>
            <w:r>
              <w:t>Services confirmed</w:t>
            </w:r>
          </w:p>
        </w:tc>
        <w:tc>
          <w:tcPr>
            <w:tcW w:type="dxa" w:w="4536"/>
          </w:tcPr>
          <w:p>
            <w:r/>
            <w:r>
              <w:t xml:space="preserve">☐ Routine health assessments ☐ Vaccinations ☐ Neutering ☐ Parasite treatment ☐ FIV/FeLV testing ☐ Emergency care ☐ </w:t>
            </w:r>
            <w:r>
              <w:rPr>
                <w:b/>
              </w:rPr>
              <w:t>Isolation of infectious cats (Standard 13)</w:t>
            </w:r>
            <w:r>
              <w:t xml:space="preserve"> ☐ Euthanasia ☐ Cremation arrangement ☐ Microchipping and database registration</w:t>
            </w:r>
          </w:p>
        </w:tc>
      </w:tr>
      <w:tr>
        <w:tc>
          <w:tcPr>
            <w:tcW w:type="dxa" w:w="4536"/>
          </w:tcPr>
          <w:p>
            <w:r/>
            <w:r>
              <w:t>Days and hours of availability</w:t>
            </w:r>
          </w:p>
        </w:tc>
        <w:tc>
          <w:tcPr>
            <w:tcW w:type="dxa" w:w="4536"/>
          </w:tcPr>
          <w:p>
            <w:r/>
          </w:p>
        </w:tc>
      </w:tr>
      <w:tr>
        <w:tc>
          <w:tcPr>
            <w:tcW w:type="dxa" w:w="4536"/>
          </w:tcPr>
          <w:p>
            <w:r/>
            <w:r>
              <w:t>Arrangement letter on file</w:t>
            </w:r>
          </w:p>
        </w:tc>
        <w:tc>
          <w:tcPr>
            <w:tcW w:type="dxa" w:w="4536"/>
          </w:tcPr>
          <w:p>
            <w:r/>
            <w:r>
              <w:t>☐ Yes (dated _______, signed by _______) ☐ No</w:t>
            </w:r>
          </w:p>
        </w:tc>
      </w:tr>
      <w:tr>
        <w:tc>
          <w:tcPr>
            <w:tcW w:type="dxa" w:w="4536"/>
          </w:tcPr>
          <w:p>
            <w:r/>
            <w:r>
              <w:t>Date nominated</w:t>
            </w:r>
          </w:p>
        </w:tc>
        <w:tc>
          <w:tcPr>
            <w:tcW w:type="dxa" w:w="4536"/>
          </w:tcPr>
          <w:p>
            <w:r/>
          </w:p>
        </w:tc>
      </w:tr>
      <w:tr>
        <w:tc>
          <w:tcPr>
            <w:tcW w:type="dxa" w:w="4536"/>
          </w:tcPr>
          <w:p>
            <w:r/>
            <w:r>
              <w:t>Nominated by (Trustee)</w:t>
            </w:r>
          </w:p>
        </w:tc>
        <w:tc>
          <w:tcPr>
            <w:tcW w:type="dxa" w:w="4536"/>
          </w:tcPr>
          <w:p>
            <w:r/>
          </w:p>
        </w:tc>
      </w:tr>
      <w:tr>
        <w:tc>
          <w:tcPr>
            <w:tcW w:type="dxa" w:w="4536"/>
          </w:tcPr>
          <w:p>
            <w:r/>
            <w:r>
              <w:t>Next review date</w:t>
            </w:r>
          </w:p>
        </w:tc>
        <w:tc>
          <w:tcPr>
            <w:tcW w:type="dxa" w:w="4536"/>
          </w:tcPr>
          <w:p>
            <w:r/>
            <w:r>
              <w:t>≤ 12 months from nomination date</w:t>
            </w:r>
          </w:p>
        </w:tc>
      </w:tr>
      <w:tr>
        <w:tc>
          <w:tcPr>
            <w:tcW w:type="dxa" w:w="4536"/>
          </w:tcPr>
          <w:p>
            <w:r/>
            <w:r>
              <w:t>Notes</w:t>
            </w:r>
          </w:p>
        </w:tc>
        <w:tc>
          <w:tcPr>
            <w:tcW w:type="dxa" w:w="4536"/>
          </w:tcPr>
          <w:p>
            <w:r/>
          </w:p>
        </w:tc>
      </w:tr>
    </w:tbl>
    <w:p>
      <w:pPr>
        <w:pStyle w:val="Heading3"/>
      </w:pPr>
      <w:r>
        <w:t>Practice 2 — [Practice Name]</w:t>
      </w:r>
    </w:p>
    <w:p>
      <w:r>
        <w:t>_(same fields as above)_</w:t>
      </w:r>
    </w:p>
    <w:p>
      <w:pPr>
        <w:pStyle w:val="Heading3"/>
      </w:pPr>
      <w:r>
        <w:t>Practice 3 — [Practice Name]</w:t>
      </w:r>
    </w:p>
    <w:p>
      <w:r>
        <w:t>_(same fields as above)_</w:t>
      </w:r>
    </w:p>
    <w:p>
      <w:r>
        <w:rPr>
          <w:i/>
        </w:rPr>
        <w:t>________________________________________</w:t>
      </w:r>
    </w:p>
    <w:p>
      <w:pPr>
        <w:pStyle w:val="Heading2"/>
      </w:pPr>
      <w:r>
        <w:t>Designated isolation practice (Standard 13)</w:t>
      </w:r>
    </w:p>
    <w:p>
      <w:r>
        <w:t xml:space="preserve">One nominated practice must be identified as the </w:t>
      </w:r>
      <w:r>
        <w:rPr>
          <w:b/>
        </w:rPr>
        <w:t>isolation provider</w:t>
      </w:r>
      <w:r>
        <w:t xml:space="preserve"> for infectious cats. This is the practice that has confirmed in writing that it can accept a Forgotten Felines cat for isolation when required.</w:t>
      </w:r>
    </w:p>
    <w:tbl>
      <w:tblPr>
        <w:tblStyle w:val="LightGrid-Accent1"/>
        <w:tblW w:type="auto" w:w="0"/>
        <w:tblLook w:firstColumn="1" w:firstRow="1" w:lastColumn="0" w:lastRow="0" w:noHBand="0" w:noVBand="1" w:val="04A0"/>
      </w:tblPr>
      <w:tblGrid>
        <w:gridCol w:w="4536"/>
        <w:gridCol w:w="4536"/>
      </w:tblGrid>
      <w:tr>
        <w:tc>
          <w:tcPr>
            <w:tcW w:type="dxa" w:w="4536"/>
          </w:tcPr>
          <w:p>
            <w:r>
              <w:rPr>
                <w:b/>
              </w:rPr>
            </w:r>
            <w:r>
              <w:rPr>
                <w:b/>
              </w:rPr>
              <w:t>Field</w:t>
            </w:r>
          </w:p>
        </w:tc>
        <w:tc>
          <w:tcPr>
            <w:tcW w:type="dxa" w:w="4536"/>
          </w:tcPr>
          <w:p>
            <w:r>
              <w:rPr>
                <w:b/>
              </w:rPr>
            </w:r>
            <w:r>
              <w:rPr>
                <w:b/>
              </w:rPr>
              <w:t>Detail</w:t>
            </w:r>
          </w:p>
        </w:tc>
      </w:tr>
      <w:tr>
        <w:tc>
          <w:tcPr>
            <w:tcW w:type="dxa" w:w="4536"/>
          </w:tcPr>
          <w:p>
            <w:r/>
            <w:r>
              <w:t>Isolation provider</w:t>
            </w:r>
          </w:p>
        </w:tc>
        <w:tc>
          <w:tcPr>
            <w:tcW w:type="dxa" w:w="4536"/>
          </w:tcPr>
          <w:p>
            <w:r/>
          </w:p>
        </w:tc>
      </w:tr>
      <w:tr>
        <w:tc>
          <w:tcPr>
            <w:tcW w:type="dxa" w:w="4536"/>
          </w:tcPr>
          <w:p>
            <w:r/>
            <w:r>
              <w:t>Arrangement letter date</w:t>
            </w:r>
          </w:p>
        </w:tc>
        <w:tc>
          <w:tcPr>
            <w:tcW w:type="dxa" w:w="4536"/>
          </w:tcPr>
          <w:p>
            <w:r/>
          </w:p>
        </w:tc>
      </w:tr>
      <w:tr>
        <w:tc>
          <w:tcPr>
            <w:tcW w:type="dxa" w:w="4536"/>
          </w:tcPr>
          <w:p>
            <w:r/>
            <w:r>
              <w:t>Arrangement letter reference / location</w:t>
            </w:r>
          </w:p>
        </w:tc>
        <w:tc>
          <w:tcPr>
            <w:tcW w:type="dxa" w:w="4536"/>
          </w:tcPr>
          <w:p>
            <w:r/>
          </w:p>
        </w:tc>
      </w:tr>
      <w:tr>
        <w:tc>
          <w:tcPr>
            <w:tcW w:type="dxa" w:w="4536"/>
          </w:tcPr>
          <w:p>
            <w:r/>
            <w:r>
              <w:t>Conditions or capacity limits stated in the letter</w:t>
            </w:r>
          </w:p>
        </w:tc>
        <w:tc>
          <w:tcPr>
            <w:tcW w:type="dxa" w:w="4536"/>
          </w:tcPr>
          <w:p>
            <w:r/>
          </w:p>
        </w:tc>
      </w:tr>
      <w:tr>
        <w:tc>
          <w:tcPr>
            <w:tcW w:type="dxa" w:w="4536"/>
          </w:tcPr>
          <w:p>
            <w:r/>
            <w:r>
              <w:t>Who authorises a transfer to isolation</w:t>
            </w:r>
          </w:p>
        </w:tc>
        <w:tc>
          <w:tcPr>
            <w:tcW w:type="dxa" w:w="4536"/>
          </w:tcPr>
          <w:p>
            <w:r/>
            <w:r>
              <w:t>Fostering Coordinator or named Trustee</w:t>
            </w:r>
          </w:p>
        </w:tc>
      </w:tr>
      <w:tr>
        <w:tc>
          <w:tcPr>
            <w:tcW w:type="dxa" w:w="4536"/>
          </w:tcPr>
          <w:p>
            <w:r/>
            <w:r>
              <w:t>Escalation if isolation provider is unavailable</w:t>
            </w:r>
          </w:p>
        </w:tc>
        <w:tc>
          <w:tcPr>
            <w:tcW w:type="dxa" w:w="4536"/>
          </w:tcPr>
          <w:p>
            <w:r/>
            <w:r>
              <w:t>Contact alternative nominated practice; Trustee authorises temporary arrangement</w:t>
            </w:r>
          </w:p>
        </w:tc>
      </w:tr>
    </w:tbl>
    <w:p>
      <w:r>
        <w:rPr>
          <w:i/>
        </w:rPr>
        <w:t>________________________________________</w:t>
      </w:r>
    </w:p>
    <w:p>
      <w:pPr>
        <w:pStyle w:val="Heading2"/>
      </w:pPr>
      <w:r>
        <w:t>Review schedule</w:t>
      </w:r>
    </w:p>
    <w:p>
      <w:pPr>
        <w:pStyle w:val="ListBullet"/>
      </w:pPr>
      <w:r>
        <w:t>The register is reviewed at least annually by the Fostering Coordinator with sign-off by a Trustee.</w:t>
      </w:r>
    </w:p>
    <w:p>
      <w:pPr>
        <w:pStyle w:val="ListBullet"/>
      </w:pPr>
      <w:r>
        <w:t>A review is also triggered by:</w:t>
      </w:r>
    </w:p>
    <w:p>
      <w:r>
        <w:t xml:space="preserve">  - A change of practice name, address, contact person, or opening hours   - A change in services offered (for example, if a practice can no longer take isolation cases)   - The end or renewal of a written arrangement letter   - Any incident (clinical or operational) affecting the relationship with a practice</w:t>
      </w:r>
    </w:p>
    <w:p>
      <w:pPr>
        <w:pStyle w:val="ListBullet"/>
      </w:pPr>
      <w:r>
        <w:t>Reviews are logged in the Review Log below.</w:t>
      </w:r>
    </w:p>
    <w:p>
      <w:pPr>
        <w:pStyle w:val="Heading3"/>
      </w:pPr>
      <w:r>
        <w:t>Review log</w:t>
      </w:r>
    </w:p>
    <w:tbl>
      <w:tblPr>
        <w:tblStyle w:val="LightGrid-Accent1"/>
        <w:tblW w:type="auto" w:w="0"/>
        <w:tblLook w:firstColumn="1" w:firstRow="1" w:lastColumn="0" w:lastRow="0" w:noHBand="0" w:noVBand="1" w:val="04A0"/>
      </w:tblPr>
      <w:tblGrid>
        <w:gridCol w:w="1814"/>
        <w:gridCol w:w="1814"/>
        <w:gridCol w:w="1814"/>
        <w:gridCol w:w="1814"/>
        <w:gridCol w:w="1814"/>
      </w:tblGrid>
      <w:tr>
        <w:tc>
          <w:tcPr>
            <w:tcW w:type="dxa" w:w="1814"/>
          </w:tcPr>
          <w:p>
            <w:r>
              <w:rPr>
                <w:b/>
              </w:rPr>
            </w:r>
            <w:r>
              <w:rPr>
                <w:b/>
              </w:rPr>
              <w:t>Review date</w:t>
            </w:r>
          </w:p>
        </w:tc>
        <w:tc>
          <w:tcPr>
            <w:tcW w:type="dxa" w:w="1814"/>
          </w:tcPr>
          <w:p>
            <w:r>
              <w:rPr>
                <w:b/>
              </w:rPr>
            </w:r>
            <w:r>
              <w:rPr>
                <w:b/>
              </w:rPr>
              <w:t>Reviewed by</w:t>
            </w:r>
          </w:p>
        </w:tc>
        <w:tc>
          <w:tcPr>
            <w:tcW w:type="dxa" w:w="1814"/>
          </w:tcPr>
          <w:p>
            <w:r>
              <w:rPr>
                <w:b/>
              </w:rPr>
            </w:r>
            <w:r>
              <w:rPr>
                <w:b/>
              </w:rPr>
              <w:t>Trustee sign-off</w:t>
            </w:r>
          </w:p>
        </w:tc>
        <w:tc>
          <w:tcPr>
            <w:tcW w:type="dxa" w:w="1814"/>
          </w:tcPr>
          <w:p>
            <w:r>
              <w:rPr>
                <w:b/>
              </w:rPr>
            </w:r>
            <w:r>
              <w:rPr>
                <w:b/>
              </w:rPr>
              <w:t>Changes made</w:t>
            </w:r>
          </w:p>
        </w:tc>
        <w:tc>
          <w:tcPr>
            <w:tcW w:type="dxa" w:w="1814"/>
          </w:tcPr>
          <w:p>
            <w:r>
              <w:rPr>
                <w:b/>
              </w:rPr>
            </w:r>
            <w:r>
              <w:rPr>
                <w:b/>
              </w:rPr>
              <w:t>Next review due</w:t>
            </w:r>
          </w:p>
        </w:tc>
      </w:tr>
      <w:tr>
        <w:tc>
          <w:tcPr>
            <w:tcW w:type="dxa" w:w="1814"/>
          </w:tcPr>
          <w:p>
            <w:r/>
            <w:r>
              <w:t>2026-04-14</w:t>
            </w:r>
          </w:p>
        </w:tc>
        <w:tc>
          <w:tcPr>
            <w:tcW w:type="dxa" w:w="1814"/>
          </w:tcPr>
          <w:p>
            <w:r/>
            <w:r>
              <w:t>_[Fostering Coordinator]_</w:t>
            </w:r>
          </w:p>
        </w:tc>
        <w:tc>
          <w:tcPr>
            <w:tcW w:type="dxa" w:w="1814"/>
          </w:tcPr>
          <w:p>
            <w:r/>
            <w:r>
              <w:t>_[Trustee]_</w:t>
            </w:r>
          </w:p>
        </w:tc>
        <w:tc>
          <w:tcPr>
            <w:tcW w:type="dxa" w:w="1814"/>
          </w:tcPr>
          <w:p>
            <w:r/>
            <w:r>
              <w:t>Register created</w:t>
            </w:r>
          </w:p>
        </w:tc>
        <w:tc>
          <w:tcPr>
            <w:tcW w:type="dxa" w:w="1814"/>
          </w:tcPr>
          <w:p>
            <w:r/>
            <w:r>
              <w:t>2027-04-14</w:t>
            </w:r>
          </w:p>
        </w:tc>
      </w:tr>
    </w:tbl>
    <w:p>
      <w:r>
        <w:rPr>
          <w:i/>
        </w:rPr>
        <w:t>________________________________________</w:t>
      </w:r>
    </w:p>
    <w:p>
      <w:pPr>
        <w:pStyle w:val="Heading2"/>
      </w:pPr>
      <w:r>
        <w:t>Arrangement letter template</w:t>
      </w:r>
    </w:p>
    <w:p>
      <w:r>
        <w:t>A signed arrangement letter should be obtained from each nominated practice. The letter should cover:</w:t>
      </w:r>
    </w:p>
    <w:p>
      <w:pPr>
        <w:pStyle w:val="ListNumber"/>
      </w:pPr>
      <w:r>
        <w:t>Confirmation of the practice–charity relationship and start date</w:t>
      </w:r>
    </w:p>
    <w:p>
      <w:pPr>
        <w:pStyle w:val="ListNumber"/>
      </w:pPr>
      <w:r>
        <w:t>Services the practice provides to Forgotten Felines (routine care, emergency care, isolation, etc.)</w:t>
      </w:r>
    </w:p>
    <w:p>
      <w:pPr>
        <w:pStyle w:val="ListNumber"/>
      </w:pPr>
      <w:r>
        <w:t>Primary contact person at the practice</w:t>
      </w:r>
    </w:p>
    <w:p>
      <w:pPr>
        <w:pStyle w:val="ListNumber"/>
      </w:pPr>
      <w:r>
        <w:t>Billing arrangement (invoice addressed to Forgotten Felines)</w:t>
      </w:r>
    </w:p>
    <w:p>
      <w:pPr>
        <w:pStyle w:val="ListNumber"/>
      </w:pPr>
      <w:r>
        <w:t>For the designated isolation provider: explicit confirmation of capacity to isolate an infectious Forgotten Felines cat, any conditions or capacity limits, and the notice/process required</w:t>
      </w:r>
    </w:p>
    <w:p>
      <w:pPr>
        <w:pStyle w:val="ListNumber"/>
      </w:pPr>
      <w:r>
        <w:t>Review / renewal arrangement (annual)</w:t>
      </w:r>
    </w:p>
    <w:p>
      <w:pPr>
        <w:pStyle w:val="ListNumber"/>
      </w:pPr>
      <w:r>
        <w:t>Signature of a veterinary surgeon or practice manager with authority to commit the practice, dated</w:t>
      </w:r>
    </w:p>
    <w:p>
      <w:r>
        <w:t>The letter is stored with this register (electronic copy) and the original is held by the Fostering Coordinator.</w:t>
      </w:r>
    </w:p>
    <w:p>
      <w:r>
        <w:rPr>
          <w:i/>
        </w:rPr>
        <w:t>________________________________________</w:t>
      </w:r>
    </w:p>
    <w:p>
      <w:pPr>
        <w:pStyle w:val="Heading2"/>
      </w:pPr>
      <w:r>
        <w:t>Related Documents</w:t>
      </w:r>
    </w:p>
    <w:p>
      <w:pPr>
        <w:pStyle w:val="ListBullet"/>
      </w:pPr>
      <w:r>
        <w:t>Cat Intake and Medical Care Policy</w:t>
      </w:r>
    </w:p>
    <w:p>
      <w:pPr>
        <w:pStyle w:val="ListBullet"/>
      </w:pPr>
      <w:r>
        <w:t>Cat Isolation on Arrival Policy</w:t>
      </w:r>
    </w:p>
    <w:p>
      <w:pPr>
        <w:pStyle w:val="ListBullet"/>
      </w:pPr>
      <w:r>
        <w:t>Cat Rescue Euthanasia Policy</w:t>
      </w:r>
    </w:p>
    <w:p>
      <w:pPr>
        <w:pStyle w:val="ListBullet"/>
      </w:pPr>
      <w:r>
        <w:t>Fostering Policy</w:t>
      </w:r>
    </w:p>
    <w:p>
      <w:pPr>
        <w:pStyle w:val="ListBullet"/>
      </w:pPr>
      <w:r>
        <w:t>Foster Home Assessment Checklist</w:t>
      </w:r>
    </w:p>
    <w:p>
      <w:pPr>
        <w:pStyle w:val="ListBullet"/>
      </w:pPr>
      <w:r>
        <w:t>Forgotten Felines Emergency Plan</w:t>
      </w:r>
    </w:p>
    <w:p>
      <w:pPr>
        <w:pStyle w:val="ListBullet"/>
      </w:pPr>
      <w:r>
        <w:t>Financial Policy (for billing arrangements)</w:t>
      </w:r>
    </w:p>
    <w:p>
      <w:r>
        <w:rPr>
          <w:i/>
        </w:rPr>
        <w:t>________________________________________</w:t>
      </w:r>
    </w:p>
    <w:p>
      <w:r>
        <w:rPr>
          <w:i/>
        </w:rPr>
        <w:t>This register is reviewed at least annually, or sooner if ADCH standards, legislation, or the relationship with any nominated practice changes.</w:t>
      </w:r>
    </w:p>
    <w:sectPr w:rsidR="00FC693F" w:rsidRPr="0006063C" w:rsidSect="00034616">
      <w:headerReference w:type="default" r:id="rId9"/>
      <w:footerReference w:type="default" r:id="rId10"/>
      <w:pgSz w:w="11906" w:h="16838"/>
      <w:pgMar w:top="124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5669"/>
          <w:shd w:val="clear" w:color="auto" w:fill="111827"/>
        </w:tcPr>
        <w:p>
          <w:pPr>
            <w:spacing w:before="80" w:after="80"/>
          </w:pPr>
          <w:r>
            <w:rPr>
              <w:color w:val="FFFFFF"/>
              <w:sz w:val="16"/>
            </w:rPr>
            <w:t>Forgotten Felines Cat Rescue — Charity No. 1181190</w:t>
          </w:r>
        </w:p>
      </w:tc>
      <w:tc>
        <w:tcPr>
          <w:tcW w:type="dxa" w:w="3402"/>
          <w:shd w:val="clear" w:color="auto" w:fill="111827"/>
        </w:tcPr>
        <w:p>
          <w:pPr>
            <w:spacing w:before="80" w:after="80"/>
            <w:jc w:val="right"/>
          </w:pPr>
          <w:r>
            <w:rPr>
              <w:color w:val="FFFFFF"/>
              <w:sz w:val="16"/>
            </w:rPr>
            <w:t>[Policy Title]  |  v[1.0]</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4535"/>
        </w:tcPr>
        <w:p>
          <w:r>
            <w:drawing>
              <wp:inline xmlns:a="http://schemas.openxmlformats.org/drawingml/2006/main" xmlns:pic="http://schemas.openxmlformats.org/drawingml/2006/picture">
                <wp:extent cx="1208869" cy="57600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208869" cy="576000"/>
                        </a:xfrm>
                        <a:prstGeom prst="rect"/>
                      </pic:spPr>
                    </pic:pic>
                  </a:graphicData>
                </a:graphic>
              </wp:inline>
            </w:drawing>
          </w:r>
        </w:p>
      </w:tc>
      <w:tc>
        <w:tcPr>
          <w:tcW w:type="dxa" w:w="4535"/>
        </w:tcPr>
        <w:p>
          <w:pPr>
            <w:spacing w:before="0" w:after="20"/>
            <w:jc w:val="right"/>
          </w:pPr>
          <w:r>
            <w:rPr>
              <w:b/>
              <w:color w:val="111827"/>
              <w:sz w:val="17"/>
            </w:rPr>
            <w:t>Forgotten Felines Cat Rescue</w:t>
          </w:r>
        </w:p>
        <w:p>
          <w:pPr>
            <w:spacing w:before="0" w:after="20"/>
            <w:jc w:val="right"/>
          </w:pPr>
          <w:r>
            <w:rPr>
              <w:color w:val="111827"/>
              <w:sz w:val="17"/>
            </w:rPr>
            <w:t>Registered Charity No. 1181190</w:t>
          </w:r>
        </w:p>
        <w:p>
          <w:pPr>
            <w:spacing w:before="0" w:after="20"/>
            <w:jc w:val="right"/>
          </w:pPr>
          <w:r>
            <w:rPr>
              <w:color w:val="111827"/>
              <w:sz w:val="17"/>
            </w:rPr>
            <w:t>forgottenfelineswales.org</w:t>
          </w:r>
        </w:p>
      </w:tc>
    </w:tr>
  </w:tbl>
  <w:p>
    <w:pPr>
      <w:spacing w:before="80" w:after="0"/>
      <w:pBdr>
        <w:bottom w:val="single" w:sz="18" w:space="1" w:color="05A44E"/>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