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5C99" w:val="clear"/>
        <w:spacing w:after="0" w:before="0"/>
        <w:jc w:val="center"/>
      </w:pPr>
      <w:r>
        <w:rPr>
          <w:rFonts w:ascii="Arial" w:cs="Arial" w:eastAsia="Arial" w:hAnsi="Arial"/>
          <w:sz w:val="8"/>
          <w:szCs w:val="8"/>
        </w:rPr>
        <w:t xml:space="preserve"> </w:t>
      </w:r>
    </w:p>
    <w:p>
      <w:pPr>
        <w:shd w:fill="1F5C99" w:val="clear"/>
        <w:spacing w:after="0" w:before="240"/>
        <w:jc w:val="center"/>
      </w:pPr>
      <w:r>
        <w:rPr>
          <w:rFonts w:ascii="Arial" w:cs="Arial" w:eastAsia="Arial" w:hAnsi="Arial"/>
          <w:b/>
          <w:bCs/>
          <w:color w:val="FFFFFF"/>
          <w:sz w:val="36"/>
          <w:szCs w:val="36"/>
        </w:rPr>
        <w:t xml:space="preserve">PETER — Robot Cuadrúpedo</w:t>
      </w:r>
    </w:p>
    <w:p>
      <w:pPr>
        <w:shd w:fill="1F5C99" w:val="clear"/>
        <w:spacing w:after="0" w:before="80"/>
        <w:jc w:val="center"/>
      </w:pPr>
      <w:r>
        <w:rPr>
          <w:rFonts w:ascii="Arial" w:cs="Arial" w:eastAsia="Arial" w:hAnsi="Arial"/>
          <w:color w:val="D6E4F0"/>
          <w:sz w:val="28"/>
          <w:szCs w:val="28"/>
        </w:rPr>
        <w:t xml:space="preserve">Métrica de Riesgo de Vuelco: Stability Margin</w:t>
      </w:r>
    </w:p>
    <w:p>
      <w:pPr>
        <w:shd w:fill="1F5C99" w:val="clear"/>
        <w:spacing w:after="240" w:before="80"/>
        <w:jc w:val="center"/>
      </w:pPr>
      <w:r>
        <w:rPr>
          <w:rFonts w:ascii="Arial" w:cs="Arial" w:eastAsia="Arial" w:hAnsi="Arial"/>
          <w:color w:val="A8C8E8"/>
          <w:sz w:val="20"/>
          <w:szCs w:val="20"/>
        </w:rPr>
        <w:t xml:space="preserve">Documento técnico de referencia</w:t>
      </w:r>
    </w:p>
    <w:p>
      <w:pPr>
        <w:shd w:fill="1F5C99" w:val="clear"/>
        <w:spacing w:after="0" w:before="0"/>
      </w:pPr>
      <w:r>
        <w:rPr>
          <w:rFonts w:ascii="Arial" w:cs="Arial" w:eastAsia="Arial" w:hAnsi="Arial"/>
          <w:sz w:val="8"/>
          <w:szCs w:val="8"/>
        </w:rPr>
        <w:t xml:space="preserve"> </w:t>
      </w:r>
    </w:p>
    <w:p>
      <w:pPr>
        <w:spacing w:after="24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1. Contexto: por qué Stability Margin para PETER</w:t>
      </w:r>
    </w:p>
    <w:p>
      <w:pPr>
        <w:spacing w:after="160"/>
      </w:pPr>
      <w:r>
        <w:rPr>
          <w:rFonts w:ascii="Arial" w:cs="Arial" w:eastAsia="Arial" w:hAnsi="Arial"/>
          <w:b w:val="false"/>
          <w:bCs w:val="false"/>
          <w:color w:val="000000"/>
          <w:sz w:val="22"/>
          <w:szCs w:val="22"/>
        </w:rPr>
        <w:t xml:space="preserve">PETER utiliza un gait tipo crawl permanente, lo que garantiza que en todo momento existen exactamente tres pies en contacto con el suelo. Esta característica define una restricción geométrica fundamental: el polígono de soporte es siempre un triángulo.</w:t>
      </w:r>
    </w:p>
    <w:p>
      <w:pPr>
        <w:spacing w:after="160"/>
      </w:pPr>
      <w:r>
        <w:rPr>
          <w:rFonts w:ascii="Arial" w:cs="Arial" w:eastAsia="Arial" w:hAnsi="Arial"/>
          <w:b w:val="false"/>
          <w:bCs w:val="false"/>
          <w:color w:val="000000"/>
          <w:sz w:val="22"/>
          <w:szCs w:val="22"/>
        </w:rPr>
        <w:t xml:space="preserve">Esta propiedad simplifica considerablemente el análisis de estabilidad. Los métodos más sofisticados (FASM, ZMP) están diseñados para sistemas con soporte variable o con aceleraciones elevadas. En crawl, ambas condiciones están ausentes por definición.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Método</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Dinámico</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Terreno irregular</w:t>
            </w:r>
          </w:p>
        </w:tc>
        <w:tc>
          <w:tcPr>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Crawl 3-pies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Stability Margin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Parcial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Ideal</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FASM (Force Angle)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Sobredimensionado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ZMP</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Parcial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Parcial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Innecesario</w:t>
            </w:r>
          </w:p>
        </w:tc>
      </w:tr>
    </w:tbl>
    <w:p>
      <w:pPr>
        <w:spacing w:after="160"/>
      </w:pPr>
      <w:r>
        <w:t xml:space="preserve"/>
      </w:r>
    </w:p>
    <w:p>
      <w:pPr>
        <w:pBdr>
          <w:left w:val="single" w:color="2E75B6" w:sz="12" w:space="8"/>
        </w:pBdr>
        <w:spacing w:after="120"/>
        <w:ind w:left="360"/>
      </w:pPr>
      <w:r>
        <w:rPr>
          <w:rFonts w:ascii="Arial" w:cs="Arial" w:eastAsia="Arial" w:hAnsi="Arial"/>
          <w:b/>
          <w:bCs/>
          <w:color w:val="2E75B6"/>
          <w:sz w:val="20"/>
          <w:szCs w:val="20"/>
        </w:rPr>
        <w:t xml:space="preserve">NOTA: </w:t>
      </w:r>
      <w:r>
        <w:rPr>
          <w:rFonts w:ascii="Arial" w:cs="Arial" w:eastAsia="Arial" w:hAnsi="Arial"/>
          <w:color w:val="555555"/>
          <w:sz w:val="20"/>
          <w:szCs w:val="20"/>
        </w:rPr>
        <w:t xml:space="preserve">El Stability Margin es la métrica correcta para PETER porque el triángulo de soporte es siempre explícito, las aceleraciones del CoM son bajas por la naturaleza del crawl, y el cálculo es determinista y de bajo costo computacional.</w:t>
      </w:r>
    </w:p>
    <w:p>
      <w:pPr>
        <w:spacing w:after="8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2. Fundamento geométrico</w:t>
      </w:r>
    </w:p>
    <w:p>
      <w:pPr>
        <w:spacing w:after="160"/>
      </w:pPr>
      <w:r>
        <w:rPr>
          <w:rFonts w:ascii="Arial" w:cs="Arial" w:eastAsia="Arial" w:hAnsi="Arial"/>
          <w:b w:val="false"/>
          <w:bCs w:val="false"/>
          <w:color w:val="000000"/>
          <w:sz w:val="22"/>
          <w:szCs w:val="22"/>
        </w:rPr>
        <w:t xml:space="preserve">La intuición central del Stability Margin es simple: un robot está estable mientras la proyección vertical de su Centro de Masa (CoM) permanezca dentro del polígono formado por sus puntos de contacto con el suelo. En PETER, ese polígono es siempre un triángulo.</w:t>
      </w:r>
    </w:p>
    <w:p>
      <w:pPr>
        <w:spacing w:after="160"/>
      </w:pPr>
      <w:r>
        <w:rPr>
          <w:rFonts w:ascii="Arial" w:cs="Arial" w:eastAsia="Arial" w:hAnsi="Arial"/>
          <w:b w:val="false"/>
          <w:bCs w:val="false"/>
          <w:color w:val="000000"/>
          <w:sz w:val="22"/>
          <w:szCs w:val="22"/>
        </w:rPr>
        <w:t xml:space="preserve">El índice SM cuantifica cuán lejos (en metros) está el CoM proyectado del borde más cercano del triángulo. Es una distancia con signo:</w:t>
      </w:r>
    </w:p>
    <w:p>
      <w:pPr>
        <w:pStyle w:val="ListParagraph"/>
        <w:numPr>
          <w:ilvl w:val="0"/>
          <w:numId w:val="2"/>
        </w:numPr>
        <w:spacing w:after="80"/>
      </w:pPr>
      <w:r>
        <w:rPr>
          <w:rFonts w:ascii="Arial" w:cs="Arial" w:eastAsia="Arial" w:hAnsi="Arial"/>
          <w:color w:val="000000"/>
          <w:sz w:val="22"/>
          <w:szCs w:val="22"/>
        </w:rPr>
        <w:t xml:space="preserve">Positiva → dentro del triángulo (estable)</w:t>
      </w:r>
    </w:p>
    <w:p>
      <w:pPr>
        <w:pStyle w:val="ListParagraph"/>
        <w:numPr>
          <w:ilvl w:val="0"/>
          <w:numId w:val="2"/>
        </w:numPr>
        <w:spacing w:after="80"/>
      </w:pPr>
      <w:r>
        <w:rPr>
          <w:rFonts w:ascii="Arial" w:cs="Arial" w:eastAsia="Arial" w:hAnsi="Arial"/>
          <w:color w:val="000000"/>
          <w:sz w:val="22"/>
          <w:szCs w:val="22"/>
        </w:rPr>
        <w:t xml:space="preserve">Cero → sobre el borde (límite crítico)</w:t>
      </w:r>
    </w:p>
    <w:p>
      <w:pPr>
        <w:pStyle w:val="ListParagraph"/>
        <w:numPr>
          <w:ilvl w:val="0"/>
          <w:numId w:val="2"/>
        </w:numPr>
        <w:spacing w:after="80"/>
      </w:pPr>
      <w:r>
        <w:rPr>
          <w:rFonts w:ascii="Arial" w:cs="Arial" w:eastAsia="Arial" w:hAnsi="Arial"/>
          <w:color w:val="000000"/>
          <w:sz w:val="22"/>
          <w:szCs w:val="22"/>
        </w:rPr>
        <w:t xml:space="preserve">Negativa → fuera del triángulo (inestable)</w:t>
      </w:r>
    </w:p>
    <w:p>
      <w:pPr>
        <w:spacing w:after="8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3. Procedimiento de cálculo paso a paso</w:t>
      </w:r>
    </w:p>
    <w:p>
      <w:pPr>
        <w:pStyle w:val="Heading2"/>
        <w:spacing w:after="80" w:before="240"/>
      </w:pPr>
      <w:r>
        <w:rPr>
          <w:rFonts w:ascii="Arial" w:cs="Arial" w:eastAsia="Arial" w:hAnsi="Arial"/>
          <w:b/>
          <w:bCs/>
          <w:color w:val="2E75B6"/>
          <w:sz w:val="24"/>
          <w:szCs w:val="24"/>
        </w:rPr>
        <w:t xml:space="preserve">Paso 1 — Identificar los tres pies en contacto</w:t>
      </w:r>
    </w:p>
    <w:p>
      <w:pPr>
        <w:spacing w:after="160"/>
      </w:pPr>
      <w:r>
        <w:rPr>
          <w:rFonts w:ascii="Arial" w:cs="Arial" w:eastAsia="Arial" w:hAnsi="Arial"/>
          <w:b w:val="false"/>
          <w:bCs w:val="false"/>
          <w:color w:val="000000"/>
          <w:sz w:val="22"/>
          <w:szCs w:val="22"/>
        </w:rPr>
        <w:t xml:space="preserve">En cada instante del crawl, tres pies están en contacto: pA, pB, pC. Sus posiciones en el mundo se obtienen de la cinemática directa del robot. Solo se usan las coordenadas horizontales (x, y) para la proyección.</w:t>
      </w:r>
    </w:p>
    <w:p>
      <w:pPr>
        <w:shd w:fill="D6E4F0" w:val="clear"/>
        <w:spacing w:after="120" w:before="120"/>
        <w:ind w:left="720" w:right="720"/>
        <w:jc w:val="center"/>
      </w:pPr>
      <w:r>
        <w:rPr>
          <w:rFonts w:ascii="Courier New" w:cs="Courier New" w:eastAsia="Courier New" w:hAnsi="Courier New"/>
          <w:color w:val="1F5C99"/>
          <w:sz w:val="22"/>
          <w:szCs w:val="22"/>
        </w:rPr>
        <w:t xml:space="preserve">pA = (xA, yA)    pB = (xB, yB)    pC = (xC, yC)</w:t>
      </w:r>
    </w:p>
    <w:p>
      <w:pPr>
        <w:pStyle w:val="Heading2"/>
        <w:spacing w:after="80" w:before="240"/>
      </w:pPr>
      <w:r>
        <w:rPr>
          <w:rFonts w:ascii="Arial" w:cs="Arial" w:eastAsia="Arial" w:hAnsi="Arial"/>
          <w:b/>
          <w:bCs/>
          <w:color w:val="2E75B6"/>
          <w:sz w:val="24"/>
          <w:szCs w:val="24"/>
        </w:rPr>
        <w:t xml:space="preserve">Paso 2 — Proyectar el CoM sobre el plano del suelo</w:t>
      </w:r>
    </w:p>
    <w:p>
      <w:pPr>
        <w:spacing w:after="160"/>
      </w:pPr>
      <w:r>
        <w:rPr>
          <w:rFonts w:ascii="Arial" w:cs="Arial" w:eastAsia="Arial" w:hAnsi="Arial"/>
          <w:b w:val="false"/>
          <w:bCs w:val="false"/>
          <w:color w:val="000000"/>
          <w:sz w:val="22"/>
          <w:szCs w:val="22"/>
        </w:rPr>
        <w:t xml:space="preserve">La posición del Centro de Masa se obtiene del estimador de estado del robot (odometría, IMU o sensores de posición). Solo la proyección horizontal importa:</w:t>
      </w:r>
    </w:p>
    <w:p>
      <w:pPr>
        <w:shd w:fill="D6E4F0" w:val="clear"/>
        <w:spacing w:after="120" w:before="120"/>
        <w:ind w:left="720" w:right="720"/>
        <w:jc w:val="center"/>
      </w:pPr>
      <w:r>
        <w:rPr>
          <w:rFonts w:ascii="Courier New" w:cs="Courier New" w:eastAsia="Courier New" w:hAnsi="Courier New"/>
          <w:color w:val="1F5C99"/>
          <w:sz w:val="22"/>
          <w:szCs w:val="22"/>
        </w:rPr>
        <w:t xml:space="preserve">c = (x_CoM, y_CoM)</w:t>
      </w:r>
    </w:p>
    <w:p>
      <w:pPr>
        <w:pStyle w:val="Heading2"/>
        <w:spacing w:after="80" w:before="240"/>
      </w:pPr>
      <w:r>
        <w:rPr>
          <w:rFonts w:ascii="Arial" w:cs="Arial" w:eastAsia="Arial" w:hAnsi="Arial"/>
          <w:b/>
          <w:bCs/>
          <w:color w:val="2E75B6"/>
          <w:sz w:val="24"/>
          <w:szCs w:val="24"/>
        </w:rPr>
        <w:t xml:space="preserve">Paso 3 — Calcular la distancia con signo a cada arista</w:t>
      </w:r>
    </w:p>
    <w:p>
      <w:pPr>
        <w:spacing w:after="160"/>
      </w:pPr>
      <w:r>
        <w:rPr>
          <w:rFonts w:ascii="Arial" w:cs="Arial" w:eastAsia="Arial" w:hAnsi="Arial"/>
          <w:b w:val="false"/>
          <w:bCs w:val="false"/>
          <w:color w:val="000000"/>
          <w:sz w:val="22"/>
          <w:szCs w:val="22"/>
        </w:rPr>
        <w:t xml:space="preserve">Para cada una de las tres aristas del triángulo (pA→pB, pB→pC, pC→pA), se calcula la distancia con signo desde el punto c hasta la recta que contiene esa arista.</w:t>
      </w:r>
    </w:p>
    <w:p>
      <w:pPr>
        <w:spacing w:after="160"/>
      </w:pPr>
      <w:r>
        <w:rPr>
          <w:rFonts w:ascii="Arial" w:cs="Arial" w:eastAsia="Arial" w:hAnsi="Arial"/>
          <w:b w:val="false"/>
          <w:bCs w:val="false"/>
          <w:color w:val="000000"/>
          <w:sz w:val="22"/>
          <w:szCs w:val="22"/>
        </w:rPr>
        <w:t xml:space="preserve">La fórmula para la distancia con signo desde c = (cx, cy) hasta la arista definida por los puntos pi = (xi, yi) y pj = (xj, yj) es:</w:t>
      </w:r>
    </w:p>
    <w:p>
      <w:pPr>
        <w:shd w:fill="D6E4F0" w:val="clear"/>
        <w:spacing w:after="120" w:before="120"/>
        <w:ind w:left="720" w:right="720"/>
        <w:jc w:val="center"/>
      </w:pPr>
      <w:r>
        <w:rPr>
          <w:rFonts w:ascii="Courier New" w:cs="Courier New" w:eastAsia="Courier New" w:hAnsi="Courier New"/>
          <w:color w:val="1F5C99"/>
          <w:sz w:val="22"/>
          <w:szCs w:val="22"/>
        </w:rPr>
        <w:t xml:space="preserve">d_ij = [(yj - yi)·cx - (xj - xi)·cy + xj·yi - yj·xi] / ||pj - pi||</w:t>
      </w:r>
    </w:p>
    <w:p>
      <w:pPr>
        <w:spacing w:after="160"/>
      </w:pPr>
      <w:r>
        <w:rPr>
          <w:rFonts w:ascii="Arial" w:cs="Arial" w:eastAsia="Arial" w:hAnsi="Arial"/>
          <w:b w:val="false"/>
          <w:bCs w:val="false"/>
          <w:color w:val="000000"/>
          <w:sz w:val="22"/>
          <w:szCs w:val="22"/>
        </w:rPr>
        <w:t xml:space="preserve">Donde ||pj - pi|| es la longitud euclídea de la arista:</w:t>
      </w:r>
    </w:p>
    <w:p>
      <w:pPr>
        <w:shd w:fill="D6E4F0" w:val="clear"/>
        <w:spacing w:after="120" w:before="120"/>
        <w:ind w:left="720" w:right="720"/>
        <w:jc w:val="center"/>
      </w:pPr>
      <w:r>
        <w:rPr>
          <w:rFonts w:ascii="Courier New" w:cs="Courier New" w:eastAsia="Courier New" w:hAnsi="Courier New"/>
          <w:color w:val="1F5C99"/>
          <w:sz w:val="22"/>
          <w:szCs w:val="22"/>
        </w:rPr>
        <w:t xml:space="preserve">||pj - pi|| = sqrt((xj - xi)² + (yj - yi)²)</w:t>
      </w:r>
    </w:p>
    <w:p>
      <w:pPr>
        <w:pBdr>
          <w:left w:val="single" w:color="2E75B6" w:sz="12" w:space="8"/>
        </w:pBdr>
        <w:spacing w:after="120"/>
        <w:ind w:left="360"/>
      </w:pPr>
      <w:r>
        <w:rPr>
          <w:rFonts w:ascii="Arial" w:cs="Arial" w:eastAsia="Arial" w:hAnsi="Arial"/>
          <w:b/>
          <w:bCs/>
          <w:color w:val="2E75B6"/>
          <w:sz w:val="20"/>
          <w:szCs w:val="20"/>
        </w:rPr>
        <w:t xml:space="preserve">NOTA: </w:t>
      </w:r>
      <w:r>
        <w:rPr>
          <w:rFonts w:ascii="Arial" w:cs="Arial" w:eastAsia="Arial" w:hAnsi="Arial"/>
          <w:color w:val="555555"/>
          <w:sz w:val="20"/>
          <w:szCs w:val="20"/>
        </w:rPr>
        <w:t xml:space="preserve">El signo de d_ij depende de la orientación del recorrido. Para que el convenio sea consistente (positivo = dentro, negativo = fuera), los tres vértices deben estar ordenados en sentido antihorario. Si el orden de los pies no está garantizado, se puede verificar que el área del triángulo sea positiva y reordenar si es necesario.</w:t>
      </w:r>
    </w:p>
    <w:p>
      <w:pPr>
        <w:pStyle w:val="Heading2"/>
        <w:spacing w:after="80" w:before="240"/>
      </w:pPr>
      <w:r>
        <w:rPr>
          <w:rFonts w:ascii="Arial" w:cs="Arial" w:eastAsia="Arial" w:hAnsi="Arial"/>
          <w:b/>
          <w:bCs/>
          <w:color w:val="2E75B6"/>
          <w:sz w:val="24"/>
          <w:szCs w:val="24"/>
        </w:rPr>
        <w:t xml:space="preserve">Paso 4 — El índice SM</w:t>
      </w:r>
    </w:p>
    <w:p>
      <w:pPr>
        <w:spacing w:after="160"/>
      </w:pPr>
      <w:r>
        <w:rPr>
          <w:rFonts w:ascii="Arial" w:cs="Arial" w:eastAsia="Arial" w:hAnsi="Arial"/>
          <w:b w:val="false"/>
          <w:bCs w:val="false"/>
          <w:color w:val="000000"/>
          <w:sz w:val="22"/>
          <w:szCs w:val="22"/>
        </w:rPr>
        <w:t xml:space="preserve">El Stability Margin es el mínimo de las tres distancias con signo:</w:t>
      </w:r>
    </w:p>
    <w:p>
      <w:pPr>
        <w:shd w:fill="D6E4F0" w:val="clear"/>
        <w:spacing w:after="120" w:before="120"/>
        <w:ind w:left="720" w:right="720"/>
        <w:jc w:val="center"/>
      </w:pPr>
      <w:r>
        <w:rPr>
          <w:rFonts w:ascii="Courier New" w:cs="Courier New" w:eastAsia="Courier New" w:hAnsi="Courier New"/>
          <w:color w:val="1F5C99"/>
          <w:sz w:val="22"/>
          <w:szCs w:val="22"/>
        </w:rPr>
        <w:t xml:space="preserve">SM = min(d_AB, d_BC, d_CA)</w:t>
      </w:r>
    </w:p>
    <w:p>
      <w:pPr>
        <w:spacing w:after="160"/>
      </w:pPr>
      <w:r>
        <w:rPr>
          <w:rFonts w:ascii="Arial" w:cs="Arial" w:eastAsia="Arial" w:hAnsi="Arial"/>
          <w:b w:val="false"/>
          <w:bCs w:val="false"/>
          <w:color w:val="000000"/>
          <w:sz w:val="22"/>
          <w:szCs w:val="22"/>
        </w:rPr>
        <w:t xml:space="preserve">Este valor representa la distancia al borde más cercano. Si SM &gt; 0, el CoM está dentro del triángulo. Cuanto mayor sea SM, más centrado y estable está el robot.</w:t>
      </w:r>
    </w:p>
    <w:p>
      <w:pPr>
        <w:pStyle w:val="Heading2"/>
        <w:spacing w:after="80" w:before="240"/>
      </w:pPr>
      <w:r>
        <w:rPr>
          <w:rFonts w:ascii="Arial" w:cs="Arial" w:eastAsia="Arial" w:hAnsi="Arial"/>
          <w:b/>
          <w:bCs/>
          <w:color w:val="2E75B6"/>
          <w:sz w:val="24"/>
          <w:szCs w:val="24"/>
        </w:rPr>
        <w:t xml:space="preserve">Paso 5 — Normalización (SM_norm)</w:t>
      </w:r>
    </w:p>
    <w:p>
      <w:pPr>
        <w:spacing w:after="160"/>
      </w:pPr>
      <w:r>
        <w:rPr>
          <w:rFonts w:ascii="Arial" w:cs="Arial" w:eastAsia="Arial" w:hAnsi="Arial"/>
          <w:b w:val="false"/>
          <w:bCs w:val="false"/>
          <w:color w:val="000000"/>
          <w:sz w:val="22"/>
          <w:szCs w:val="22"/>
        </w:rPr>
        <w:t xml:space="preserve">Para obtener un valor adimensional entre 0 y 1, se normaliza SM respecto al inradio del triángulo activo. El inradio r es la distancia del incentro al lado más cercano, es decir, el máximo SM posible dado ese triángulo:</w:t>
      </w:r>
    </w:p>
    <w:p>
      <w:pPr>
        <w:shd w:fill="D6E4F0" w:val="clear"/>
        <w:spacing w:after="120" w:before="120"/>
        <w:ind w:left="720" w:right="720"/>
        <w:jc w:val="center"/>
      </w:pPr>
      <w:r>
        <w:rPr>
          <w:rFonts w:ascii="Courier New" w:cs="Courier New" w:eastAsia="Courier New" w:hAnsi="Courier New"/>
          <w:color w:val="1F5C99"/>
          <w:sz w:val="22"/>
          <w:szCs w:val="22"/>
        </w:rPr>
        <w:t xml:space="preserve">Área = |(xA(yB - yC) + xB(yC - yA) + xC(yA - yB))| / 2</w:t>
      </w:r>
    </w:p>
    <w:p>
      <w:pPr>
        <w:shd w:fill="D6E4F0" w:val="clear"/>
        <w:spacing w:after="120" w:before="120"/>
        <w:ind w:left="720" w:right="720"/>
        <w:jc w:val="center"/>
      </w:pPr>
      <w:r>
        <w:rPr>
          <w:rFonts w:ascii="Courier New" w:cs="Courier New" w:eastAsia="Courier New" w:hAnsi="Courier New"/>
          <w:color w:val="1F5C99"/>
          <w:sz w:val="22"/>
          <w:szCs w:val="22"/>
        </w:rPr>
        <w:t xml:space="preserve">Perímetro = ||pB - pA|| + ||pC - pB|| + ||pA - pC||</w:t>
      </w:r>
    </w:p>
    <w:p>
      <w:pPr>
        <w:shd w:fill="D6E4F0" w:val="clear"/>
        <w:spacing w:after="120" w:before="120"/>
        <w:ind w:left="720" w:right="720"/>
        <w:jc w:val="center"/>
      </w:pPr>
      <w:r>
        <w:rPr>
          <w:rFonts w:ascii="Courier New" w:cs="Courier New" w:eastAsia="Courier New" w:hAnsi="Courier New"/>
          <w:color w:val="1F5C99"/>
          <w:sz w:val="22"/>
          <w:szCs w:val="22"/>
        </w:rPr>
        <w:t xml:space="preserve">r_in = (2 · Área) / Perímetro</w:t>
      </w:r>
    </w:p>
    <w:p>
      <w:pPr>
        <w:shd w:fill="D6E4F0" w:val="clear"/>
        <w:spacing w:after="120" w:before="120"/>
        <w:ind w:left="720" w:right="720"/>
        <w:jc w:val="center"/>
      </w:pPr>
      <w:r>
        <w:rPr>
          <w:rFonts w:ascii="Courier New" w:cs="Courier New" w:eastAsia="Courier New" w:hAnsi="Courier New"/>
          <w:color w:val="1F5C99"/>
          <w:sz w:val="22"/>
          <w:szCs w:val="22"/>
        </w:rPr>
        <w:t xml:space="preserve">SM_norm = SM / r_in</w:t>
      </w:r>
    </w:p>
    <w:p>
      <w:pPr>
        <w:pBdr>
          <w:left w:val="single" w:color="2E75B6" w:sz="12" w:space="8"/>
        </w:pBdr>
        <w:spacing w:after="120"/>
        <w:ind w:left="360"/>
      </w:pPr>
      <w:r>
        <w:rPr>
          <w:rFonts w:ascii="Arial" w:cs="Arial" w:eastAsia="Arial" w:hAnsi="Arial"/>
          <w:b/>
          <w:bCs/>
          <w:color w:val="2E75B6"/>
          <w:sz w:val="20"/>
          <w:szCs w:val="20"/>
        </w:rPr>
        <w:t xml:space="preserve">NOTA: </w:t>
      </w:r>
      <w:r>
        <w:rPr>
          <w:rFonts w:ascii="Arial" w:cs="Arial" w:eastAsia="Arial" w:hAnsi="Arial"/>
          <w:color w:val="555555"/>
          <w:sz w:val="20"/>
          <w:szCs w:val="20"/>
        </w:rPr>
        <w:t xml:space="preserve">SM_norm = 1 significa que el CoM está en el incentro (posición de máxima estabilidad para ese triángulo). SM_norm = 0 significa que el CoM está en el borde. Valores negativos indican inestabilidad.</w:t>
      </w:r>
    </w:p>
    <w:p>
      <w:pPr>
        <w:spacing w:after="8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4. Variantes prácticas para PETER</w:t>
      </w:r>
    </w:p>
    <w:p>
      <w:pPr>
        <w:spacing w:after="160"/>
      </w:pPr>
      <w:r>
        <w:rPr>
          <w:rFonts w:ascii="Arial" w:cs="Arial" w:eastAsia="Arial" w:hAnsi="Arial"/>
          <w:b w:val="false"/>
          <w:bCs w:val="false"/>
          <w:color w:val="000000"/>
          <w:sz w:val="22"/>
          <w:szCs w:val="22"/>
        </w:rPr>
        <w:t xml:space="preserve">El crawl implica que el triángulo de soporte cambia de forma gradual cuando un pie despega o aterriza. Esto define tres variantes operativas del SM: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Variante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Qué mide</w:t>
            </w:r>
          </w:p>
        </w:tc>
        <w:tc>
          <w:tcPr>
            <w:tcW w:type="dxa" w:w="3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Cuándo usarla</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SM_actual</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Margen con el triángulo activo (3 pies en suelo)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Monitoreo en tiempo real, detección de caída inminente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SM_next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Margen anticipado con el triángulo que queda al despegar el siguiente pie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Planificación de gait, decisión de qué pie mover y cuándo</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SM_norm</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 normalizado entre 0 y 1 respecto al inradio del triángulo activo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Logging, visualización, comparación entre configuraciones</w:t>
            </w:r>
          </w:p>
        </w:tc>
      </w:tr>
    </w:tbl>
    <w:p>
      <w:pPr>
        <w:spacing w:after="160"/>
      </w:pPr>
      <w:r>
        <w:t xml:space="preserve"/>
      </w:r>
    </w:p>
    <w:p>
      <w:pPr>
        <w:spacing w:after="160"/>
      </w:pPr>
      <w:r>
        <w:rPr>
          <w:rFonts w:ascii="Arial" w:cs="Arial" w:eastAsia="Arial" w:hAnsi="Arial"/>
          <w:b w:val="false"/>
          <w:bCs w:val="false"/>
          <w:color w:val="000000"/>
          <w:sz w:val="22"/>
          <w:szCs w:val="22"/>
        </w:rPr>
        <w:t xml:space="preserve">El momento crítico en el crawl es justo antes del despegue de un pie: el triángulo que quedará activo durante el swing ya está determinado. Calcular SM_next en ese instante permite decidir si el movimiento es seguro antes de ejecutarlo.</w:t>
      </w:r>
    </w:p>
    <w:p>
      <w:pPr>
        <w:pStyle w:val="Heading1"/>
        <w:pBdr>
          <w:bottom w:val="single" w:color="2E75B6" w:sz="6" w:space="1"/>
        </w:pBdr>
        <w:spacing w:after="120" w:before="360"/>
      </w:pPr>
      <w:r>
        <w:rPr>
          <w:rFonts w:ascii="Arial" w:cs="Arial" w:eastAsia="Arial" w:hAnsi="Arial"/>
          <w:b/>
          <w:bCs/>
          <w:color w:val="1F5C99"/>
          <w:sz w:val="30"/>
          <w:szCs w:val="30"/>
        </w:rPr>
        <w:t xml:space="preserve">5. Riesgo de Vuelco como indicador derivado</w:t>
      </w:r>
    </w:p>
    <w:p>
      <w:pPr>
        <w:spacing w:after="160"/>
      </w:pPr>
      <w:r>
        <w:rPr>
          <w:rFonts w:ascii="Arial" w:cs="Arial" w:eastAsia="Arial" w:hAnsi="Arial"/>
          <w:b w:val="false"/>
          <w:bCs w:val="false"/>
          <w:color w:val="000000"/>
          <w:sz w:val="22"/>
          <w:szCs w:val="22"/>
        </w:rPr>
        <w:t xml:space="preserve">El Stability Margin y el Riesgo de Vuelco no son la misma magnitud. SM es una métrica de estabilidad: valores altos indican que el robot está lejos del límite. El Riesgo de Vuelco (Tipover Risk, TR) es su complemento: cuantifica el peligro en lugar del margen.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SM_norm</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Tipover Risk (TR)</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Qué mide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Estabilidad (lejanía del límite)</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Peligro (cercanía al límite)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Dirección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 = bueno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Alto = peligroso</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Rango</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 1]</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[0, +∞)</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Fuente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McGhee &amp; Frank (1968)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Derivado de SM_norm</w:t>
            </w:r>
          </w:p>
        </w:tc>
      </w:tr>
    </w:tbl>
    <w:p>
      <w:pPr>
        <w:spacing w:after="160"/>
      </w:pPr>
      <w:r>
        <w:t xml:space="preserve"/>
      </w:r>
    </w:p>
    <w:p>
      <w:pPr>
        <w:pStyle w:val="Heading2"/>
        <w:spacing w:after="80" w:before="240"/>
      </w:pPr>
      <w:r>
        <w:rPr>
          <w:rFonts w:ascii="Arial" w:cs="Arial" w:eastAsia="Arial" w:hAnsi="Arial"/>
          <w:b/>
          <w:bCs/>
          <w:color w:val="2E75B6"/>
          <w:sz w:val="24"/>
          <w:szCs w:val="24"/>
        </w:rPr>
        <w:t xml:space="preserve">Definición formal del Tipover Risk</w:t>
      </w:r>
    </w:p>
    <w:p>
      <w:pPr>
        <w:spacing w:after="160"/>
      </w:pPr>
      <w:r>
        <w:rPr>
          <w:rFonts w:ascii="Arial" w:cs="Arial" w:eastAsia="Arial" w:hAnsi="Arial"/>
          <w:b w:val="false"/>
          <w:bCs w:val="false"/>
          <w:color w:val="000000"/>
          <w:sz w:val="22"/>
          <w:szCs w:val="22"/>
        </w:rPr>
        <w:t xml:space="preserve">Dado que SM_norm ∈ (−∞, 1], donde SM_norm = 1 corresponde al incentro (máxima estabilidad) y SM_norm = 0 al borde del triángulo, el Riesgo de Vuelco se define directamente como su complemento:</w:t>
      </w:r>
    </w:p>
    <w:p>
      <w:pPr>
        <w:shd w:fill="D6E4F0" w:val="clear"/>
        <w:spacing w:after="120" w:before="120"/>
        <w:ind w:left="720" w:right="720"/>
        <w:jc w:val="center"/>
      </w:pPr>
      <w:r>
        <w:rPr>
          <w:rFonts w:ascii="Courier New" w:cs="Courier New" w:eastAsia="Courier New" w:hAnsi="Courier New"/>
          <w:color w:val="1F5C99"/>
          <w:sz w:val="22"/>
          <w:szCs w:val="22"/>
        </w:rPr>
        <w:t xml:space="preserve">TR = 1 − SM_norm</w:t>
      </w:r>
    </w:p>
    <w:p>
      <w:pPr>
        <w:spacing w:after="160"/>
      </w:pPr>
      <w:r>
        <w:rPr>
          <w:rFonts w:ascii="Arial" w:cs="Arial" w:eastAsia="Arial" w:hAnsi="Arial"/>
          <w:b w:val="false"/>
          <w:bCs w:val="false"/>
          <w:color w:val="000000"/>
          <w:sz w:val="22"/>
          <w:szCs w:val="22"/>
        </w:rPr>
        <w:t xml:space="preserve">Esta definición es consistente con McGhee &amp; Frank (1968), quienes establecen el SM como medida de estabilidad estática, tomando su complemento como indicador de riesgo. TR = 0 indica máxima estabilidad (CoM en el incentro). TR = 1 indica que el CoM está en el borde del triángulo de soporte (vuelco inminente). TR &gt; 1 indica que el CoM ha salido del triángulo (robot volcando).</w:t>
      </w:r>
    </w:p>
    <w:p>
      <w:pPr>
        <w:pBdr>
          <w:left w:val="single" w:color="2E75B6" w:sz="12" w:space="8"/>
        </w:pBdr>
        <w:spacing w:after="120"/>
        <w:ind w:left="360"/>
      </w:pPr>
      <w:r>
        <w:rPr>
          <w:rFonts w:ascii="Arial" w:cs="Arial" w:eastAsia="Arial" w:hAnsi="Arial"/>
          <w:b/>
          <w:bCs/>
          <w:color w:val="2E75B6"/>
          <w:sz w:val="20"/>
          <w:szCs w:val="20"/>
        </w:rPr>
        <w:t xml:space="preserve">NOTA: </w:t>
      </w:r>
      <w:r>
        <w:rPr>
          <w:rFonts w:ascii="Arial" w:cs="Arial" w:eastAsia="Arial" w:hAnsi="Arial"/>
          <w:color w:val="555555"/>
          <w:sz w:val="20"/>
          <w:szCs w:val="20"/>
        </w:rPr>
        <w:t xml:space="preserve">Para el paper de PETER, TR es el indicador reportado. SM y SM_norm son las magnitudes intermedias del cálculo. La referencia bibliográfica es: McGhee, R. B., &amp; Frank, A. A. (1968). On the stability properties of quadruped creeping gaits. Mathematical Biosciences, 3(3-4), 331-351.</w:t>
      </w:r>
    </w:p>
    <w:p>
      <w:pPr>
        <w:spacing w:after="8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6. Tabla de interpretación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200"/>
        <w:gridCol w:w="1560"/>
        <w:gridCol w:w="516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SM_norm</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TR</w:t>
            </w:r>
          </w:p>
        </w:tc>
        <w:tc>
          <w:tcPr>
            <w:tcW w:type="dxa" w:w="1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Estado</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Significado</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SM_norm = 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 = 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Máximo margen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CoM en el incentro del triángulo. Posición óptima.</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SM_norm &gt;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 &lt;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Estable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 dentro del triángulo. Margen disponible.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SM_norm &lt; 0.2</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 &gt; 0.8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Zona de alerta</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Umbral práctico recomendado para activar correcciones.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SM_norm = 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TR = 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Límite crítico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0"/>
                <w:szCs w:val="20"/>
              </w:rPr>
              <w:t xml:space="preserve">CoM sobre el borde del triángulo. Vuelco inminente.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SM_norm &lt; 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TR &gt; 1</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Inestable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20"/>
                <w:szCs w:val="20"/>
              </w:rPr>
              <w:t xml:space="preserve">CoM fuera del triángulo. Robot volcando o ya volcó.</w:t>
            </w:r>
          </w:p>
        </w:tc>
      </w:tr>
    </w:tbl>
    <w:p>
      <w:pPr>
        <w:spacing w:after="16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7. Pseudocódigo de referencia</w:t>
      </w:r>
    </w:p>
    <w:p>
      <w:pPr>
        <w:spacing w:after="160"/>
      </w:pPr>
      <w:r>
        <w:rPr>
          <w:rFonts w:ascii="Arial" w:cs="Arial" w:eastAsia="Arial" w:hAnsi="Arial"/>
          <w:b w:val="false"/>
          <w:bCs w:val="false"/>
          <w:color w:val="000000"/>
          <w:sz w:val="22"/>
          <w:szCs w:val="22"/>
        </w:rPr>
        <w:t xml:space="preserve">El siguiente pseudocódigo resume el cálculo completo, incluyendo el Tipover Risk como salida final:</w:t>
      </w:r>
    </w:p>
    <w:p>
      <w:pPr>
        <w:spacing w:after="80"/>
      </w:pPr>
      <w:r>
        <w:t xml:space="preserve"/>
      </w:r>
    </w:p>
    <w:p>
      <w:pPr>
        <w:pBdr>
          <w:left w:val="single" w:color="2E75B6" w:sz="12" w:space="8"/>
        </w:pBdr>
        <w:shd w:fill="F0F4F8" w:val="clear"/>
        <w:spacing w:after="80" w:before="80"/>
        <w:ind w:left="360" w:right="360"/>
      </w:pPr>
      <w:r>
        <w:rPr>
          <w:rFonts w:ascii="Courier New" w:cs="Courier New" w:eastAsia="Courier New" w:hAnsi="Courier New"/>
          <w:color w:val="1F5C99"/>
          <w:sz w:val="18"/>
          <w:szCs w:val="18"/>
        </w:rPr>
        <w:t xml:space="preserve">función calcular_TR(pA, pB, pC, com):
    // Paso 1: Proyección horizontal del CoM
    c = (com.x, com.y)
    // Paso 2: Distancia con signo a cada arista
    d_AB = dist_signo(pA, pB, c)
    d_BC = dist_signo(pB, pC, c)
    d_CA = dist_signo(pC, pA, c)
    SM = min(d_AB, d_BC, d_CA)
    // Paso 3: Normalización por inradio
    area  = area_triangulo(pA, pB, pC)
    perim = norma(pB-pA) + norma(pC-pB) + norma(pA-pC)
    r_in  = (2 * area) / perim
    SM_norm = SM / r_in
    // Paso 4: Tipover Risk (McGhee &amp; Frank, 1968)
    TR = 1 - SM_norm
    retornar SM, SM_norm, TR
función dist_signo(pi, pj, c):
    num = (pj.y - pi.y)*c.x - (pj.x - pi.x)*c.y
          + pj.x*pi.y - pj.y*pi.x
    den = norma(pj - pi)
    retornar num / den</w:t>
      </w:r>
    </w:p>
    <w:p>
      <w:pPr>
        <w:spacing w:after="16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8. Consideraciones adicionales para terreno no plano</w:t>
      </w:r>
    </w:p>
    <w:p>
      <w:pPr>
        <w:spacing w:after="160"/>
      </w:pPr>
      <w:r>
        <w:rPr>
          <w:rFonts w:ascii="Arial" w:cs="Arial" w:eastAsia="Arial" w:hAnsi="Arial"/>
          <w:b w:val="false"/>
          <w:bCs w:val="false"/>
          <w:color w:val="000000"/>
          <w:sz w:val="22"/>
          <w:szCs w:val="22"/>
        </w:rPr>
        <w:t xml:space="preserve">Si PETER opera en terreno irregular, la proyección del CoM debe hacerse sobre el plano local del terreno, no sobre el plano horizontal global. El procedimiento se adapta así:</w:t>
      </w:r>
    </w:p>
    <w:p>
      <w:pPr>
        <w:pStyle w:val="ListParagraph"/>
        <w:numPr>
          <w:ilvl w:val="0"/>
          <w:numId w:val="2"/>
        </w:numPr>
        <w:spacing w:after="80"/>
      </w:pPr>
      <w:r>
        <w:rPr>
          <w:rFonts w:ascii="Arial" w:cs="Arial" w:eastAsia="Arial" w:hAnsi="Arial"/>
          <w:color w:val="000000"/>
          <w:sz w:val="22"/>
          <w:szCs w:val="22"/>
        </w:rPr>
        <w:t xml:space="preserve">Estimar el plano local ajustando un plano a las posiciones 3D de los tres pies en contacto (mínimos cuadrados o cross product de dos aristas).</w:t>
      </w:r>
    </w:p>
    <w:p>
      <w:pPr>
        <w:pStyle w:val="ListParagraph"/>
        <w:numPr>
          <w:ilvl w:val="0"/>
          <w:numId w:val="2"/>
        </w:numPr>
        <w:spacing w:after="80"/>
      </w:pPr>
      <w:r>
        <w:rPr>
          <w:rFonts w:ascii="Arial" w:cs="Arial" w:eastAsia="Arial" w:hAnsi="Arial"/>
          <w:color w:val="000000"/>
          <w:sz w:val="22"/>
          <w:szCs w:val="22"/>
        </w:rPr>
        <w:t xml:space="preserve">Proyectar el CoM 3D sobre ese plano local.</w:t>
      </w:r>
    </w:p>
    <w:p>
      <w:pPr>
        <w:pStyle w:val="ListParagraph"/>
        <w:numPr>
          <w:ilvl w:val="0"/>
          <w:numId w:val="2"/>
        </w:numPr>
        <w:spacing w:after="80"/>
      </w:pPr>
      <w:r>
        <w:rPr>
          <w:rFonts w:ascii="Arial" w:cs="Arial" w:eastAsia="Arial" w:hAnsi="Arial"/>
          <w:color w:val="000000"/>
          <w:sz w:val="22"/>
          <w:szCs w:val="22"/>
        </w:rPr>
        <w:t xml:space="preserve">Calcular SM en ese plano local con las mismas fórmulas. TR se obtiene igual como complemento de SM_norm.</w:t>
      </w:r>
    </w:p>
    <w:p>
      <w:pPr>
        <w:spacing w:after="160"/>
      </w:pPr>
      <w:r>
        <w:rPr>
          <w:rFonts w:ascii="Arial" w:cs="Arial" w:eastAsia="Arial" w:hAnsi="Arial"/>
          <w:b w:val="false"/>
          <w:bCs w:val="false"/>
          <w:color w:val="000000"/>
          <w:sz w:val="22"/>
          <w:szCs w:val="22"/>
        </w:rPr>
        <w:t xml:space="preserve">En terreno plano o con inclinaciones suaves, la versión horizontal (2D) descrita en este documento es suficiente y computacionalmente más eficiente.</w:t>
      </w:r>
    </w:p>
    <w:p>
      <w:pPr>
        <w:spacing w:after="80"/>
      </w:pPr>
      <w:r>
        <w:t xml:space="preserve"/>
      </w:r>
    </w:p>
    <w:p>
      <w:pPr>
        <w:pStyle w:val="Heading1"/>
        <w:pBdr>
          <w:bottom w:val="single" w:color="2E75B6" w:sz="6" w:space="1"/>
        </w:pBdr>
        <w:spacing w:after="120" w:before="360"/>
      </w:pPr>
      <w:r>
        <w:rPr>
          <w:rFonts w:ascii="Arial" w:cs="Arial" w:eastAsia="Arial" w:hAnsi="Arial"/>
          <w:b/>
          <w:bCs/>
          <w:color w:val="1F5C99"/>
          <w:sz w:val="30"/>
          <w:szCs w:val="30"/>
        </w:rPr>
        <w:t xml:space="preserve">9. Resumen ejecutivo</w:t>
      </w:r>
    </w:p>
    <w:p>
      <w:pPr>
        <w:spacing w:after="160"/>
      </w:pPr>
      <w:r>
        <w:rPr>
          <w:rFonts w:ascii="Arial" w:cs="Arial" w:eastAsia="Arial" w:hAnsi="Arial"/>
          <w:b w:val="false"/>
          <w:bCs w:val="false"/>
          <w:color w:val="000000"/>
          <w:sz w:val="22"/>
          <w:szCs w:val="22"/>
        </w:rPr>
        <w:t xml:space="preserve">Para PETER, el Tipover Risk (TR = 1 − SM_norm) es el indicador de riesgo de vuelco reportado en el paper. Su cálculo se fundamenta en el Stability Margin de McGhee &amp; Frank (1968), adaptado a las características del gait de PETER:</w:t>
      </w:r>
    </w:p>
    <w:p>
      <w:pPr>
        <w:pStyle w:val="ListParagraph"/>
        <w:numPr>
          <w:ilvl w:val="0"/>
          <w:numId w:val="3"/>
        </w:numPr>
        <w:spacing w:after="80"/>
      </w:pPr>
      <w:r>
        <w:rPr>
          <w:rFonts w:ascii="Arial" w:cs="Arial" w:eastAsia="Arial" w:hAnsi="Arial"/>
          <w:sz w:val="22"/>
          <w:szCs w:val="22"/>
        </w:rPr>
        <w:t xml:space="preserve">El soporte siempre es un triángulo exacto (3 pies en contacto), lo que hace el cálculo directo y sin ambigüedad.</w:t>
      </w:r>
    </w:p>
    <w:p>
      <w:pPr>
        <w:pStyle w:val="ListParagraph"/>
        <w:numPr>
          <w:ilvl w:val="0"/>
          <w:numId w:val="3"/>
        </w:numPr>
        <w:spacing w:after="80"/>
      </w:pPr>
      <w:r>
        <w:rPr>
          <w:rFonts w:ascii="Arial" w:cs="Arial" w:eastAsia="Arial" w:hAnsi="Arial"/>
          <w:sz w:val="22"/>
          <w:szCs w:val="22"/>
        </w:rPr>
        <w:t xml:space="preserve">El crawl produce aceleraciones bajas, por lo que el SM estático de McGhee &amp; Frank es suficiente y no se requieren métodos dinámicos como FASM.</w:t>
      </w:r>
    </w:p>
    <w:p>
      <w:pPr>
        <w:pStyle w:val="ListParagraph"/>
        <w:numPr>
          <w:ilvl w:val="0"/>
          <w:numId w:val="3"/>
        </w:numPr>
        <w:spacing w:after="80"/>
      </w:pPr>
      <w:r>
        <w:rPr>
          <w:rFonts w:ascii="Arial" w:cs="Arial" w:eastAsia="Arial" w:hAnsi="Arial"/>
          <w:sz w:val="22"/>
          <w:szCs w:val="22"/>
        </w:rPr>
        <w:t xml:space="preserve">TR es un indicador validado bibliográficamente, derivado directamente del SM normalizado, sin formulaciones compuestas propias.</w:t>
      </w:r>
    </w:p>
    <w:p>
      <w:pPr>
        <w:spacing w:after="80"/>
      </w:pPr>
      <w:r>
        <w:t xml:space="preserve"/>
      </w:r>
    </w:p>
    <w:p>
      <w:pPr>
        <w:spacing w:after="160"/>
      </w:pPr>
      <w:r>
        <w:rPr>
          <w:rFonts w:ascii="Arial" w:cs="Arial" w:eastAsia="Arial" w:hAnsi="Arial"/>
          <w:b w:val="false"/>
          <w:bCs w:val="false"/>
          <w:color w:val="555555"/>
          <w:sz w:val="22"/>
          <w:szCs w:val="22"/>
        </w:rPr>
        <w:t xml:space="preserve">Umbral práctico recomendado: TR &gt; 0.8 (equivalente a SM_norm &lt; 0.2) activa señal de alerta. TR ≥ 1.0 indica pérdida de soporte.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555555"/>
        <w:sz w:val="18"/>
        <w:szCs w:val="18"/>
      </w:rPr>
      <w:t xml:space="preserve">PETER — Riesgo de Vuelco: Stability Margin</w:t>
    </w:r>
    <w:r>
      <w:rPr>
        <w:rFonts w:ascii="Arial" w:cs="Arial" w:eastAsia="Arial" w:hAnsi="Arial"/>
        <w:color w:val="555555"/>
        <w:sz w:val="18"/>
        <w:szCs w:val="18"/>
      </w:rPr>
      <w:tab/>
    </w:r>
    <w:r>
      <w:rPr>
        <w:rFonts w:ascii="Arial" w:cs="Arial" w:eastAsia="Arial" w:hAnsi="Arial"/>
        <w:color w:val="555555"/>
        <w:sz w:val="18"/>
        <w:szCs w:val="18"/>
      </w:rPr>
      <w:t xml:space="preserve">Pág.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5C99"/>
      <w:sz w:val="30"/>
      <w:szCs w:val="30"/>
    </w:rPr>
  </w:style>
  <w:style w:type="paragraph" w:styleId="Heading2">
    <w:name w:val="Heading 2"/>
    <w:basedOn w:val="Normal"/>
    <w:next w:val="Normal"/>
    <w:qFormat/>
    <w:pPr>
      <w:spacing w:after="8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2026-05-16T19:59:22.570Z</dcterms:created>
  <dcterms:modified xsi:type="dcterms:W3CDTF">2026-05-16T19:59:22.582Z</dcterms:modified>
</cp:coreProperties>
</file>

<file path=docProps/custom.xml><?xml version="1.0" encoding="utf-8"?>
<Properties xmlns="http://schemas.openxmlformats.org/officeDocument/2006/custom-properties" xmlns:vt="http://schemas.openxmlformats.org/officeDocument/2006/docPropsVTypes"/>
</file>