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99" w:val="clear"/>
        <w:spacing w:after="0" w:before="0"/>
        <w:jc w:val="center"/>
      </w:pPr>
      <w:r>
        <w:rPr>
          <w:rFonts w:ascii="Arial" w:cs="Arial" w:eastAsia="Arial" w:hAnsi="Arial"/>
          <w:sz w:val="8"/>
          <w:szCs w:val="8"/>
        </w:rPr>
        <w:t xml:space="preserve"> </w:t>
      </w:r>
    </w:p>
    <w:p>
      <w:pPr>
        <w:shd w:fill="1F5C99" w:val="clear"/>
        <w:spacing w:after="0" w:before="240"/>
        <w:jc w:val="center"/>
      </w:pPr>
      <w:r>
        <w:rPr>
          <w:rFonts w:ascii="Arial" w:cs="Arial" w:eastAsia="Arial" w:hAnsi="Arial"/>
          <w:b/>
          <w:bCs/>
          <w:color w:val="FFFFFF"/>
          <w:sz w:val="36"/>
          <w:szCs w:val="36"/>
        </w:rPr>
        <w:t xml:space="preserve">PETER — Robot Cuadrúpedo</w:t>
      </w:r>
    </w:p>
    <w:p>
      <w:pPr>
        <w:shd w:fill="1F5C99" w:val="clear"/>
        <w:spacing w:after="0" w:before="80"/>
        <w:jc w:val="center"/>
      </w:pPr>
      <w:r>
        <w:rPr>
          <w:rFonts w:ascii="Arial" w:cs="Arial" w:eastAsia="Arial" w:hAnsi="Arial"/>
          <w:color w:val="D6E4F0"/>
          <w:sz w:val="28"/>
          <w:szCs w:val="28"/>
        </w:rPr>
        <w:t xml:space="preserve">Métrica de Riesgo de Vuelco: Stability Margin</w:t>
      </w:r>
    </w:p>
    <w:p>
      <w:pPr>
        <w:shd w:fill="1F5C99" w:val="clear"/>
        <w:spacing w:after="240" w:before="80"/>
        <w:jc w:val="center"/>
      </w:pPr>
      <w:r>
        <w:rPr>
          <w:rFonts w:ascii="Arial" w:cs="Arial" w:eastAsia="Arial" w:hAnsi="Arial"/>
          <w:color w:val="A8C8E8"/>
          <w:sz w:val="20"/>
          <w:szCs w:val="20"/>
        </w:rPr>
        <w:t xml:space="preserve">Documento técnico de referencia</w:t>
      </w:r>
    </w:p>
    <w:p>
      <w:pPr>
        <w:shd w:fill="1F5C99" w:val="clear"/>
        <w:spacing w:after="0" w:before="0"/>
      </w:pPr>
      <w:r>
        <w:rPr>
          <w:rFonts w:ascii="Arial" w:cs="Arial" w:eastAsia="Arial" w:hAnsi="Arial"/>
          <w:sz w:val="8"/>
          <w:szCs w:val="8"/>
        </w:rPr>
        <w:t xml:space="preserve"> </w:t>
      </w:r>
    </w:p>
    <w:p>
      <w:pPr>
        <w:spacing w:after="24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1. Contexto: por qué Stability Margin para PETER</w:t>
      </w:r>
    </w:p>
    <w:p>
      <w:pPr>
        <w:spacing w:after="160"/>
      </w:pPr>
      <w:r>
        <w:rPr>
          <w:rFonts w:ascii="Arial" w:cs="Arial" w:eastAsia="Arial" w:hAnsi="Arial"/>
          <w:b w:val="false"/>
          <w:bCs w:val="false"/>
          <w:color w:val="000000"/>
          <w:sz w:val="22"/>
          <w:szCs w:val="22"/>
        </w:rPr>
        <w:t xml:space="preserve">PETER utiliza un gait tipo crawl permanente, lo que garantiza que en todo momento existen exactamente tres pies en contacto con el suelo. Esta característica define una restricción geométrica fundamental: el polígono de soporte es siempre un triángulo.</w:t>
      </w:r>
    </w:p>
    <w:p>
      <w:pPr>
        <w:spacing w:after="160"/>
      </w:pPr>
      <w:r>
        <w:rPr>
          <w:rFonts w:ascii="Arial" w:cs="Arial" w:eastAsia="Arial" w:hAnsi="Arial"/>
          <w:b w:val="false"/>
          <w:bCs w:val="false"/>
          <w:color w:val="000000"/>
          <w:sz w:val="22"/>
          <w:szCs w:val="22"/>
        </w:rPr>
        <w:t xml:space="preserve">Esta propiedad simplifica considerablemente el análisis de estabilidad. Los métodos más sofisticados (FASM, ZMP) están diseñados para sistemas con soporte variable o con aceleraciones elevadas. En crawl, ambas condiciones están ausentes por definición.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Dinámico</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Terreno irregular</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Crawl 3-pies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Stability Margin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Ideal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FASM (Force Angle)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Sobredimensionado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ZMP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Innecesario</w:t>
            </w:r>
          </w:p>
        </w:tc>
      </w:tr>
    </w:tbl>
    <w:p>
      <w:pPr>
        <w:spacing w:after="160"/>
      </w:pPr>
      <w:r>
        <w:t xml:space="preserve"/>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El Stability Margin es la métrica correcta para PETER porque el triángulo de soporte es siempre explícito, las aceleraciones del CoM son bajas por la naturaleza del crawl, y el cálculo es determinista y de bajo costo computacional.</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2. Fundamento geométrico</w:t>
      </w:r>
    </w:p>
    <w:p>
      <w:pPr>
        <w:spacing w:after="160"/>
      </w:pPr>
      <w:r>
        <w:rPr>
          <w:rFonts w:ascii="Arial" w:cs="Arial" w:eastAsia="Arial" w:hAnsi="Arial"/>
          <w:b w:val="false"/>
          <w:bCs w:val="false"/>
          <w:color w:val="000000"/>
          <w:sz w:val="22"/>
          <w:szCs w:val="22"/>
        </w:rPr>
        <w:t xml:space="preserve">La intuición central del Stability Margin es simple: un robot está estable mientras la proyección vertical de su Centro de Masa (CoM) permanezca dentro del polígono formado por sus puntos de contacto con el suelo. En PETER, ese polígono es siempre un triángulo.</w:t>
      </w:r>
    </w:p>
    <w:p>
      <w:pPr>
        <w:spacing w:after="160"/>
      </w:pPr>
      <w:r>
        <w:rPr>
          <w:rFonts w:ascii="Arial" w:cs="Arial" w:eastAsia="Arial" w:hAnsi="Arial"/>
          <w:b w:val="false"/>
          <w:bCs w:val="false"/>
          <w:color w:val="000000"/>
          <w:sz w:val="22"/>
          <w:szCs w:val="22"/>
        </w:rPr>
        <w:t xml:space="preserve">El índice SM cuantifica cuán lejos (en metros) está el CoM proyectado del borde más cercano del triángulo. Es una distancia con signo:</w:t>
      </w:r>
    </w:p>
    <w:p>
      <w:pPr>
        <w:pStyle w:val="ListParagraph"/>
        <w:numPr>
          <w:ilvl w:val="0"/>
          <w:numId w:val="2"/>
        </w:numPr>
        <w:spacing w:after="80"/>
      </w:pPr>
      <w:r>
        <w:rPr>
          <w:rFonts w:ascii="Arial" w:cs="Arial" w:eastAsia="Arial" w:hAnsi="Arial"/>
          <w:color w:val="000000"/>
          <w:sz w:val="22"/>
          <w:szCs w:val="22"/>
        </w:rPr>
        <w:t xml:space="preserve">Positiva → dentro del triángulo (estable)</w:t>
      </w:r>
    </w:p>
    <w:p>
      <w:pPr>
        <w:pStyle w:val="ListParagraph"/>
        <w:numPr>
          <w:ilvl w:val="0"/>
          <w:numId w:val="2"/>
        </w:numPr>
        <w:spacing w:after="80"/>
      </w:pPr>
      <w:r>
        <w:rPr>
          <w:rFonts w:ascii="Arial" w:cs="Arial" w:eastAsia="Arial" w:hAnsi="Arial"/>
          <w:color w:val="000000"/>
          <w:sz w:val="22"/>
          <w:szCs w:val="22"/>
        </w:rPr>
        <w:t xml:space="preserve">Cero → sobre el borde (límite crítico)</w:t>
      </w:r>
    </w:p>
    <w:p>
      <w:pPr>
        <w:pStyle w:val="ListParagraph"/>
        <w:numPr>
          <w:ilvl w:val="0"/>
          <w:numId w:val="2"/>
        </w:numPr>
        <w:spacing w:after="80"/>
      </w:pPr>
      <w:r>
        <w:rPr>
          <w:rFonts w:ascii="Arial" w:cs="Arial" w:eastAsia="Arial" w:hAnsi="Arial"/>
          <w:color w:val="000000"/>
          <w:sz w:val="22"/>
          <w:szCs w:val="22"/>
        </w:rPr>
        <w:t xml:space="preserve">Negativa → fuera del triángulo (inestable)</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3. Procedimiento de cálculo paso a paso</w:t>
      </w:r>
    </w:p>
    <w:p>
      <w:pPr>
        <w:pStyle w:val="Heading2"/>
        <w:spacing w:after="80" w:before="240"/>
      </w:pPr>
      <w:r>
        <w:rPr>
          <w:rFonts w:ascii="Arial" w:cs="Arial" w:eastAsia="Arial" w:hAnsi="Arial"/>
          <w:b/>
          <w:bCs/>
          <w:color w:val="2E75B6"/>
          <w:sz w:val="24"/>
          <w:szCs w:val="24"/>
        </w:rPr>
        <w:t xml:space="preserve">Paso 1 — Identificar los tres pies en contacto</w:t>
      </w:r>
    </w:p>
    <w:p>
      <w:pPr>
        <w:spacing w:after="160"/>
      </w:pPr>
      <w:r>
        <w:rPr>
          <w:rFonts w:ascii="Arial" w:cs="Arial" w:eastAsia="Arial" w:hAnsi="Arial"/>
          <w:b w:val="false"/>
          <w:bCs w:val="false"/>
          <w:color w:val="000000"/>
          <w:sz w:val="22"/>
          <w:szCs w:val="22"/>
        </w:rPr>
        <w:t xml:space="preserve">En cada instante del crawl, tres pies están en contacto: pA, pB, pC. Sus posiciones en el mundo se obtienen de la cinemática directa del robot. Solo se usan las coordenadas horizontales (x, y) para la proyección.</w:t>
      </w:r>
    </w:p>
    <w:p>
      <w:pPr>
        <w:shd w:fill="D6E4F0" w:val="clear"/>
        <w:spacing w:after="120" w:before="120"/>
        <w:ind w:left="720" w:right="720"/>
        <w:jc w:val="center"/>
      </w:pPr>
      <w:r>
        <w:rPr>
          <w:rFonts w:ascii="Courier New" w:cs="Courier New" w:eastAsia="Courier New" w:hAnsi="Courier New"/>
          <w:color w:val="1F5C99"/>
          <w:sz w:val="22"/>
          <w:szCs w:val="22"/>
        </w:rPr>
        <w:t xml:space="preserve">pA = (xA, yA)    pB = (xB, yB)    pC = (xC, yC)</w:t>
      </w:r>
    </w:p>
    <w:p>
      <w:pPr>
        <w:pStyle w:val="Heading2"/>
        <w:spacing w:after="80" w:before="240"/>
      </w:pPr>
      <w:r>
        <w:rPr>
          <w:rFonts w:ascii="Arial" w:cs="Arial" w:eastAsia="Arial" w:hAnsi="Arial"/>
          <w:b/>
          <w:bCs/>
          <w:color w:val="2E75B6"/>
          <w:sz w:val="24"/>
          <w:szCs w:val="24"/>
        </w:rPr>
        <w:t xml:space="preserve">Paso 2 — Proyectar el CoM sobre el plano del suelo</w:t>
      </w:r>
    </w:p>
    <w:p>
      <w:pPr>
        <w:spacing w:after="160"/>
      </w:pPr>
      <w:r>
        <w:rPr>
          <w:rFonts w:ascii="Arial" w:cs="Arial" w:eastAsia="Arial" w:hAnsi="Arial"/>
          <w:b w:val="false"/>
          <w:bCs w:val="false"/>
          <w:color w:val="000000"/>
          <w:sz w:val="22"/>
          <w:szCs w:val="22"/>
        </w:rPr>
        <w:t xml:space="preserve">La posición del Centro de Masa se obtiene del estimador de estado del robot (odometría, IMU o sensores de posición). Solo la proyección horizontal importa:</w:t>
      </w:r>
    </w:p>
    <w:p>
      <w:pPr>
        <w:shd w:fill="D6E4F0" w:val="clear"/>
        <w:spacing w:after="120" w:before="120"/>
        <w:ind w:left="720" w:right="720"/>
        <w:jc w:val="center"/>
      </w:pPr>
      <w:r>
        <w:rPr>
          <w:rFonts w:ascii="Courier New" w:cs="Courier New" w:eastAsia="Courier New" w:hAnsi="Courier New"/>
          <w:color w:val="1F5C99"/>
          <w:sz w:val="22"/>
          <w:szCs w:val="22"/>
        </w:rPr>
        <w:t xml:space="preserve">c = (x_CoM, y_CoM)</w:t>
      </w:r>
    </w:p>
    <w:p>
      <w:pPr>
        <w:pStyle w:val="Heading2"/>
        <w:spacing w:after="80" w:before="240"/>
      </w:pPr>
      <w:r>
        <w:rPr>
          <w:rFonts w:ascii="Arial" w:cs="Arial" w:eastAsia="Arial" w:hAnsi="Arial"/>
          <w:b/>
          <w:bCs/>
          <w:color w:val="2E75B6"/>
          <w:sz w:val="24"/>
          <w:szCs w:val="24"/>
        </w:rPr>
        <w:t xml:space="preserve">Paso 3 — Calcular la distancia con signo a cada arista</w:t>
      </w:r>
    </w:p>
    <w:p>
      <w:pPr>
        <w:spacing w:after="160"/>
      </w:pPr>
      <w:r>
        <w:rPr>
          <w:rFonts w:ascii="Arial" w:cs="Arial" w:eastAsia="Arial" w:hAnsi="Arial"/>
          <w:b w:val="false"/>
          <w:bCs w:val="false"/>
          <w:color w:val="000000"/>
          <w:sz w:val="22"/>
          <w:szCs w:val="22"/>
        </w:rPr>
        <w:t xml:space="preserve">Para cada una de las tres aristas del triángulo (pA→pB, pB→pC, pC→pA), se calcula la distancia con signo desde el punto c hasta la recta que contiene esa arista.</w:t>
      </w:r>
    </w:p>
    <w:p>
      <w:pPr>
        <w:spacing w:after="160"/>
      </w:pPr>
      <w:r>
        <w:rPr>
          <w:rFonts w:ascii="Arial" w:cs="Arial" w:eastAsia="Arial" w:hAnsi="Arial"/>
          <w:b w:val="false"/>
          <w:bCs w:val="false"/>
          <w:color w:val="000000"/>
          <w:sz w:val="22"/>
          <w:szCs w:val="22"/>
        </w:rPr>
        <w:t xml:space="preserve">La fórmula para la distancia con signo desde c = (cx, cy) hasta la arista definida por los puntos pi = (xi, yi) y pj = (xj, yj) es:</w:t>
      </w:r>
    </w:p>
    <w:p>
      <w:pPr>
        <w:shd w:fill="D6E4F0" w:val="clear"/>
        <w:spacing w:after="120" w:before="120"/>
        <w:ind w:left="720" w:right="720"/>
        <w:jc w:val="center"/>
      </w:pPr>
      <w:r>
        <w:rPr>
          <w:rFonts w:ascii="Courier New" w:cs="Courier New" w:eastAsia="Courier New" w:hAnsi="Courier New"/>
          <w:color w:val="1F5C99"/>
          <w:sz w:val="22"/>
          <w:szCs w:val="22"/>
        </w:rPr>
        <w:t xml:space="preserve">d_ij = [(yj - yi)·cx - (xj - xi)·cy + xj·yi - yj·xi] / ||pj - pi||</w:t>
      </w:r>
    </w:p>
    <w:p>
      <w:pPr>
        <w:spacing w:after="160"/>
      </w:pPr>
      <w:r>
        <w:rPr>
          <w:rFonts w:ascii="Arial" w:cs="Arial" w:eastAsia="Arial" w:hAnsi="Arial"/>
          <w:b w:val="false"/>
          <w:bCs w:val="false"/>
          <w:color w:val="000000"/>
          <w:sz w:val="22"/>
          <w:szCs w:val="22"/>
        </w:rPr>
        <w:t xml:space="preserve">Donde ||pj - pi|| es la longitud euclídea de la arista:</w:t>
      </w:r>
    </w:p>
    <w:p>
      <w:pPr>
        <w:shd w:fill="D6E4F0" w:val="clear"/>
        <w:spacing w:after="120" w:before="120"/>
        <w:ind w:left="720" w:right="720"/>
        <w:jc w:val="center"/>
      </w:pPr>
      <w:r>
        <w:rPr>
          <w:rFonts w:ascii="Courier New" w:cs="Courier New" w:eastAsia="Courier New" w:hAnsi="Courier New"/>
          <w:color w:val="1F5C99"/>
          <w:sz w:val="22"/>
          <w:szCs w:val="22"/>
        </w:rPr>
        <w:t xml:space="preserve">||pj - pi|| = sqrt((xj - xi)² + (yj - yi)²)</w:t>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El signo de d_ij depende de la orientación del recorrido. Para que el convenio sea consistente (positivo = dentro, negativo = fuera), los tres vértices deben estar ordenados en sentido antihorario. Si el orden de los pies no está garantizado, se puede verificar que el área del triángulo sea positiva y reordenar si es necesario.</w:t>
      </w:r>
    </w:p>
    <w:p>
      <w:pPr>
        <w:pStyle w:val="Heading2"/>
        <w:spacing w:after="80" w:before="240"/>
      </w:pPr>
      <w:r>
        <w:rPr>
          <w:rFonts w:ascii="Arial" w:cs="Arial" w:eastAsia="Arial" w:hAnsi="Arial"/>
          <w:b/>
          <w:bCs/>
          <w:color w:val="2E75B6"/>
          <w:sz w:val="24"/>
          <w:szCs w:val="24"/>
        </w:rPr>
        <w:t xml:space="preserve">Paso 4 — El índice SM</w:t>
      </w:r>
    </w:p>
    <w:p>
      <w:pPr>
        <w:spacing w:after="160"/>
      </w:pPr>
      <w:r>
        <w:rPr>
          <w:rFonts w:ascii="Arial" w:cs="Arial" w:eastAsia="Arial" w:hAnsi="Arial"/>
          <w:b w:val="false"/>
          <w:bCs w:val="false"/>
          <w:color w:val="000000"/>
          <w:sz w:val="22"/>
          <w:szCs w:val="22"/>
        </w:rPr>
        <w:t xml:space="preserve">El Stability Margin es el mínimo de las tres distancias con signo:</w:t>
      </w:r>
    </w:p>
    <w:p>
      <w:pPr>
        <w:shd w:fill="D6E4F0" w:val="clear"/>
        <w:spacing w:after="120" w:before="120"/>
        <w:ind w:left="720" w:right="720"/>
        <w:jc w:val="center"/>
      </w:pPr>
      <w:r>
        <w:rPr>
          <w:rFonts w:ascii="Courier New" w:cs="Courier New" w:eastAsia="Courier New" w:hAnsi="Courier New"/>
          <w:color w:val="1F5C99"/>
          <w:sz w:val="22"/>
          <w:szCs w:val="22"/>
        </w:rPr>
        <w:t xml:space="preserve">SM = min(d_AB, d_BC, d_CA)</w:t>
      </w:r>
    </w:p>
    <w:p>
      <w:pPr>
        <w:spacing w:after="160"/>
      </w:pPr>
      <w:r>
        <w:rPr>
          <w:rFonts w:ascii="Arial" w:cs="Arial" w:eastAsia="Arial" w:hAnsi="Arial"/>
          <w:b w:val="false"/>
          <w:bCs w:val="false"/>
          <w:color w:val="000000"/>
          <w:sz w:val="22"/>
          <w:szCs w:val="22"/>
        </w:rPr>
        <w:t xml:space="preserve">Este valor representa la distancia al borde más cercano. Si SM &gt; 0, el CoM está dentro del triángulo. Cuanto mayor sea SM, más centrado y estable está el robot.</w:t>
      </w:r>
    </w:p>
    <w:p>
      <w:pPr>
        <w:pStyle w:val="Heading2"/>
        <w:spacing w:after="80" w:before="240"/>
      </w:pPr>
      <w:r>
        <w:rPr>
          <w:rFonts w:ascii="Arial" w:cs="Arial" w:eastAsia="Arial" w:hAnsi="Arial"/>
          <w:b/>
          <w:bCs/>
          <w:color w:val="2E75B6"/>
          <w:sz w:val="24"/>
          <w:szCs w:val="24"/>
        </w:rPr>
        <w:t xml:space="preserve">Paso 5 — Normalización (SM_norm)</w:t>
      </w:r>
    </w:p>
    <w:p>
      <w:pPr>
        <w:spacing w:after="160"/>
      </w:pPr>
      <w:r>
        <w:rPr>
          <w:rFonts w:ascii="Arial" w:cs="Arial" w:eastAsia="Arial" w:hAnsi="Arial"/>
          <w:b w:val="false"/>
          <w:bCs w:val="false"/>
          <w:color w:val="000000"/>
          <w:sz w:val="22"/>
          <w:szCs w:val="22"/>
        </w:rPr>
        <w:t xml:space="preserve">Para obtener un valor adimensional entre 0 y 1, se normaliza SM respecto al inradio del triángulo activo. El inradio r es la distancia del incentro al lado más cercano, es decir, el máximo SM posible dado ese triángulo:</w:t>
      </w:r>
    </w:p>
    <w:p>
      <w:pPr>
        <w:shd w:fill="D6E4F0" w:val="clear"/>
        <w:spacing w:after="120" w:before="120"/>
        <w:ind w:left="720" w:right="720"/>
        <w:jc w:val="center"/>
      </w:pPr>
      <w:r>
        <w:rPr>
          <w:rFonts w:ascii="Courier New" w:cs="Courier New" w:eastAsia="Courier New" w:hAnsi="Courier New"/>
          <w:color w:val="1F5C99"/>
          <w:sz w:val="22"/>
          <w:szCs w:val="22"/>
        </w:rPr>
        <w:t xml:space="preserve">Área = |(xA(yB - yC) + xB(yC - yA) + xC(yA - yB))| / 2</w:t>
      </w:r>
    </w:p>
    <w:p>
      <w:pPr>
        <w:shd w:fill="D6E4F0" w:val="clear"/>
        <w:spacing w:after="120" w:before="120"/>
        <w:ind w:left="720" w:right="720"/>
        <w:jc w:val="center"/>
      </w:pPr>
      <w:r>
        <w:rPr>
          <w:rFonts w:ascii="Courier New" w:cs="Courier New" w:eastAsia="Courier New" w:hAnsi="Courier New"/>
          <w:color w:val="1F5C99"/>
          <w:sz w:val="22"/>
          <w:szCs w:val="22"/>
        </w:rPr>
        <w:t xml:space="preserve">Perímetro = ||pB - pA|| + ||pC - pB|| + ||pA - pC||</w:t>
      </w:r>
    </w:p>
    <w:p>
      <w:pPr>
        <w:shd w:fill="D6E4F0" w:val="clear"/>
        <w:spacing w:after="120" w:before="120"/>
        <w:ind w:left="720" w:right="720"/>
        <w:jc w:val="center"/>
      </w:pPr>
      <w:r>
        <w:rPr>
          <w:rFonts w:ascii="Courier New" w:cs="Courier New" w:eastAsia="Courier New" w:hAnsi="Courier New"/>
          <w:color w:val="1F5C99"/>
          <w:sz w:val="22"/>
          <w:szCs w:val="22"/>
        </w:rPr>
        <w:t xml:space="preserve">r_in = (2 · Área) / Perímetro</w:t>
      </w:r>
    </w:p>
    <w:p>
      <w:pPr>
        <w:shd w:fill="D6E4F0" w:val="clear"/>
        <w:spacing w:after="120" w:before="120"/>
        <w:ind w:left="720" w:right="720"/>
        <w:jc w:val="center"/>
      </w:pPr>
      <w:r>
        <w:rPr>
          <w:rFonts w:ascii="Courier New" w:cs="Courier New" w:eastAsia="Courier New" w:hAnsi="Courier New"/>
          <w:color w:val="1F5C99"/>
          <w:sz w:val="22"/>
          <w:szCs w:val="22"/>
        </w:rPr>
        <w:t xml:space="preserve">SM_norm = SM / r_in</w:t>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SM_norm = 1 significa que el CoM está en el incentro (posición de máxima estabilidad para ese triángulo). SM_norm = 0 significa que el CoM está en el borde. Valores negativos indican inestabilidad.</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4. Variantes prácticas para PETER</w:t>
      </w:r>
    </w:p>
    <w:p>
      <w:pPr>
        <w:spacing w:after="160"/>
      </w:pPr>
      <w:r>
        <w:rPr>
          <w:rFonts w:ascii="Arial" w:cs="Arial" w:eastAsia="Arial" w:hAnsi="Arial"/>
          <w:b w:val="false"/>
          <w:bCs w:val="false"/>
          <w:color w:val="000000"/>
          <w:sz w:val="22"/>
          <w:szCs w:val="22"/>
        </w:rPr>
        <w:t xml:space="preserve">El crawl implica que el triángulo de soporte cambia de forma gradual cuando un pie despega o aterriza. Esto define tres variantes operativas del 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Variante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Cuándo usarla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SM_actual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Margen con el triángulo activo (3 pies en suelo)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Monitoreo en tiempo real, detección de caída inminente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SM_next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Margen anticipado con el triángulo que queda al despegar el siguiente pie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Planificación de gait, decisión de qué pie mover y cuándo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SM_norm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 normalizado entre 0 y 1 respecto al inradio del triángulo activo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Logging, visualización, comparación entre configuraciones</w:t>
            </w:r>
          </w:p>
        </w:tc>
      </w:tr>
    </w:tbl>
    <w:p>
      <w:pPr>
        <w:spacing w:after="160"/>
      </w:pPr>
      <w:r>
        <w:t xml:space="preserve"/>
      </w:r>
    </w:p>
    <w:p>
      <w:pPr>
        <w:spacing w:after="160"/>
      </w:pPr>
      <w:r>
        <w:rPr>
          <w:rFonts w:ascii="Arial" w:cs="Arial" w:eastAsia="Arial" w:hAnsi="Arial"/>
          <w:b w:val="false"/>
          <w:bCs w:val="false"/>
          <w:color w:val="000000"/>
          <w:sz w:val="22"/>
          <w:szCs w:val="22"/>
        </w:rPr>
        <w:t xml:space="preserve">El momento crítico en el crawl es justo antes del despegue de un pie: el triángulo que quedará activo durante el swing ya está determinado. Calcular SM_next en ese instante permite decidir si el movimiento es seguro antes de ejecutarlo.</w:t>
      </w:r>
    </w:p>
    <w:p>
      <w:pPr>
        <w:pStyle w:val="Heading1"/>
        <w:pBdr>
          <w:bottom w:val="single" w:color="2E75B6" w:sz="6" w:space="1"/>
        </w:pBdr>
        <w:spacing w:after="120" w:before="360"/>
      </w:pPr>
      <w:r>
        <w:rPr>
          <w:rFonts w:ascii="Arial" w:cs="Arial" w:eastAsia="Arial" w:hAnsi="Arial"/>
          <w:b/>
          <w:bCs/>
          <w:color w:val="1F5C99"/>
          <w:sz w:val="30"/>
          <w:szCs w:val="30"/>
        </w:rPr>
        <w:t xml:space="preserve">5. Tabla de interpretación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 &gt; 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Estable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El CoM proyectado está dentro del triángulo. Valor = distancia en metros al borde más cercano.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 =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Límite crítico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CoM está exactamente sobre un borde del triángulo. Vuelco inminente sin corrección.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 &lt; 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Inestable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El CoM está fuera del triángulo de soporte. El robot está volcando o ya volcó.</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SM_norm =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Máximo margen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 CoM está en el incentro del triángulo (posición óptima).</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SM_norm &lt; 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Zona de alerta</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Umbral práctico recomendado para activar correcciones de gait.</w:t>
            </w:r>
          </w:p>
        </w:tc>
      </w:tr>
    </w:tbl>
    <w:p>
      <w:pPr>
        <w:spacing w:after="16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6. Pseudocódigo de referencia</w:t>
      </w:r>
    </w:p>
    <w:p>
      <w:pPr>
        <w:spacing w:after="160"/>
      </w:pPr>
      <w:r>
        <w:rPr>
          <w:rFonts w:ascii="Arial" w:cs="Arial" w:eastAsia="Arial" w:hAnsi="Arial"/>
          <w:b w:val="false"/>
          <w:bCs w:val="false"/>
          <w:color w:val="000000"/>
          <w:sz w:val="22"/>
          <w:szCs w:val="22"/>
        </w:rPr>
        <w:t xml:space="preserve">El siguiente pseudocódigo resume el cálculo completo de SM para PETER en cada ciclo de control:</w:t>
      </w:r>
    </w:p>
    <w:p>
      <w:pPr>
        <w:spacing w:after="80"/>
      </w:pPr>
      <w:r>
        <w:t xml:space="preserve"/>
      </w:r>
    </w:p>
    <w:p>
      <w:pPr>
        <w:pBdr>
          <w:left w:val="single" w:color="2E75B6" w:sz="12" w:space="8"/>
        </w:pBdr>
        <w:shd w:fill="F0F4F8" w:val="clear"/>
        <w:spacing w:after="80" w:before="80"/>
        <w:ind w:left="360" w:right="360"/>
      </w:pPr>
      <w:r>
        <w:rPr>
          <w:rFonts w:ascii="Courier New" w:cs="Courier New" w:eastAsia="Courier New" w:hAnsi="Courier New"/>
          <w:color w:val="1F5C99"/>
          <w:sz w:val="18"/>
          <w:szCs w:val="18"/>
        </w:rPr>
        <w:t xml:space="preserve">función calcular_SM(pA, pB, pC, com):
    // Paso 1: Proyección horizontal
    c = (com.x, com.y)
    // Paso 2: Distancia con signo a cada arista
    d_AB = dist_signo(pA, pB, c)
    d_BC = dist_signo(pB, pC, c)
    d_CA = dist_signo(pC, pA, c)
    SM = min(d_AB, d_BC, d_CA)
    // Paso 3: Normalización
    area = area_triangulo(pA, pB, pC)
    perim = norma(pB-pA) + norma(pC-pB) + norma(pA-pC)
    r_in  = (2 * area) / perim
    SM_norm = SM / r_in
    retornar SM, SM_norm
función dist_signo(pi, pj, c):
    num = (pj.y - pi.y)*c.x - (pj.x - pi.x)*c.y
          + pj.x*pi.y - pj.y*pi.x
    den = norma(pj - pi)
    retornar num / den</w:t>
      </w:r>
    </w:p>
    <w:p>
      <w:pPr>
        <w:spacing w:after="16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7. Consideraciones adicionales para terreno no plano</w:t>
      </w:r>
    </w:p>
    <w:p>
      <w:pPr>
        <w:spacing w:after="160"/>
      </w:pPr>
      <w:r>
        <w:rPr>
          <w:rFonts w:ascii="Arial" w:cs="Arial" w:eastAsia="Arial" w:hAnsi="Arial"/>
          <w:b w:val="false"/>
          <w:bCs w:val="false"/>
          <w:color w:val="000000"/>
          <w:sz w:val="22"/>
          <w:szCs w:val="22"/>
        </w:rPr>
        <w:t xml:space="preserve">Si PETER opera en terreno irregular, la proyección del CoM debe hacerse sobre el plano local del terreno, no sobre el plano horizontal global. El procedimiento se adapta así:</w:t>
      </w:r>
    </w:p>
    <w:p>
      <w:pPr>
        <w:pStyle w:val="ListParagraph"/>
        <w:numPr>
          <w:ilvl w:val="0"/>
          <w:numId w:val="2"/>
        </w:numPr>
        <w:spacing w:after="80"/>
      </w:pPr>
      <w:r>
        <w:rPr>
          <w:rFonts w:ascii="Arial" w:cs="Arial" w:eastAsia="Arial" w:hAnsi="Arial"/>
          <w:color w:val="000000"/>
          <w:sz w:val="22"/>
          <w:szCs w:val="22"/>
        </w:rPr>
        <w:t xml:space="preserve">Estimar el plano local ajustando un plano a las posiciones 3D de los tres pies en contacto (mínimos cuadrados o cross product de dos aristas).</w:t>
      </w:r>
    </w:p>
    <w:p>
      <w:pPr>
        <w:pStyle w:val="ListParagraph"/>
        <w:numPr>
          <w:ilvl w:val="0"/>
          <w:numId w:val="2"/>
        </w:numPr>
        <w:spacing w:after="80"/>
      </w:pPr>
      <w:r>
        <w:rPr>
          <w:rFonts w:ascii="Arial" w:cs="Arial" w:eastAsia="Arial" w:hAnsi="Arial"/>
          <w:color w:val="000000"/>
          <w:sz w:val="22"/>
          <w:szCs w:val="22"/>
        </w:rPr>
        <w:t xml:space="preserve">Proyectar el CoM 3D sobre ese plano local.</w:t>
      </w:r>
    </w:p>
    <w:p>
      <w:pPr>
        <w:pStyle w:val="ListParagraph"/>
        <w:numPr>
          <w:ilvl w:val="0"/>
          <w:numId w:val="2"/>
        </w:numPr>
        <w:spacing w:after="80"/>
      </w:pPr>
      <w:r>
        <w:rPr>
          <w:rFonts w:ascii="Arial" w:cs="Arial" w:eastAsia="Arial" w:hAnsi="Arial"/>
          <w:color w:val="000000"/>
          <w:sz w:val="22"/>
          <w:szCs w:val="22"/>
        </w:rPr>
        <w:t xml:space="preserve">Calcular SM en ese plano local con las mismas fórmulas.</w:t>
      </w:r>
    </w:p>
    <w:p>
      <w:pPr>
        <w:spacing w:after="160"/>
      </w:pPr>
      <w:r>
        <w:rPr>
          <w:rFonts w:ascii="Arial" w:cs="Arial" w:eastAsia="Arial" w:hAnsi="Arial"/>
          <w:b w:val="false"/>
          <w:bCs w:val="false"/>
          <w:color w:val="000000"/>
          <w:sz w:val="22"/>
          <w:szCs w:val="22"/>
        </w:rPr>
        <w:t xml:space="preserve">En terreno plano o con inclinaciones suaves, la versión horizontal (2D) descrita en este documento es suficiente y computacionalmente más eficiente.</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8. Resumen ejecutivo</w:t>
      </w:r>
    </w:p>
    <w:p>
      <w:pPr>
        <w:spacing w:after="160"/>
      </w:pPr>
      <w:r>
        <w:rPr>
          <w:rFonts w:ascii="Arial" w:cs="Arial" w:eastAsia="Arial" w:hAnsi="Arial"/>
          <w:b w:val="false"/>
          <w:bCs w:val="false"/>
          <w:color w:val="000000"/>
          <w:sz w:val="22"/>
          <w:szCs w:val="22"/>
        </w:rPr>
        <w:t xml:space="preserve">Para PETER, el Stability Margin es la métrica óptima de riesgo de vuelco por tres razones:</w:t>
      </w:r>
    </w:p>
    <w:p>
      <w:pPr>
        <w:pStyle w:val="ListParagraph"/>
        <w:numPr>
          <w:ilvl w:val="0"/>
          <w:numId w:val="3"/>
        </w:numPr>
        <w:spacing w:after="80"/>
      </w:pPr>
      <w:r>
        <w:rPr>
          <w:rFonts w:ascii="Arial" w:cs="Arial" w:eastAsia="Arial" w:hAnsi="Arial"/>
          <w:sz w:val="22"/>
          <w:szCs w:val="22"/>
        </w:rPr>
        <w:t xml:space="preserve">El soporte siempre es un triángulo (3 pies en contacto), lo que hace el cálculo directo y sin ambigüedad.</w:t>
      </w:r>
    </w:p>
    <w:p>
      <w:pPr>
        <w:pStyle w:val="ListParagraph"/>
        <w:numPr>
          <w:ilvl w:val="0"/>
          <w:numId w:val="3"/>
        </w:numPr>
        <w:spacing w:after="80"/>
      </w:pPr>
      <w:r>
        <w:rPr>
          <w:rFonts w:ascii="Arial" w:cs="Arial" w:eastAsia="Arial" w:hAnsi="Arial"/>
          <w:sz w:val="22"/>
          <w:szCs w:val="22"/>
        </w:rPr>
        <w:t xml:space="preserve">El crawl produce aceleraciones bajas, por lo que las fuerzas de inercia son despreciables y no se necesita FASM.</w:t>
      </w:r>
    </w:p>
    <w:p>
      <w:pPr>
        <w:pStyle w:val="ListParagraph"/>
        <w:numPr>
          <w:ilvl w:val="0"/>
          <w:numId w:val="3"/>
        </w:numPr>
        <w:spacing w:after="80"/>
      </w:pPr>
      <w:r>
        <w:rPr>
          <w:rFonts w:ascii="Arial" w:cs="Arial" w:eastAsia="Arial" w:hAnsi="Arial"/>
          <w:sz w:val="22"/>
          <w:szCs w:val="22"/>
        </w:rPr>
        <w:t xml:space="preserve">La variante SM_next permite anticipar el riesgo antes de cada transición de pie, habilitando control predictivo del gait.</w:t>
      </w:r>
    </w:p>
    <w:p>
      <w:pPr>
        <w:spacing w:after="80"/>
      </w:pPr>
      <w:r>
        <w:t xml:space="preserve"/>
      </w:r>
    </w:p>
    <w:p>
      <w:pPr>
        <w:spacing w:after="160"/>
      </w:pPr>
      <w:r>
        <w:rPr>
          <w:rFonts w:ascii="Arial" w:cs="Arial" w:eastAsia="Arial" w:hAnsi="Arial"/>
          <w:b w:val="false"/>
          <w:bCs w:val="false"/>
          <w:color w:val="555555"/>
          <w:sz w:val="22"/>
          <w:szCs w:val="22"/>
        </w:rPr>
        <w:t xml:space="preserve">El valor de SM en metros provee una señal directa y accionable: cuando SM_norm cae por debajo de 0.2, el sistema puede retrasar el despegue del siguiente pie hasta que el CoM se acerque al centroide del triángulo futuro.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PETER — Riesgo de Vuelco: Stability Margin</w:t>
    </w:r>
    <w:r>
      <w:rPr>
        <w:rFonts w:ascii="Arial" w:cs="Arial" w:eastAsia="Arial" w:hAnsi="Arial"/>
        <w:color w:val="555555"/>
        <w:sz w:val="18"/>
        <w:szCs w:val="18"/>
      </w:rPr>
      <w:tab/>
    </w:r>
    <w:r>
      <w:rPr>
        <w:rFonts w:ascii="Arial" w:cs="Arial" w:eastAsia="Arial" w:hAnsi="Arial"/>
        <w:color w:val="555555"/>
        <w:sz w:val="18"/>
        <w:szCs w:val="18"/>
      </w:rPr>
      <w:t xml:space="preserve">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2026-05-16T19:44:07.109Z</dcterms:created>
  <dcterms:modified xsi:type="dcterms:W3CDTF">2026-05-16T19:44:07.109Z</dcterms:modified>
</cp:coreProperties>
</file>

<file path=docProps/custom.xml><?xml version="1.0" encoding="utf-8"?>
<Properties xmlns="http://schemas.openxmlformats.org/officeDocument/2006/custom-properties" xmlns:vt="http://schemas.openxmlformats.org/officeDocument/2006/docPropsVTypes"/>
</file>