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7/10/2020</w:t>
      </w:r>
    </w:p>
    <w:p>
      <w:pPr>
        <w:pStyle w:val="Title"/>
        <w:bidi w:val="0"/>
        <w:rPr/>
      </w:pPr>
      <w:r>
        <w:rPr/>
        <w:t>Lab 4-1.3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Enter the Richter Scale Measurement of the earthquake: 7.75</w:t>
      </w:r>
    </w:p>
    <w:p>
      <w:pPr>
        <w:pStyle w:val="TextBody"/>
        <w:bidi w:val="0"/>
        <w:spacing w:before="0" w:after="140"/>
        <w:jc w:val="left"/>
        <w:rPr/>
      </w:pPr>
      <w:r>
        <w:rPr/>
        <w:t>Catastrophic: Most buildings destroyed.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19</Words>
  <Characters>129</Characters>
  <CharactersWithSpaces>142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2020-07-10T07:47:23Z</dcterms:created>
  <dc:creator/>
  <dc:description/>
  <dc:language>en-US</dc:language>
  <cp:lastModifiedBy/>
  <dcterms:modified xsi:type="dcterms:W3CDTF">2020-07-10T07:48:57Z</dcterms:modified>
  <cp:revision>1</cp:revision>
  <dc:subject/>
  <dc:title/>
</cp:coreProperties>
</file>