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ca7e3aa2a2ddbbe4bdbd4af1ed0b126d4115fa9"/>
    <w:p>
      <w:pPr>
        <w:pStyle w:val="Heading1"/>
      </w:pPr>
      <w:r>
        <w:t xml:space="preserve">Studienleistung von Cara-Cae Hannelore Peuthert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49% Perzentilbändern.</w:t>
      </w:r>
    </w:p>
    <w:p>
      <w:pPr>
        <w:pStyle w:val="CaptionedFigure"/>
      </w:pPr>
      <w:r>
        <w:drawing>
          <wp:inline>
            <wp:extent cx="5334000" cy="1270987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2024-11-09T07:25:03Z</dcterms:created>
  <dcterms:modified xsi:type="dcterms:W3CDTF">2024-11-09T07:25:03Z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