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lea-marie-bleier"/>
    <w:p>
      <w:pPr>
        <w:pStyle w:val="Heading1"/>
      </w:pPr>
      <w:r>
        <w:t xml:space="preserve">Studienleistung von Lea-Marie Bleier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50% Perzentilbändern.</w:t>
      </w:r>
    </w:p>
    <w:p>
      <w:pPr>
        <w:pStyle w:val="CaptionedFigure"/>
      </w:pPr>
      <w:r>
        <w:drawing>
          <wp:inline>
            <wp:extent cx="5334000" cy="127870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2024-11-09T07:24:00Z</dcterms:created>
  <dcterms:modified xsi:type="dcterms:W3CDTF">2024-11-09T07:24:00Z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