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max-mustermann"/>
    <w:p>
      <w:pPr>
        <w:pStyle w:val="Heading1"/>
      </w:pPr>
      <w:r>
        <w:t xml:space="preserve">Studienleistung von Max Mustermann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63% Perzentilbändern.</w:t>
      </w:r>
    </w:p>
    <w:p>
      <w:pPr>
        <w:pStyle w:val="CaptionedFigure"/>
      </w:pPr>
      <w:r>
        <w:drawing>
          <wp:inline>
            <wp:extent cx="5334000" cy="127839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2024-11-09T06:41:48Z</dcterms:created>
  <dcterms:modified xsi:type="dcterms:W3CDTF">2024-11-09T06:41:48Z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