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uCOSIII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Semaphore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(*) Semaphore可以由pending的task來post,也可以經由其他task或ISR來post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(*) If the semaphore counter ( .Ctr of  OS_SEM) is greater than zero, the counter is decremented and  returns, which indicates that the signal occurred. This is OSSemPend()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outcome that the caller expects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the semaphore counter is zero, this indicates that the signal has not occurred and the calling task might need to wait for the semaphore to be released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1.可以將OSSemPend()視為其他library的lock()函式; 但有些不一樣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OSSemPend()執行時, 就算sem不被其他task所佔, 還是必須等ISR或另外的Task post, pending的task才會回到ready state??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 semaphore, countable semaphore?? P209參考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(*) Counting Semaphores:在Create Sem時, 將其counter value 設定為n; (n&gt;1)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(*) binary Semaphore: 在Create Sem時,將其counter value 設定為1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(*)A semaphore is more often used as a signaling mechanism and therefore, the semaphore counter is initialized to zero.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semaphore更常被使用來 作為signal的機制, 所以此情況下,semaphore在create時,他的counter value會設為”0”. P220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(*) uC/OS-III keeps track of how many times the semaphore is signaled with this counter and this field is typically initialized to zero by  OSSemCreate(). P251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(*)The value “N” next to the flag indicates that the semaphore can accumulate events or credits. An ISR (or a task) can post (or signal) multiple times to a semaphore and the semaphore will remember how many times it was posted. It is possible to initialize the semaphore with a value other than zero, indicating that the semaphore initially contains that number of events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當creaete Sem時將counter value設定為”0”, 則kernel會追蹤semaphore被signal(post)的次數.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368733" cy="206216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733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2.Semaphore本身有一個counter在其中, 表示event發生的數目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N 表示semaphore 可以累計event,或credit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累計: task pend的次數, 且semaphore尚未被post出來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Credit: semaphore 被post的次數, 且尚未被消耗, ISR或task可以post出一個semaphore很多次, 此semaphore會記錄被post的次數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3.可以初始化semaphore為非0值; countable semaphore (n&gt;1)或 binary semaphore(n=1)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(*) This timeout indicates that the task is willing to wait for the semaphore to be signaled(or posted to) within a certain amount of time.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1.在pending semaphore的呼叫時,可設定pending的timeout值; 表示task過了此timeout,會跳出pending狀態, 將狀態遷移到ready.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(*)When used for synchronization, a semaphore keeps track of how many times it was signaled using a counter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當用semaphore來記錄被post多少次, 需要用一個內部counter來計數OS_SEM_CTR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(*) a task can be synchronized with an ISR (or another task) by using a semaphore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可以用ISR或task來post一個signal來同步另外一個task;此種方式稱為Unilateral Rendez-Vous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此方式下pending的task不用主動將的semaphore post出去,post的動作由ISR或其他task來完成.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時序圖: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00638" cy="288545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885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範例程式: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48013" cy="164928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64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95638" cy="251369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51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(*)Credit Tracking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As previously mentioned, a semaphore “remembers” how many times it was signaled (or posted to). In other words, if the ISR occurs multiple times before the task waiting for the event becomes the highest-priority task, the semaphore will keep count of the number of times it was signaled. When the task becomes the highest priority ready-to-run task, it will execute without blocking as many times as there were ISRs signaled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1.Semaphore會記錄自己被post幾次; low Priority被 h priority preemt, 且過程中ISR發生多次且post多次sem; 當重新被某個task pend, 則此task執行次數會跟post一樣的次數, 而且是在不會被blocking的狀況之下執行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(*)Broadcasting is a common technique used to synchronize multiple tasks and have them start executing at the same time.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1.Post semaphore,可以用broadcasting的方式做post, 此模式可提讓pend的task 同時一次被喚醒, 同時從pending state, 轉換到ready state.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(*)Task Semaphore: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Task本身就有內建semaphore, built-in semaphore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00338" cy="160040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600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11365" cy="195738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1365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(*)Bilateral Rendez-Vous - Task Synchronization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Two tasks can synchronize their activities by using two task semaphores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1.兩個task 利用兩個不同的semahore來互相同步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90888" cy="337059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370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範例程式: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67023" cy="3224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023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71569" cy="281463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569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