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AD30" w14:textId="5375B62E" w:rsidR="007E1BC8" w:rsidRPr="00453A1D" w:rsidRDefault="00953919" w:rsidP="004A73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3A1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</w:t>
      </w:r>
    </w:p>
    <w:p w14:paraId="6311CAC8" w14:textId="2D1692CF" w:rsidR="00CB3693" w:rsidRPr="00CB3693" w:rsidRDefault="00132F56" w:rsidP="004A73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dataset used is the banknote authentication data set from UCI’s Machine Learning Repository. It can be found here: </w:t>
      </w:r>
      <w:hyperlink r:id="rId7" w:history="1">
        <w:r w:rsidRPr="008024D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http://archive.ics.uci.edu/ml/datasets/banknote+authentication</w:t>
        </w:r>
      </w:hyperlink>
      <w:r w:rsidR="008024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5305A">
        <w:rPr>
          <w:rFonts w:ascii="Times New Roman" w:hAnsi="Times New Roman" w:cs="Times New Roman"/>
          <w:sz w:val="24"/>
          <w:szCs w:val="24"/>
          <w:lang w:val="en-US"/>
        </w:rPr>
        <w:t xml:space="preserve"> In creating this data set, the researchers</w:t>
      </w:r>
      <w:r w:rsidR="007832E6">
        <w:rPr>
          <w:rFonts w:ascii="Times New Roman" w:hAnsi="Times New Roman" w:cs="Times New Roman"/>
          <w:sz w:val="24"/>
          <w:szCs w:val="24"/>
          <w:lang w:val="en-US"/>
        </w:rPr>
        <w:t xml:space="preserve"> took photos of authentic and counterfeit banknotes</w:t>
      </w:r>
      <w:r w:rsidR="001B57EC">
        <w:rPr>
          <w:rFonts w:ascii="Times New Roman" w:hAnsi="Times New Roman" w:cs="Times New Roman"/>
          <w:sz w:val="24"/>
          <w:szCs w:val="24"/>
          <w:lang w:val="en-US"/>
        </w:rPr>
        <w:t xml:space="preserve"> using an industrial, print-inspection camera. </w:t>
      </w:r>
      <w:r w:rsidR="00BF4695">
        <w:rPr>
          <w:rFonts w:ascii="Times New Roman" w:hAnsi="Times New Roman" w:cs="Times New Roman"/>
          <w:sz w:val="24"/>
          <w:szCs w:val="24"/>
          <w:lang w:val="en-US"/>
        </w:rPr>
        <w:t xml:space="preserve">The photos were in gray-scale and of 600 dpi resolution. </w:t>
      </w:r>
      <w:r w:rsidR="009A1F7F">
        <w:rPr>
          <w:rFonts w:ascii="Times New Roman" w:hAnsi="Times New Roman" w:cs="Times New Roman"/>
          <w:sz w:val="24"/>
          <w:szCs w:val="24"/>
          <w:lang w:val="en-US"/>
        </w:rPr>
        <w:t xml:space="preserve">The researchers then used a Wavelet Transform tool to </w:t>
      </w:r>
      <w:r w:rsidR="0001017F">
        <w:rPr>
          <w:rFonts w:ascii="Times New Roman" w:hAnsi="Times New Roman" w:cs="Times New Roman"/>
          <w:sz w:val="24"/>
          <w:szCs w:val="24"/>
          <w:lang w:val="en-US"/>
        </w:rPr>
        <w:t xml:space="preserve">elicit </w:t>
      </w:r>
      <w:r w:rsidR="009A1F7F">
        <w:rPr>
          <w:rFonts w:ascii="Times New Roman" w:hAnsi="Times New Roman" w:cs="Times New Roman"/>
          <w:sz w:val="24"/>
          <w:szCs w:val="24"/>
          <w:lang w:val="en-US"/>
        </w:rPr>
        <w:t>the features from the image</w:t>
      </w:r>
      <w:r w:rsidR="00E93B22">
        <w:rPr>
          <w:rFonts w:ascii="Times New Roman" w:hAnsi="Times New Roman" w:cs="Times New Roman"/>
          <w:sz w:val="24"/>
          <w:szCs w:val="24"/>
          <w:lang w:val="en-US"/>
        </w:rPr>
        <w:t xml:space="preserve">; the </w:t>
      </w:r>
      <w:r w:rsidR="00E93B22" w:rsidRPr="00961A8F">
        <w:rPr>
          <w:rFonts w:ascii="Times New Roman" w:hAnsi="Times New Roman" w:cs="Times New Roman"/>
          <w:sz w:val="24"/>
          <w:szCs w:val="24"/>
          <w:lang w:val="en-US"/>
        </w:rPr>
        <w:t>Wavelet Transform tool</w:t>
      </w:r>
      <w:r w:rsidR="00E93B22">
        <w:rPr>
          <w:rFonts w:ascii="Times New Roman" w:hAnsi="Times New Roman" w:cs="Times New Roman"/>
          <w:sz w:val="24"/>
          <w:szCs w:val="24"/>
          <w:lang w:val="en-US"/>
        </w:rPr>
        <w:t xml:space="preserve"> helps </w:t>
      </w:r>
      <w:r w:rsidR="00485BC4">
        <w:rPr>
          <w:rFonts w:ascii="Times New Roman" w:hAnsi="Times New Roman" w:cs="Times New Roman"/>
          <w:sz w:val="24"/>
          <w:szCs w:val="24"/>
          <w:lang w:val="en-US"/>
        </w:rPr>
        <w:t>analyze signals and reduce noise in a time and frequency domains</w:t>
      </w:r>
      <w:r w:rsidR="00961A8F">
        <w:rPr>
          <w:rFonts w:ascii="Times New Roman" w:hAnsi="Times New Roman" w:cs="Times New Roman"/>
          <w:sz w:val="24"/>
          <w:szCs w:val="24"/>
          <w:lang w:val="en-US"/>
        </w:rPr>
        <w:t xml:space="preserve"> (Liu, 2016)</w:t>
      </w:r>
      <w:r w:rsidR="00485B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31BA">
        <w:rPr>
          <w:rFonts w:ascii="Times New Roman" w:hAnsi="Times New Roman" w:cs="Times New Roman"/>
          <w:sz w:val="24"/>
          <w:szCs w:val="24"/>
          <w:lang w:val="en-US"/>
        </w:rPr>
        <w:t>This dataset has 1372 instances and 5 attributes (1 class and 4 features).</w:t>
      </w:r>
      <w:r w:rsidR="00A67F12">
        <w:rPr>
          <w:rFonts w:ascii="Times New Roman" w:hAnsi="Times New Roman" w:cs="Times New Roman"/>
          <w:sz w:val="24"/>
          <w:szCs w:val="24"/>
          <w:lang w:val="en-US"/>
        </w:rPr>
        <w:t xml:space="preserve"> The four features analyzed in combination to determine if a banknote was authentic or counterfeit were</w:t>
      </w:r>
      <w:r w:rsidR="007E1BC7">
        <w:rPr>
          <w:rFonts w:ascii="Times New Roman" w:hAnsi="Times New Roman" w:cs="Times New Roman"/>
          <w:sz w:val="24"/>
          <w:szCs w:val="24"/>
          <w:lang w:val="en-US"/>
        </w:rPr>
        <w:t xml:space="preserve"> the banknote image’s variance, skewness, </w:t>
      </w:r>
      <w:proofErr w:type="spellStart"/>
      <w:r w:rsidR="007E1BC7">
        <w:rPr>
          <w:rFonts w:ascii="Times New Roman" w:hAnsi="Times New Roman" w:cs="Times New Roman"/>
          <w:sz w:val="24"/>
          <w:szCs w:val="24"/>
          <w:lang w:val="en-US"/>
        </w:rPr>
        <w:t>curtosis</w:t>
      </w:r>
      <w:proofErr w:type="spellEnd"/>
      <w:r w:rsidR="007E1BC7">
        <w:rPr>
          <w:rFonts w:ascii="Times New Roman" w:hAnsi="Times New Roman" w:cs="Times New Roman"/>
          <w:sz w:val="24"/>
          <w:szCs w:val="24"/>
          <w:lang w:val="en-US"/>
        </w:rPr>
        <w:t>, and entropy.</w:t>
      </w:r>
      <w:r w:rsidR="00C65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5955" w:rsidRPr="00061A71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="00C65955">
        <w:rPr>
          <w:rFonts w:ascii="Times New Roman" w:hAnsi="Times New Roman" w:cs="Times New Roman"/>
          <w:sz w:val="24"/>
          <w:szCs w:val="24"/>
          <w:lang w:val="en-US"/>
        </w:rPr>
        <w:t xml:space="preserve"> involves analysis of the discrete Fourier transform coefficients and</w:t>
      </w:r>
      <w:r w:rsidR="00310300">
        <w:rPr>
          <w:rFonts w:ascii="Times New Roman" w:hAnsi="Times New Roman" w:cs="Times New Roman"/>
          <w:sz w:val="24"/>
          <w:szCs w:val="24"/>
          <w:lang w:val="en-US"/>
        </w:rPr>
        <w:t xml:space="preserve"> discrete wavelet transform coefficients at the first and second decomposition levels</w:t>
      </w:r>
      <w:r w:rsidR="00061A7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061A71">
        <w:rPr>
          <w:rFonts w:ascii="Times New Roman" w:hAnsi="Times New Roman" w:cs="Times New Roman"/>
          <w:sz w:val="24"/>
          <w:szCs w:val="24"/>
          <w:lang w:val="en-US"/>
        </w:rPr>
        <w:t>Dhanya</w:t>
      </w:r>
      <w:proofErr w:type="spellEnd"/>
      <w:r w:rsidR="00061A71">
        <w:rPr>
          <w:rFonts w:ascii="Times New Roman" w:hAnsi="Times New Roman" w:cs="Times New Roman"/>
          <w:sz w:val="24"/>
          <w:szCs w:val="24"/>
          <w:lang w:val="en-US"/>
        </w:rPr>
        <w:t>, 2016)</w:t>
      </w:r>
      <w:r w:rsidR="00310300" w:rsidRPr="00FA413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4132" w:rsidRPr="00FA4137">
        <w:rPr>
          <w:rFonts w:ascii="Times New Roman" w:hAnsi="Times New Roman" w:cs="Times New Roman"/>
          <w:sz w:val="24"/>
          <w:szCs w:val="24"/>
          <w:lang w:val="en-US"/>
        </w:rPr>
        <w:t xml:space="preserve"> Skewness</w:t>
      </w:r>
      <w:r w:rsidR="00C24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1337">
        <w:rPr>
          <w:rFonts w:ascii="Times New Roman" w:hAnsi="Times New Roman" w:cs="Times New Roman"/>
          <w:sz w:val="24"/>
          <w:szCs w:val="24"/>
          <w:lang w:val="en-US"/>
        </w:rPr>
        <w:t xml:space="preserve">focuses on how the </w:t>
      </w:r>
      <w:r w:rsidR="00F122AF">
        <w:rPr>
          <w:rFonts w:ascii="Times New Roman" w:hAnsi="Times New Roman" w:cs="Times New Roman"/>
          <w:sz w:val="24"/>
          <w:szCs w:val="24"/>
          <w:lang w:val="en-US"/>
        </w:rPr>
        <w:t xml:space="preserve">examined </w:t>
      </w:r>
      <w:r w:rsidR="006C1337">
        <w:rPr>
          <w:rFonts w:ascii="Times New Roman" w:hAnsi="Times New Roman" w:cs="Times New Roman"/>
          <w:sz w:val="24"/>
          <w:szCs w:val="24"/>
          <w:lang w:val="en-US"/>
        </w:rPr>
        <w:t>banknote’s specifications differ from normal distribution</w:t>
      </w:r>
      <w:r w:rsidR="00F9365E">
        <w:rPr>
          <w:rFonts w:ascii="Times New Roman" w:hAnsi="Times New Roman" w:cs="Times New Roman"/>
          <w:sz w:val="24"/>
          <w:szCs w:val="24"/>
          <w:lang w:val="en-US"/>
        </w:rPr>
        <w:t xml:space="preserve"> of authentic banknotes.</w:t>
      </w:r>
      <w:r w:rsidR="00F43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95B" w:rsidRPr="00C5731C">
        <w:rPr>
          <w:rFonts w:ascii="Times New Roman" w:hAnsi="Times New Roman" w:cs="Times New Roman"/>
          <w:sz w:val="24"/>
          <w:szCs w:val="24"/>
          <w:lang w:val="en-US"/>
        </w:rPr>
        <w:t>Curtosis</w:t>
      </w:r>
      <w:proofErr w:type="spellEnd"/>
      <w:r w:rsidR="00F4395B">
        <w:rPr>
          <w:rFonts w:ascii="Times New Roman" w:hAnsi="Times New Roman" w:cs="Times New Roman"/>
          <w:sz w:val="24"/>
          <w:szCs w:val="24"/>
          <w:lang w:val="en-US"/>
        </w:rPr>
        <w:t xml:space="preserve"> is similar and focuses on if the</w:t>
      </w:r>
      <w:r w:rsidR="00E93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4CB">
        <w:rPr>
          <w:rFonts w:ascii="Times New Roman" w:hAnsi="Times New Roman" w:cs="Times New Roman"/>
          <w:sz w:val="24"/>
          <w:szCs w:val="24"/>
          <w:lang w:val="en-US"/>
        </w:rPr>
        <w:t>signals and noise levels of the examined banknote produces</w:t>
      </w:r>
      <w:r w:rsidR="00F4395B">
        <w:rPr>
          <w:rFonts w:ascii="Times New Roman" w:hAnsi="Times New Roman" w:cs="Times New Roman"/>
          <w:sz w:val="24"/>
          <w:szCs w:val="24"/>
          <w:lang w:val="en-US"/>
        </w:rPr>
        <w:t xml:space="preserve"> few or many outliers</w:t>
      </w:r>
      <w:r w:rsidR="00C573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5731C">
        <w:rPr>
          <w:rFonts w:ascii="Times New Roman" w:hAnsi="Times New Roman" w:cs="Times New Roman"/>
          <w:sz w:val="24"/>
          <w:szCs w:val="24"/>
          <w:lang w:val="en-US"/>
        </w:rPr>
        <w:t>Natrella</w:t>
      </w:r>
      <w:proofErr w:type="spellEnd"/>
      <w:r w:rsidR="00C5731C">
        <w:rPr>
          <w:rFonts w:ascii="Times New Roman" w:hAnsi="Times New Roman" w:cs="Times New Roman"/>
          <w:sz w:val="24"/>
          <w:szCs w:val="24"/>
          <w:lang w:val="en-US"/>
        </w:rPr>
        <w:t>, 2013)</w:t>
      </w:r>
      <w:r w:rsidR="00F4395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4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BF1" w:rsidRPr="006D3BE5">
        <w:rPr>
          <w:rFonts w:ascii="Times New Roman" w:hAnsi="Times New Roman" w:cs="Times New Roman"/>
          <w:sz w:val="24"/>
          <w:szCs w:val="24"/>
          <w:lang w:val="en-US"/>
        </w:rPr>
        <w:t>Entropy</w:t>
      </w:r>
      <w:r w:rsidR="00B44BF1">
        <w:rPr>
          <w:rFonts w:ascii="Times New Roman" w:hAnsi="Times New Roman" w:cs="Times New Roman"/>
          <w:sz w:val="24"/>
          <w:szCs w:val="24"/>
          <w:lang w:val="en-US"/>
        </w:rPr>
        <w:t xml:space="preserve"> measures the degree of randomness</w:t>
      </w:r>
      <w:r w:rsidR="00A03BAD">
        <w:rPr>
          <w:rFonts w:ascii="Times New Roman" w:hAnsi="Times New Roman" w:cs="Times New Roman"/>
          <w:sz w:val="24"/>
          <w:szCs w:val="24"/>
          <w:lang w:val="en-US"/>
        </w:rPr>
        <w:t xml:space="preserve"> based on the texture of the</w:t>
      </w:r>
      <w:r w:rsidR="00B040D0">
        <w:rPr>
          <w:rFonts w:ascii="Times New Roman" w:hAnsi="Times New Roman" w:cs="Times New Roman"/>
          <w:sz w:val="24"/>
          <w:szCs w:val="24"/>
          <w:lang w:val="en-US"/>
        </w:rPr>
        <w:t xml:space="preserve"> banknote</w:t>
      </w:r>
      <w:r w:rsidR="00A03BAD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="006D3BE5">
        <w:rPr>
          <w:rFonts w:ascii="Times New Roman" w:hAnsi="Times New Roman" w:cs="Times New Roman"/>
          <w:sz w:val="24"/>
          <w:szCs w:val="24"/>
          <w:lang w:val="en-US"/>
        </w:rPr>
        <w:t xml:space="preserve"> (Gonzalez, 2003).</w:t>
      </w:r>
      <w:r w:rsidR="00166C70">
        <w:rPr>
          <w:rFonts w:ascii="Times New Roman" w:hAnsi="Times New Roman" w:cs="Times New Roman"/>
          <w:sz w:val="24"/>
          <w:szCs w:val="24"/>
          <w:lang w:val="en-US"/>
        </w:rPr>
        <w:t xml:space="preserve"> The machine learning approaches applied to this dataset were Naïve Bayes and K-Nearest </w:t>
      </w:r>
      <w:proofErr w:type="spellStart"/>
      <w:r w:rsidR="00166C70"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="0016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1CB99B" w14:textId="6F02B883" w:rsidR="009D13AC" w:rsidRDefault="00166C70" w:rsidP="004A7329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F5B682" wp14:editId="33FD9D67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4739640" cy="1616075"/>
            <wp:effectExtent l="0" t="0" r="381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8234" r="42628" b="50617"/>
                    <a:stretch/>
                  </pic:blipFill>
                  <pic:spPr bwMode="auto">
                    <a:xfrm>
                      <a:off x="0" y="0"/>
                      <a:ext cx="4739640" cy="161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919" w:rsidRPr="00453A1D"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 Learning Approach #1: Naïve Bayes</w:t>
      </w:r>
    </w:p>
    <w:p w14:paraId="3964E92D" w14:textId="596767B7" w:rsidR="00953919" w:rsidRPr="00453A1D" w:rsidRDefault="00953919" w:rsidP="004A73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FC9568" w14:textId="77777777" w:rsidR="00166C70" w:rsidRDefault="00166C70" w:rsidP="00D24B12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8E6590" w14:textId="77777777" w:rsidR="00166C70" w:rsidRDefault="00166C70" w:rsidP="00D24B12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9984213" w14:textId="5FCCB6D1" w:rsidR="00953919" w:rsidRPr="00D24B12" w:rsidRDefault="00C6627F" w:rsidP="00D24B12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Using the Naïve Bayes classifier</w:t>
      </w:r>
      <w:r w:rsidR="002B0FFE">
        <w:rPr>
          <w:rFonts w:ascii="Times New Roman" w:hAnsi="Times New Roman" w:cs="Times New Roman"/>
          <w:noProof/>
          <w:sz w:val="24"/>
          <w:szCs w:val="24"/>
        </w:rPr>
        <w:t xml:space="preserve"> with a </w:t>
      </w:r>
      <w:r w:rsidR="003D53D9">
        <w:rPr>
          <w:rFonts w:ascii="Times New Roman" w:hAnsi="Times New Roman" w:cs="Times New Roman"/>
          <w:noProof/>
          <w:sz w:val="24"/>
          <w:szCs w:val="24"/>
        </w:rPr>
        <w:t xml:space="preserve">testing </w:t>
      </w:r>
      <w:r w:rsidR="002B0FFE">
        <w:rPr>
          <w:rFonts w:ascii="Times New Roman" w:hAnsi="Times New Roman" w:cs="Times New Roman"/>
          <w:noProof/>
          <w:sz w:val="24"/>
          <w:szCs w:val="24"/>
        </w:rPr>
        <w:t>sample size of 33%</w:t>
      </w:r>
      <w:r w:rsidR="004E179A">
        <w:rPr>
          <w:rFonts w:ascii="Times New Roman" w:hAnsi="Times New Roman" w:cs="Times New Roman"/>
          <w:noProof/>
          <w:sz w:val="24"/>
          <w:szCs w:val="24"/>
        </w:rPr>
        <w:t xml:space="preserve"> resulted in an approximately 84% correct prediction rate of banknote authenticity.</w:t>
      </w:r>
      <w:r w:rsidR="00821050">
        <w:rPr>
          <w:rFonts w:ascii="Times New Roman" w:hAnsi="Times New Roman" w:cs="Times New Roman"/>
          <w:noProof/>
          <w:sz w:val="24"/>
          <w:szCs w:val="24"/>
        </w:rPr>
        <w:t xml:space="preserve"> This approach is suitable for binary classification, which is why it was chosen for application to this dataset (either 0 or 1 to represent a banknote being either real or fake). </w:t>
      </w:r>
      <w:r w:rsidR="00EF272B">
        <w:rPr>
          <w:rFonts w:ascii="Times New Roman" w:hAnsi="Times New Roman" w:cs="Times New Roman"/>
          <w:noProof/>
          <w:sz w:val="24"/>
          <w:szCs w:val="24"/>
        </w:rPr>
        <w:t>This classifier had a fast run time, but</w:t>
      </w:r>
      <w:r w:rsidR="00394DB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4DB4" w:rsidRPr="00C21EBD">
        <w:rPr>
          <w:rFonts w:ascii="Times New Roman" w:hAnsi="Times New Roman" w:cs="Times New Roman"/>
          <w:noProof/>
          <w:sz w:val="24"/>
          <w:szCs w:val="24"/>
        </w:rPr>
        <w:t>Naïve Bayes</w:t>
      </w:r>
      <w:r w:rsidR="00394DB4">
        <w:rPr>
          <w:rFonts w:ascii="Times New Roman" w:hAnsi="Times New Roman" w:cs="Times New Roman"/>
          <w:noProof/>
          <w:sz w:val="24"/>
          <w:szCs w:val="24"/>
        </w:rPr>
        <w:t xml:space="preserve"> is not perfectly suitable for the dataset as it assumes conditional independence between the features of variance, skewness, curtosis, and entropy</w:t>
      </w:r>
      <w:r w:rsidR="00C21EBD">
        <w:rPr>
          <w:rFonts w:ascii="Times New Roman" w:hAnsi="Times New Roman" w:cs="Times New Roman"/>
          <w:noProof/>
          <w:sz w:val="24"/>
          <w:szCs w:val="24"/>
        </w:rPr>
        <w:t xml:space="preserve"> (Verma, 2019)</w:t>
      </w:r>
      <w:r w:rsidR="00394DB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F60D39">
        <w:rPr>
          <w:rFonts w:ascii="Times New Roman" w:hAnsi="Times New Roman" w:cs="Times New Roman"/>
          <w:noProof/>
          <w:sz w:val="24"/>
          <w:szCs w:val="24"/>
        </w:rPr>
        <w:t>In reality, it is rar</w:t>
      </w:r>
      <w:r w:rsidR="00C839E0">
        <w:rPr>
          <w:rFonts w:ascii="Times New Roman" w:hAnsi="Times New Roman" w:cs="Times New Roman"/>
          <w:noProof/>
          <w:sz w:val="24"/>
          <w:szCs w:val="24"/>
        </w:rPr>
        <w:t>el</w:t>
      </w:r>
      <w:r w:rsidR="00F60D39">
        <w:rPr>
          <w:rFonts w:ascii="Times New Roman" w:hAnsi="Times New Roman" w:cs="Times New Roman"/>
          <w:noProof/>
          <w:sz w:val="24"/>
          <w:szCs w:val="24"/>
        </w:rPr>
        <w:t xml:space="preserve">y the case that </w:t>
      </w:r>
      <w:r w:rsidR="00D2295C">
        <w:rPr>
          <w:rFonts w:ascii="Times New Roman" w:hAnsi="Times New Roman" w:cs="Times New Roman"/>
          <w:noProof/>
          <w:sz w:val="24"/>
          <w:szCs w:val="24"/>
        </w:rPr>
        <w:t>features involved in predicting the class are</w:t>
      </w:r>
      <w:r w:rsidR="00F60D39">
        <w:rPr>
          <w:rFonts w:ascii="Times New Roman" w:hAnsi="Times New Roman" w:cs="Times New Roman"/>
          <w:noProof/>
          <w:sz w:val="24"/>
          <w:szCs w:val="24"/>
        </w:rPr>
        <w:t xml:space="preserve"> 100% independent. </w:t>
      </w:r>
    </w:p>
    <w:p w14:paraId="58CD2A4D" w14:textId="492F4E60" w:rsidR="00953919" w:rsidRPr="00453A1D" w:rsidRDefault="00D0270F" w:rsidP="00FF3B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1AE038" wp14:editId="2DD3BC24">
            <wp:extent cx="4495800" cy="336941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97" cy="33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5A01" w14:textId="4DB6694B" w:rsidR="00953919" w:rsidRPr="00D24B12" w:rsidRDefault="00D24B12" w:rsidP="004A73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confusion matrix visualizes the results from the Naïve Bayes classifier. </w:t>
      </w:r>
      <w:r w:rsidR="00884B21">
        <w:rPr>
          <w:rFonts w:ascii="Times New Roman" w:hAnsi="Times New Roman" w:cs="Times New Roman"/>
          <w:sz w:val="24"/>
          <w:szCs w:val="24"/>
          <w:lang w:val="en-US"/>
        </w:rPr>
        <w:t xml:space="preserve">It illustrates that there was approximately a 16% total error rate, with 11% coming from predictions of the banknote being counterfeit when it was authentic and 5% stemming from predictions of the banknote being authentic when it was counterfeit. </w:t>
      </w:r>
    </w:p>
    <w:p w14:paraId="237804E5" w14:textId="77777777" w:rsidR="00950995" w:rsidRDefault="00950995" w:rsidP="004A73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A2B7F9" w14:textId="4E6088DA" w:rsidR="002B46FD" w:rsidRDefault="00953919" w:rsidP="004A73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3A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Machine Learning Approach #2: K-Nearest </w:t>
      </w:r>
      <w:proofErr w:type="spellStart"/>
      <w:r w:rsidRPr="00453A1D">
        <w:rPr>
          <w:rFonts w:ascii="Times New Roman" w:hAnsi="Times New Roman" w:cs="Times New Roman"/>
          <w:b/>
          <w:bCs/>
          <w:sz w:val="24"/>
          <w:szCs w:val="24"/>
          <w:lang w:val="en-US"/>
        </w:rPr>
        <w:t>Neighbours</w:t>
      </w:r>
      <w:proofErr w:type="spellEnd"/>
      <w:r w:rsidRPr="00453A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(KNN)</w:t>
      </w:r>
    </w:p>
    <w:p w14:paraId="18C7989C" w14:textId="3D8E425D" w:rsidR="007303B7" w:rsidRPr="007303B7" w:rsidRDefault="007303B7" w:rsidP="004A73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the K-Nearest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Neighbour</w:t>
      </w:r>
      <w:r w:rsidR="00D5550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classifier relies on plotted distances to </w:t>
      </w:r>
      <w:r w:rsidR="001F6214">
        <w:rPr>
          <w:rFonts w:ascii="Times New Roman" w:hAnsi="Times New Roman" w:cs="Times New Roman"/>
          <w:sz w:val="24"/>
          <w:szCs w:val="24"/>
          <w:lang w:val="en-US"/>
        </w:rPr>
        <w:t xml:space="preserve">assume similarity, </w:t>
      </w:r>
      <w:r w:rsidR="00254F49"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proofErr w:type="gramStart"/>
      <w:r w:rsidR="00254F49">
        <w:rPr>
          <w:rFonts w:ascii="Times New Roman" w:hAnsi="Times New Roman" w:cs="Times New Roman"/>
          <w:sz w:val="24"/>
          <w:szCs w:val="24"/>
          <w:lang w:val="en-US"/>
        </w:rPr>
        <w:t>points</w:t>
      </w:r>
      <w:proofErr w:type="gramEnd"/>
      <w:r w:rsidR="00254F49">
        <w:rPr>
          <w:rFonts w:ascii="Times New Roman" w:hAnsi="Times New Roman" w:cs="Times New Roman"/>
          <w:sz w:val="24"/>
          <w:szCs w:val="24"/>
          <w:lang w:val="en-US"/>
        </w:rPr>
        <w:t xml:space="preserve"> and classify </w:t>
      </w:r>
      <w:r w:rsidR="0063213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10D5F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632139">
        <w:rPr>
          <w:rFonts w:ascii="Times New Roman" w:hAnsi="Times New Roman" w:cs="Times New Roman"/>
          <w:sz w:val="24"/>
          <w:szCs w:val="24"/>
          <w:lang w:val="en-US"/>
        </w:rPr>
        <w:t xml:space="preserve">input entry, </w:t>
      </w:r>
      <w:r w:rsidR="006C65B4">
        <w:rPr>
          <w:rFonts w:ascii="Times New Roman" w:hAnsi="Times New Roman" w:cs="Times New Roman"/>
          <w:sz w:val="24"/>
          <w:szCs w:val="24"/>
          <w:lang w:val="en-US"/>
        </w:rPr>
        <w:t xml:space="preserve">it is sensitive </w:t>
      </w:r>
      <w:r w:rsidR="006C65B4" w:rsidRPr="002052EF">
        <w:rPr>
          <w:rFonts w:ascii="Times New Roman" w:hAnsi="Times New Roman" w:cs="Times New Roman"/>
          <w:sz w:val="24"/>
          <w:szCs w:val="24"/>
          <w:lang w:val="en-US"/>
        </w:rPr>
        <w:t>to feature transformations</w:t>
      </w:r>
      <w:r w:rsidR="006C65B4">
        <w:rPr>
          <w:rFonts w:ascii="Times New Roman" w:hAnsi="Times New Roman" w:cs="Times New Roman"/>
          <w:sz w:val="24"/>
          <w:szCs w:val="24"/>
          <w:lang w:val="en-US"/>
        </w:rPr>
        <w:t xml:space="preserve"> and thus needs to be scaled</w:t>
      </w:r>
      <w:r w:rsidR="002052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052EF">
        <w:rPr>
          <w:rFonts w:ascii="Times New Roman" w:hAnsi="Times New Roman" w:cs="Times New Roman"/>
          <w:sz w:val="24"/>
          <w:szCs w:val="24"/>
          <w:lang w:val="en-US"/>
        </w:rPr>
        <w:t>Dernoncourt</w:t>
      </w:r>
      <w:proofErr w:type="spellEnd"/>
      <w:r w:rsidR="002052EF">
        <w:rPr>
          <w:rFonts w:ascii="Times New Roman" w:hAnsi="Times New Roman" w:cs="Times New Roman"/>
          <w:sz w:val="24"/>
          <w:szCs w:val="24"/>
          <w:lang w:val="en-US"/>
        </w:rPr>
        <w:t>, 2016)</w:t>
      </w:r>
      <w:r w:rsidR="006C65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2A13">
        <w:rPr>
          <w:rFonts w:ascii="Times New Roman" w:hAnsi="Times New Roman" w:cs="Times New Roman"/>
          <w:sz w:val="24"/>
          <w:szCs w:val="24"/>
          <w:lang w:val="en-US"/>
        </w:rPr>
        <w:t xml:space="preserve">The Naïve Bayes classifier did not need </w:t>
      </w:r>
      <w:r w:rsidR="00F54135">
        <w:rPr>
          <w:rFonts w:ascii="Times New Roman" w:hAnsi="Times New Roman" w:cs="Times New Roman"/>
          <w:sz w:val="24"/>
          <w:szCs w:val="24"/>
          <w:lang w:val="en-US"/>
        </w:rPr>
        <w:t xml:space="preserve">to be scaled because its model was graphically based. </w:t>
      </w:r>
    </w:p>
    <w:p w14:paraId="4761657A" w14:textId="31E217DD" w:rsidR="009D13AC" w:rsidRPr="009D13AC" w:rsidRDefault="00FF3BC6" w:rsidP="009D13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034EF3" wp14:editId="3373EED2">
            <wp:extent cx="3581400" cy="215136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30" cy="21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18E9" w14:textId="2BDC8892" w:rsidR="00783ED7" w:rsidRDefault="00783ED7" w:rsidP="00783ED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diagram above shows how the features of </w:t>
      </w:r>
      <w:proofErr w:type="spellStart"/>
      <w:r w:rsidR="00D640A6">
        <w:rPr>
          <w:rFonts w:ascii="Times New Roman" w:hAnsi="Times New Roman" w:cs="Times New Roman"/>
          <w:sz w:val="24"/>
          <w:szCs w:val="24"/>
          <w:lang w:val="en-US"/>
        </w:rPr>
        <w:t>curtosis</w:t>
      </w:r>
      <w:proofErr w:type="spellEnd"/>
      <w:r w:rsidR="00D640A6">
        <w:rPr>
          <w:rFonts w:ascii="Times New Roman" w:hAnsi="Times New Roman" w:cs="Times New Roman"/>
          <w:sz w:val="24"/>
          <w:szCs w:val="24"/>
          <w:lang w:val="en-US"/>
        </w:rPr>
        <w:t>, entropy, and skewness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not normally distributed prior to </w:t>
      </w:r>
      <w:r w:rsidR="00BC13DC">
        <w:rPr>
          <w:rFonts w:ascii="Times New Roman" w:hAnsi="Times New Roman" w:cs="Times New Roman"/>
          <w:sz w:val="24"/>
          <w:szCs w:val="24"/>
          <w:lang w:val="en-US"/>
        </w:rPr>
        <w:t xml:space="preserve">standard </w:t>
      </w:r>
      <w:r>
        <w:rPr>
          <w:rFonts w:ascii="Times New Roman" w:hAnsi="Times New Roman" w:cs="Times New Roman"/>
          <w:sz w:val="24"/>
          <w:szCs w:val="24"/>
          <w:lang w:val="en-US"/>
        </w:rPr>
        <w:t>scaling.</w:t>
      </w:r>
      <w:r w:rsidR="00B6376F">
        <w:rPr>
          <w:rFonts w:ascii="Times New Roman" w:hAnsi="Times New Roman" w:cs="Times New Roman"/>
          <w:sz w:val="24"/>
          <w:szCs w:val="24"/>
          <w:lang w:val="en-US"/>
        </w:rPr>
        <w:t xml:space="preserve"> There are also many outliers for the </w:t>
      </w:r>
      <w:proofErr w:type="spellStart"/>
      <w:r w:rsidR="00B6376F">
        <w:rPr>
          <w:rFonts w:ascii="Times New Roman" w:hAnsi="Times New Roman" w:cs="Times New Roman"/>
          <w:sz w:val="24"/>
          <w:szCs w:val="24"/>
          <w:lang w:val="en-US"/>
        </w:rPr>
        <w:t>curtosis</w:t>
      </w:r>
      <w:proofErr w:type="spellEnd"/>
      <w:r w:rsidR="00B6376F">
        <w:rPr>
          <w:rFonts w:ascii="Times New Roman" w:hAnsi="Times New Roman" w:cs="Times New Roman"/>
          <w:sz w:val="24"/>
          <w:szCs w:val="24"/>
          <w:lang w:val="en-US"/>
        </w:rPr>
        <w:t xml:space="preserve"> and entropy features.</w:t>
      </w:r>
    </w:p>
    <w:p w14:paraId="6B344D0F" w14:textId="11B3824A" w:rsidR="00FB1685" w:rsidRDefault="009D13AC" w:rsidP="009D13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728A68" wp14:editId="0B3880D8">
            <wp:extent cx="4686300" cy="15590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0" t="49193" r="38355" b="18138"/>
                    <a:stretch/>
                  </pic:blipFill>
                  <pic:spPr bwMode="auto">
                    <a:xfrm>
                      <a:off x="0" y="0"/>
                      <a:ext cx="4695434" cy="156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C9507" w14:textId="1522E643" w:rsidR="00FB1685" w:rsidRPr="002F17A2" w:rsidRDefault="00FB1685" w:rsidP="00783ED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the KNN classifier</w:t>
      </w:r>
      <w:r w:rsidR="006943E1">
        <w:rPr>
          <w:rFonts w:ascii="Times New Roman" w:hAnsi="Times New Roman" w:cs="Times New Roman"/>
          <w:sz w:val="24"/>
          <w:szCs w:val="24"/>
          <w:lang w:val="en-US"/>
        </w:rPr>
        <w:t xml:space="preserve"> post-scaling</w:t>
      </w:r>
      <w:r w:rsidR="002B0FFE">
        <w:rPr>
          <w:rFonts w:ascii="Times New Roman" w:hAnsi="Times New Roman" w:cs="Times New Roman"/>
          <w:sz w:val="24"/>
          <w:szCs w:val="24"/>
          <w:lang w:val="en-US"/>
        </w:rPr>
        <w:t xml:space="preserve"> with a </w:t>
      </w:r>
      <w:r w:rsidR="003D53D9">
        <w:rPr>
          <w:rFonts w:ascii="Times New Roman" w:hAnsi="Times New Roman" w:cs="Times New Roman"/>
          <w:sz w:val="24"/>
          <w:szCs w:val="24"/>
          <w:lang w:val="en-US"/>
        </w:rPr>
        <w:t xml:space="preserve">testing </w:t>
      </w:r>
      <w:r w:rsidR="002B0FFE">
        <w:rPr>
          <w:rFonts w:ascii="Times New Roman" w:hAnsi="Times New Roman" w:cs="Times New Roman"/>
          <w:sz w:val="24"/>
          <w:szCs w:val="24"/>
          <w:lang w:val="en-US"/>
        </w:rPr>
        <w:t>sample size of 33%</w:t>
      </w:r>
      <w:r w:rsidR="006943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67880">
        <w:rPr>
          <w:rFonts w:ascii="Times New Roman" w:hAnsi="Times New Roman" w:cs="Times New Roman"/>
          <w:sz w:val="24"/>
          <w:szCs w:val="24"/>
          <w:lang w:val="en-US"/>
        </w:rPr>
        <w:t>a near-perfect accuracy rate (99.</w:t>
      </w:r>
      <w:r w:rsidR="00C67BB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67880">
        <w:rPr>
          <w:rFonts w:ascii="Times New Roman" w:hAnsi="Times New Roman" w:cs="Times New Roman"/>
          <w:sz w:val="24"/>
          <w:szCs w:val="24"/>
          <w:lang w:val="en-US"/>
        </w:rPr>
        <w:t>%)</w:t>
      </w:r>
      <w:r w:rsidR="006C19A3">
        <w:rPr>
          <w:rFonts w:ascii="Times New Roman" w:hAnsi="Times New Roman" w:cs="Times New Roman"/>
          <w:sz w:val="24"/>
          <w:szCs w:val="24"/>
          <w:lang w:val="en-US"/>
        </w:rPr>
        <w:t xml:space="preserve"> was achieved.</w:t>
      </w:r>
      <w:r w:rsidR="005C795E">
        <w:rPr>
          <w:rFonts w:ascii="Times New Roman" w:hAnsi="Times New Roman" w:cs="Times New Roman"/>
          <w:sz w:val="24"/>
          <w:szCs w:val="24"/>
          <w:lang w:val="en-US"/>
        </w:rPr>
        <w:t xml:space="preserve"> Because the KNN algorithm </w:t>
      </w:r>
      <w:r w:rsidR="005C795E" w:rsidRPr="00D87BB9">
        <w:rPr>
          <w:rFonts w:ascii="Times New Roman" w:hAnsi="Times New Roman" w:cs="Times New Roman"/>
          <w:sz w:val="24"/>
          <w:szCs w:val="24"/>
          <w:lang w:val="en-US"/>
        </w:rPr>
        <w:t>does not make assumptions</w:t>
      </w:r>
      <w:r w:rsidR="005C795E">
        <w:rPr>
          <w:rFonts w:ascii="Times New Roman" w:hAnsi="Times New Roman" w:cs="Times New Roman"/>
          <w:sz w:val="24"/>
          <w:szCs w:val="24"/>
          <w:lang w:val="en-US"/>
        </w:rPr>
        <w:t xml:space="preserve"> about the data’s distribution, it is suitable to be used for pattern recognition</w:t>
      </w:r>
      <w:r w:rsidR="00D87BB9">
        <w:rPr>
          <w:rFonts w:ascii="Times New Roman" w:hAnsi="Times New Roman" w:cs="Times New Roman"/>
          <w:sz w:val="24"/>
          <w:szCs w:val="24"/>
          <w:lang w:val="en-US"/>
        </w:rPr>
        <w:t xml:space="preserve"> (Verma, 2019)</w:t>
      </w:r>
      <w:r w:rsidR="005C79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4F8A11" w14:textId="213094EB" w:rsidR="00CB3693" w:rsidRDefault="00D0270F" w:rsidP="00FF3BC6">
      <w:pPr>
        <w:spacing w:line="48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E0E9D4" wp14:editId="77D32AA0">
            <wp:extent cx="3999158" cy="29972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0" cy="300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EAE2" w14:textId="547AB093" w:rsidR="00F75ECE" w:rsidRPr="00F75ECE" w:rsidRDefault="00F75ECE" w:rsidP="0006206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F75ECE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062063">
        <w:rPr>
          <w:rFonts w:ascii="Times New Roman" w:hAnsi="Times New Roman" w:cs="Times New Roman"/>
          <w:noProof/>
          <w:sz w:val="24"/>
          <w:szCs w:val="24"/>
        </w:rPr>
        <w:t>confusion matrix illustrates the results from the KNN classifier. It shows that there was a 0% error rate, with correct predictions being compri</w:t>
      </w:r>
      <w:r w:rsidR="00CC422A">
        <w:rPr>
          <w:rFonts w:ascii="Times New Roman" w:hAnsi="Times New Roman" w:cs="Times New Roman"/>
          <w:noProof/>
          <w:sz w:val="24"/>
          <w:szCs w:val="24"/>
        </w:rPr>
        <w:t>s</w:t>
      </w:r>
      <w:r w:rsidR="00062063">
        <w:rPr>
          <w:rFonts w:ascii="Times New Roman" w:hAnsi="Times New Roman" w:cs="Times New Roman"/>
          <w:noProof/>
          <w:sz w:val="24"/>
          <w:szCs w:val="24"/>
        </w:rPr>
        <w:t>ed of 5</w:t>
      </w:r>
      <w:r w:rsidR="009D13AC">
        <w:rPr>
          <w:rFonts w:ascii="Times New Roman" w:hAnsi="Times New Roman" w:cs="Times New Roman"/>
          <w:noProof/>
          <w:sz w:val="24"/>
          <w:szCs w:val="24"/>
        </w:rPr>
        <w:t>8</w:t>
      </w:r>
      <w:r w:rsidR="00062063">
        <w:rPr>
          <w:rFonts w:ascii="Times New Roman" w:hAnsi="Times New Roman" w:cs="Times New Roman"/>
          <w:noProof/>
          <w:sz w:val="24"/>
          <w:szCs w:val="24"/>
        </w:rPr>
        <w:t xml:space="preserve">% authentic banknotes and </w:t>
      </w:r>
      <w:r w:rsidR="009D13AC">
        <w:rPr>
          <w:rFonts w:ascii="Times New Roman" w:hAnsi="Times New Roman" w:cs="Times New Roman"/>
          <w:noProof/>
          <w:sz w:val="24"/>
          <w:szCs w:val="24"/>
        </w:rPr>
        <w:t>42</w:t>
      </w:r>
      <w:r w:rsidR="00062063">
        <w:rPr>
          <w:rFonts w:ascii="Times New Roman" w:hAnsi="Times New Roman" w:cs="Times New Roman"/>
          <w:noProof/>
          <w:sz w:val="24"/>
          <w:szCs w:val="24"/>
        </w:rPr>
        <w:t>% counterfeit banknotes.</w:t>
      </w:r>
    </w:p>
    <w:p w14:paraId="481DE5E7" w14:textId="77883C74" w:rsidR="00FF3BC6" w:rsidRDefault="00FF3BC6" w:rsidP="00FF3BC6">
      <w:pPr>
        <w:spacing w:line="48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499EAC" wp14:editId="7A488FDA">
            <wp:extent cx="5697415" cy="228164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73" cy="22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5B23" w14:textId="6AC38EFD" w:rsidR="002B46FD" w:rsidRPr="00D01A7E" w:rsidRDefault="00D01A7E" w:rsidP="004A73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K value is crucial in determining the KNN classifier’s accuracy rate because the K value is equivalent to the number of points considered </w:t>
      </w:r>
      <w:r w:rsidR="00E6102E">
        <w:rPr>
          <w:rFonts w:ascii="Times New Roman" w:hAnsi="Times New Roman" w:cs="Times New Roman"/>
          <w:sz w:val="24"/>
          <w:szCs w:val="24"/>
          <w:lang w:val="en-US"/>
        </w:rPr>
        <w:t xml:space="preserve">in proximity to be of similar classification. </w:t>
      </w:r>
      <w:r w:rsidR="00FD70BF">
        <w:rPr>
          <w:rFonts w:ascii="Times New Roman" w:hAnsi="Times New Roman" w:cs="Times New Roman"/>
          <w:sz w:val="24"/>
          <w:szCs w:val="24"/>
          <w:lang w:val="en-US"/>
        </w:rPr>
        <w:t xml:space="preserve">In this approach, a K value of 5 was used as it is one of the most common values to use; it was a coincidence that this K value has a 0% mean error rate. </w:t>
      </w:r>
    </w:p>
    <w:p w14:paraId="4DA4C8DB" w14:textId="466CF478" w:rsidR="002B46FD" w:rsidRPr="00453A1D" w:rsidRDefault="002B46FD" w:rsidP="004A73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3A1D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Comparison and Contrast</w:t>
      </w:r>
    </w:p>
    <w:p w14:paraId="56761F32" w14:textId="22A9A054" w:rsidR="00052FE1" w:rsidRDefault="001D7F49" w:rsidP="001D7F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Naïve Bayes classifier was </w:t>
      </w:r>
      <w:r w:rsidR="007D4EF6">
        <w:rPr>
          <w:rFonts w:ascii="Times New Roman" w:hAnsi="Times New Roman" w:cs="Times New Roman"/>
          <w:sz w:val="24"/>
          <w:szCs w:val="24"/>
          <w:lang w:val="en-US"/>
        </w:rPr>
        <w:t xml:space="preserve">five times faster than the KNN classifier </w:t>
      </w:r>
      <w:r w:rsidR="00C1220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7D4EF6">
        <w:rPr>
          <w:rFonts w:ascii="Times New Roman" w:hAnsi="Times New Roman" w:cs="Times New Roman"/>
          <w:sz w:val="24"/>
          <w:szCs w:val="24"/>
          <w:lang w:val="en-US"/>
        </w:rPr>
        <w:t xml:space="preserve"> train</w:t>
      </w:r>
      <w:r w:rsidR="00C1220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D4EF6">
        <w:rPr>
          <w:rFonts w:ascii="Times New Roman" w:hAnsi="Times New Roman" w:cs="Times New Roman"/>
          <w:sz w:val="24"/>
          <w:szCs w:val="24"/>
          <w:lang w:val="en-US"/>
        </w:rPr>
        <w:t>, fit</w:t>
      </w:r>
      <w:r w:rsidR="00C1220F">
        <w:rPr>
          <w:rFonts w:ascii="Times New Roman" w:hAnsi="Times New Roman" w:cs="Times New Roman"/>
          <w:sz w:val="24"/>
          <w:szCs w:val="24"/>
          <w:lang w:val="en-US"/>
        </w:rPr>
        <w:t>ting</w:t>
      </w:r>
      <w:r w:rsidR="007D4EF6">
        <w:rPr>
          <w:rFonts w:ascii="Times New Roman" w:hAnsi="Times New Roman" w:cs="Times New Roman"/>
          <w:sz w:val="24"/>
          <w:szCs w:val="24"/>
          <w:lang w:val="en-US"/>
        </w:rPr>
        <w:t>, and predict</w:t>
      </w:r>
      <w:r w:rsidR="00C1220F">
        <w:rPr>
          <w:rFonts w:ascii="Times New Roman" w:hAnsi="Times New Roman" w:cs="Times New Roman"/>
          <w:sz w:val="24"/>
          <w:szCs w:val="24"/>
          <w:lang w:val="en-US"/>
        </w:rPr>
        <w:t>ing data</w:t>
      </w:r>
      <w:r w:rsidR="00525EF9">
        <w:rPr>
          <w:rFonts w:ascii="Times New Roman" w:hAnsi="Times New Roman" w:cs="Times New Roman"/>
          <w:sz w:val="24"/>
          <w:szCs w:val="24"/>
          <w:lang w:val="en-US"/>
        </w:rPr>
        <w:t xml:space="preserve">, but the KNN classifier is considered better due to its </w:t>
      </w:r>
      <w:r w:rsidR="008E2009">
        <w:rPr>
          <w:rFonts w:ascii="Times New Roman" w:hAnsi="Times New Roman" w:cs="Times New Roman"/>
          <w:sz w:val="24"/>
          <w:szCs w:val="24"/>
          <w:lang w:val="en-US"/>
        </w:rPr>
        <w:t>16% higher, near perfect accuracy rate.</w:t>
      </w:r>
      <w:r w:rsidR="00AB7847">
        <w:rPr>
          <w:rFonts w:ascii="Times New Roman" w:hAnsi="Times New Roman" w:cs="Times New Roman"/>
          <w:sz w:val="24"/>
          <w:szCs w:val="24"/>
          <w:lang w:val="en-US"/>
        </w:rPr>
        <w:t xml:space="preserve"> Factors that may have affected this accuracy rate would be the standardized scaling applied to the KNN classifier’s features. </w:t>
      </w:r>
      <w:r w:rsidR="0028505B">
        <w:rPr>
          <w:rFonts w:ascii="Times New Roman" w:hAnsi="Times New Roman" w:cs="Times New Roman"/>
          <w:sz w:val="24"/>
          <w:szCs w:val="24"/>
          <w:lang w:val="en-US"/>
        </w:rPr>
        <w:t xml:space="preserve">Also, because the KNN classifier is non-parametric, </w:t>
      </w:r>
      <w:r w:rsidR="005C48CE">
        <w:rPr>
          <w:rFonts w:ascii="Times New Roman" w:hAnsi="Times New Roman" w:cs="Times New Roman"/>
          <w:sz w:val="24"/>
          <w:szCs w:val="24"/>
          <w:lang w:val="en-US"/>
        </w:rPr>
        <w:t>its decision boundary can take on any form and, therefore, it is the more flexible classifier of the two.</w:t>
      </w:r>
      <w:r w:rsidR="00991116">
        <w:rPr>
          <w:rFonts w:ascii="Times New Roman" w:hAnsi="Times New Roman" w:cs="Times New Roman"/>
          <w:sz w:val="24"/>
          <w:szCs w:val="24"/>
          <w:lang w:val="en-US"/>
        </w:rPr>
        <w:t xml:space="preserve"> Furthermore, if a K value above 20 was selected, the accuracy rate of the KNN classifier would be much lower. </w:t>
      </w:r>
      <w:r w:rsidR="004D39BA">
        <w:rPr>
          <w:rFonts w:ascii="Times New Roman" w:hAnsi="Times New Roman" w:cs="Times New Roman"/>
          <w:sz w:val="24"/>
          <w:szCs w:val="24"/>
          <w:lang w:val="en-US"/>
        </w:rPr>
        <w:t xml:space="preserve">Additionally, </w:t>
      </w:r>
      <w:r w:rsidR="00E7068D">
        <w:rPr>
          <w:rFonts w:ascii="Times New Roman" w:hAnsi="Times New Roman" w:cs="Times New Roman"/>
          <w:sz w:val="24"/>
          <w:szCs w:val="24"/>
          <w:lang w:val="en-US"/>
        </w:rPr>
        <w:t>both classifiers</w:t>
      </w:r>
      <w:r w:rsidR="004D39BA">
        <w:rPr>
          <w:rFonts w:ascii="Times New Roman" w:hAnsi="Times New Roman" w:cs="Times New Roman"/>
          <w:sz w:val="24"/>
          <w:szCs w:val="24"/>
          <w:lang w:val="en-US"/>
        </w:rPr>
        <w:t xml:space="preserve"> had a decreased accuracy rate for </w:t>
      </w:r>
      <w:r w:rsidR="00E7068D">
        <w:rPr>
          <w:rFonts w:ascii="Times New Roman" w:hAnsi="Times New Roman" w:cs="Times New Roman"/>
          <w:sz w:val="24"/>
          <w:szCs w:val="24"/>
          <w:lang w:val="en-US"/>
        </w:rPr>
        <w:t>testing sample sizes greater than 40%.</w:t>
      </w:r>
      <w:r w:rsidR="004F1ACF">
        <w:rPr>
          <w:rFonts w:ascii="Times New Roman" w:hAnsi="Times New Roman" w:cs="Times New Roman"/>
          <w:sz w:val="24"/>
          <w:szCs w:val="24"/>
          <w:lang w:val="en-US"/>
        </w:rPr>
        <w:t xml:space="preserve"> This is because most data </w:t>
      </w:r>
      <w:proofErr w:type="gramStart"/>
      <w:r w:rsidR="004F1AC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4F1ACF">
        <w:rPr>
          <w:rFonts w:ascii="Times New Roman" w:hAnsi="Times New Roman" w:cs="Times New Roman"/>
          <w:sz w:val="24"/>
          <w:szCs w:val="24"/>
          <w:lang w:val="en-US"/>
        </w:rPr>
        <w:t xml:space="preserve"> supposed to be used for training rather than testing.</w:t>
      </w:r>
    </w:p>
    <w:p w14:paraId="2466B5E7" w14:textId="135D2820" w:rsidR="00961A8F" w:rsidRDefault="00961A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7D918DB" w14:textId="36BB2EC1" w:rsidR="00961A8F" w:rsidRDefault="00961A8F" w:rsidP="001D7F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Citations</w:t>
      </w:r>
    </w:p>
    <w:p w14:paraId="59082DF8" w14:textId="2DAFA90F" w:rsidR="00917211" w:rsidRDefault="00917211" w:rsidP="00917211">
      <w:pPr>
        <w:pStyle w:val="NormalWeb"/>
        <w:ind w:left="567" w:hanging="567"/>
      </w:pPr>
      <w:proofErr w:type="spellStart"/>
      <w:r>
        <w:t>Dernoncourt</w:t>
      </w:r>
      <w:proofErr w:type="spellEnd"/>
      <w:r>
        <w:t>, F. (2016, December 27). What algorithms need feature scaling, beside from SVM? Retrieved December 04, 2020, from https://stats.stackexchange.com/questions/244507/what-algorithms-need-feature-scaling-beside-from-svm</w:t>
      </w:r>
    </w:p>
    <w:p w14:paraId="18664DAF" w14:textId="49E7B499" w:rsidR="003933E1" w:rsidRDefault="003933E1" w:rsidP="003933E1">
      <w:pPr>
        <w:pStyle w:val="NormalWeb"/>
        <w:ind w:left="567" w:hanging="567"/>
      </w:pPr>
      <w:proofErr w:type="spellStart"/>
      <w:r>
        <w:t>Dhanya</w:t>
      </w:r>
      <w:proofErr w:type="spellEnd"/>
      <w:r>
        <w:t xml:space="preserve">, S., &amp; Kumari Roshni, V. (2016, January 20). Comparison of various texture classification methods using multiresolution analysis and linear regression modelling. Retrieved December 04, 2020, from </w:t>
      </w:r>
      <w:hyperlink r:id="rId13" w:history="1">
        <w:r w:rsidR="006D3BE5" w:rsidRPr="003F6C51">
          <w:rPr>
            <w:rStyle w:val="Hyperlink"/>
          </w:rPr>
          <w:t>https://www.ncbi.nlm.nih.gov/pmc/articles/PMC4720626/</w:t>
        </w:r>
      </w:hyperlink>
    </w:p>
    <w:p w14:paraId="5D1065CB" w14:textId="05176611" w:rsidR="006D3BE5" w:rsidRDefault="006D3BE5" w:rsidP="006D3BE5">
      <w:pPr>
        <w:pStyle w:val="NormalWeb"/>
        <w:ind w:left="567" w:hanging="567"/>
      </w:pPr>
      <w:r>
        <w:t>Gonzalez, R. (2003). Entropy of grayscale image. Retrieved December 04, 2020, from https://www.mathworks.com/help/images/ref/entropy.html</w:t>
      </w:r>
    </w:p>
    <w:p w14:paraId="48B0CAEE" w14:textId="15FB4C2F" w:rsidR="00140667" w:rsidRDefault="00140667" w:rsidP="00140667">
      <w:pPr>
        <w:pStyle w:val="NormalWeb"/>
        <w:ind w:left="567" w:hanging="567"/>
      </w:pPr>
      <w:r>
        <w:t xml:space="preserve">Liu, Z. (2016, October 19). Wavelet Analysis. Retrieved December 04, 2020, from </w:t>
      </w:r>
      <w:hyperlink r:id="rId14" w:history="1">
        <w:r w:rsidR="00FA4137" w:rsidRPr="003F6C51">
          <w:rPr>
            <w:rStyle w:val="Hyperlink"/>
          </w:rPr>
          <w:t>https://www.sciencedirect.com/topics/earth-and-planetary-sciences/wavelet-analysis</w:t>
        </w:r>
      </w:hyperlink>
    </w:p>
    <w:p w14:paraId="20F15FBF" w14:textId="0D9F639A" w:rsidR="00FA4137" w:rsidRDefault="00FA4137" w:rsidP="00FA4137">
      <w:pPr>
        <w:pStyle w:val="NormalWeb"/>
        <w:ind w:left="567" w:hanging="567"/>
      </w:pPr>
      <w:proofErr w:type="spellStart"/>
      <w:r>
        <w:t>Natrella</w:t>
      </w:r>
      <w:proofErr w:type="spellEnd"/>
      <w:r>
        <w:t xml:space="preserve">, M. (2013). 1.3.5.11. Measures of Skewness and Kurtosis. Retrieved December 04, 2020, from </w:t>
      </w:r>
      <w:hyperlink r:id="rId15" w:history="1">
        <w:r w:rsidR="00330F6B" w:rsidRPr="003F6C51">
          <w:rPr>
            <w:rStyle w:val="Hyperlink"/>
          </w:rPr>
          <w:t>https://www.itl.nist.gov/div898/handbook/eda/section3/eda35b.htm</w:t>
        </w:r>
      </w:hyperlink>
    </w:p>
    <w:p w14:paraId="45ABCDD0" w14:textId="77777777" w:rsidR="00330F6B" w:rsidRDefault="00330F6B" w:rsidP="00330F6B">
      <w:pPr>
        <w:pStyle w:val="NormalWeb"/>
        <w:ind w:left="567" w:hanging="567"/>
      </w:pPr>
      <w:r>
        <w:t>Verma, A. (2019, October 04). Machine Learning Classification - 8 Algorithms for Data Science Aspirants. Retrieved December 04, 2020, from https://data-flair.training/blogs/machine-learning-classification-algorithms/</w:t>
      </w:r>
    </w:p>
    <w:p w14:paraId="5FF5F58B" w14:textId="77777777" w:rsidR="00330F6B" w:rsidRDefault="00330F6B" w:rsidP="00FA4137">
      <w:pPr>
        <w:pStyle w:val="NormalWeb"/>
        <w:ind w:left="567" w:hanging="567"/>
      </w:pPr>
    </w:p>
    <w:p w14:paraId="29D29D11" w14:textId="77777777" w:rsidR="00FA4137" w:rsidRDefault="00FA4137" w:rsidP="00140667">
      <w:pPr>
        <w:pStyle w:val="NormalWeb"/>
        <w:ind w:left="567" w:hanging="567"/>
      </w:pPr>
    </w:p>
    <w:p w14:paraId="45FD7CDA" w14:textId="77777777" w:rsidR="00961A8F" w:rsidRPr="00140667" w:rsidRDefault="00961A8F" w:rsidP="001D7F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61A8F" w:rsidRPr="0014066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5F1CD" w14:textId="77777777" w:rsidR="00BE1F21" w:rsidRDefault="00BE1F21" w:rsidP="00B841CC">
      <w:pPr>
        <w:spacing w:after="0" w:line="240" w:lineRule="auto"/>
      </w:pPr>
      <w:r>
        <w:separator/>
      </w:r>
    </w:p>
  </w:endnote>
  <w:endnote w:type="continuationSeparator" w:id="0">
    <w:p w14:paraId="4958BBC0" w14:textId="77777777" w:rsidR="00BE1F21" w:rsidRDefault="00BE1F21" w:rsidP="00B8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B14E" w14:textId="77777777" w:rsidR="00BE1F21" w:rsidRDefault="00BE1F21" w:rsidP="00B841CC">
      <w:pPr>
        <w:spacing w:after="0" w:line="240" w:lineRule="auto"/>
      </w:pPr>
      <w:r>
        <w:separator/>
      </w:r>
    </w:p>
  </w:footnote>
  <w:footnote w:type="continuationSeparator" w:id="0">
    <w:p w14:paraId="2717C720" w14:textId="77777777" w:rsidR="00BE1F21" w:rsidRDefault="00BE1F21" w:rsidP="00B84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85186" w14:textId="6881541F" w:rsidR="00B841CC" w:rsidRDefault="00B841CC" w:rsidP="00B841CC">
    <w:pPr>
      <w:pStyle w:val="Header"/>
      <w:jc w:val="right"/>
      <w:rPr>
        <w:lang w:val="en-US"/>
      </w:rPr>
    </w:pPr>
    <w:r>
      <w:rPr>
        <w:lang w:val="en-US"/>
      </w:rPr>
      <w:t>Sammi Yeung</w:t>
    </w:r>
  </w:p>
  <w:p w14:paraId="448514A2" w14:textId="343BB56E" w:rsidR="00B841CC" w:rsidRPr="00B841CC" w:rsidRDefault="00B841CC" w:rsidP="00B841CC">
    <w:pPr>
      <w:pStyle w:val="Header"/>
      <w:jc w:val="right"/>
      <w:rPr>
        <w:lang w:val="en-US"/>
      </w:rPr>
    </w:pPr>
    <w:r>
      <w:rPr>
        <w:lang w:val="en-US"/>
      </w:rPr>
      <w:t>251082261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A4F64"/>
    <w:multiLevelType w:val="hybridMultilevel"/>
    <w:tmpl w:val="DFBA7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C8"/>
    <w:rsid w:val="0001017F"/>
    <w:rsid w:val="00052FE1"/>
    <w:rsid w:val="00061A71"/>
    <w:rsid w:val="00062063"/>
    <w:rsid w:val="00087769"/>
    <w:rsid w:val="000926C4"/>
    <w:rsid w:val="00112698"/>
    <w:rsid w:val="00132F56"/>
    <w:rsid w:val="00140667"/>
    <w:rsid w:val="0015305A"/>
    <w:rsid w:val="001548F0"/>
    <w:rsid w:val="00166C70"/>
    <w:rsid w:val="001B57EC"/>
    <w:rsid w:val="001C3BF6"/>
    <w:rsid w:val="001D7F49"/>
    <w:rsid w:val="001F6214"/>
    <w:rsid w:val="002052EF"/>
    <w:rsid w:val="00210D5F"/>
    <w:rsid w:val="00245165"/>
    <w:rsid w:val="00254F49"/>
    <w:rsid w:val="0028505B"/>
    <w:rsid w:val="002A3278"/>
    <w:rsid w:val="002B0FFE"/>
    <w:rsid w:val="002B46FD"/>
    <w:rsid w:val="002F17A2"/>
    <w:rsid w:val="00310300"/>
    <w:rsid w:val="00330F6B"/>
    <w:rsid w:val="003378A0"/>
    <w:rsid w:val="00350C9B"/>
    <w:rsid w:val="00384ACB"/>
    <w:rsid w:val="003933E1"/>
    <w:rsid w:val="00394DB4"/>
    <w:rsid w:val="003D53D9"/>
    <w:rsid w:val="00453A1D"/>
    <w:rsid w:val="00485BC4"/>
    <w:rsid w:val="004A7329"/>
    <w:rsid w:val="004D39BA"/>
    <w:rsid w:val="004E179A"/>
    <w:rsid w:val="004F1ACF"/>
    <w:rsid w:val="00525EF9"/>
    <w:rsid w:val="00567880"/>
    <w:rsid w:val="005C48CE"/>
    <w:rsid w:val="005C795E"/>
    <w:rsid w:val="00632139"/>
    <w:rsid w:val="00642A13"/>
    <w:rsid w:val="006943E1"/>
    <w:rsid w:val="006C1337"/>
    <w:rsid w:val="006C19A3"/>
    <w:rsid w:val="006C65B4"/>
    <w:rsid w:val="006D3BE5"/>
    <w:rsid w:val="007303B7"/>
    <w:rsid w:val="00743955"/>
    <w:rsid w:val="0076567C"/>
    <w:rsid w:val="007832E6"/>
    <w:rsid w:val="00783ED7"/>
    <w:rsid w:val="007D4EF6"/>
    <w:rsid w:val="007E1BC7"/>
    <w:rsid w:val="007E1BC8"/>
    <w:rsid w:val="008024DB"/>
    <w:rsid w:val="00821050"/>
    <w:rsid w:val="00884B21"/>
    <w:rsid w:val="008E2009"/>
    <w:rsid w:val="008E74CB"/>
    <w:rsid w:val="00917211"/>
    <w:rsid w:val="00950995"/>
    <w:rsid w:val="00953919"/>
    <w:rsid w:val="00961A8F"/>
    <w:rsid w:val="00972A36"/>
    <w:rsid w:val="00991116"/>
    <w:rsid w:val="009A1F7F"/>
    <w:rsid w:val="009D13AC"/>
    <w:rsid w:val="00A03BAD"/>
    <w:rsid w:val="00A046E5"/>
    <w:rsid w:val="00A67F12"/>
    <w:rsid w:val="00AB49D8"/>
    <w:rsid w:val="00AB7847"/>
    <w:rsid w:val="00B040D0"/>
    <w:rsid w:val="00B1299E"/>
    <w:rsid w:val="00B2022E"/>
    <w:rsid w:val="00B44BF1"/>
    <w:rsid w:val="00B6376F"/>
    <w:rsid w:val="00B841CC"/>
    <w:rsid w:val="00BC13DC"/>
    <w:rsid w:val="00BC79B8"/>
    <w:rsid w:val="00BE1F21"/>
    <w:rsid w:val="00BF4695"/>
    <w:rsid w:val="00C1220F"/>
    <w:rsid w:val="00C21EBD"/>
    <w:rsid w:val="00C24132"/>
    <w:rsid w:val="00C5731C"/>
    <w:rsid w:val="00C65955"/>
    <w:rsid w:val="00C6627F"/>
    <w:rsid w:val="00C67BB9"/>
    <w:rsid w:val="00C839E0"/>
    <w:rsid w:val="00CB3693"/>
    <w:rsid w:val="00CC422A"/>
    <w:rsid w:val="00D01A7E"/>
    <w:rsid w:val="00D0270F"/>
    <w:rsid w:val="00D2295C"/>
    <w:rsid w:val="00D24B12"/>
    <w:rsid w:val="00D5550F"/>
    <w:rsid w:val="00D640A6"/>
    <w:rsid w:val="00D87BB9"/>
    <w:rsid w:val="00DB5196"/>
    <w:rsid w:val="00DC0C8C"/>
    <w:rsid w:val="00DC31BA"/>
    <w:rsid w:val="00E6102E"/>
    <w:rsid w:val="00E6610C"/>
    <w:rsid w:val="00E7068D"/>
    <w:rsid w:val="00E93B22"/>
    <w:rsid w:val="00ED1401"/>
    <w:rsid w:val="00EF272B"/>
    <w:rsid w:val="00F122AF"/>
    <w:rsid w:val="00F31098"/>
    <w:rsid w:val="00F4395B"/>
    <w:rsid w:val="00F54135"/>
    <w:rsid w:val="00F60D39"/>
    <w:rsid w:val="00F75ECE"/>
    <w:rsid w:val="00F9365E"/>
    <w:rsid w:val="00FA4137"/>
    <w:rsid w:val="00FB1685"/>
    <w:rsid w:val="00FD70BF"/>
    <w:rsid w:val="00F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D437"/>
  <w15:chartTrackingRefBased/>
  <w15:docId w15:val="{E165D0EC-884B-4817-8AA8-24464E05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4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A8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1CC"/>
  </w:style>
  <w:style w:type="paragraph" w:styleId="Footer">
    <w:name w:val="footer"/>
    <w:basedOn w:val="Normal"/>
    <w:link w:val="FooterChar"/>
    <w:uiPriority w:val="99"/>
    <w:unhideWhenUsed/>
    <w:rsid w:val="00B8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cbi.nlm.nih.gov/pmc/articles/PMC472062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banknote+authenticatio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itl.nist.gov/div898/handbook/eda/section3/eda35b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ciencedirect.com/topics/earth-and-planetary-sciences/wavele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 Yeung</dc:creator>
  <cp:keywords/>
  <dc:description/>
  <cp:lastModifiedBy>Sammi Yeung</cp:lastModifiedBy>
  <cp:revision>122</cp:revision>
  <dcterms:created xsi:type="dcterms:W3CDTF">2020-12-03T00:50:00Z</dcterms:created>
  <dcterms:modified xsi:type="dcterms:W3CDTF">2020-12-04T18:44:00Z</dcterms:modified>
</cp:coreProperties>
</file>