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CourseCoordinatorName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Week2 - Wednesday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Applicableto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.3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4: Advanced Prompt Engineering – Zero-shot, One-shot, and Few-shot Techniques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explore and apply different levels of prompt examples in AI-assisted code generation.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understand how zero-shot, one-shot, and few-shot prompting affect AI output quality.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evaluate the impact of context richness and example quantity on AI performance.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build awareness of prompt strategy effectiveness for different problem types.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zero-shot prompting to instruct AI with minimal context.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one-shot prompting with a single example to guide AI code generation.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Apply few-shot prompting using multiple examples to improve AI responses.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AI outputs across the three prompting strategies.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Zero-shot: Prompt AI to write a function that checks whether a given year is a leap year.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Output#1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AI-generated function with no examples provided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Description#2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One-shot: Give one input-output example to guide AI in writing a function that converts centimeters to inches.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 with correct conversion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Description#3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Few-shot: Provide 2–3 examples to generate a function that formats full names as “Last, First”.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Output#3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Well-structured function respecting the examples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Description#4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zero-shot and few-shot prompts for writing a function that counts the number of vowels in a string.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Output#4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Functional output and comparative reflection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Description#5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few-shot prompting to generate a function that reads a .txt file and returns the number of 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Output#5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file-processing function with AI-guided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0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1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Zero Shot (Task #1)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2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3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One Shot (Task#2)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4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Few Shot (Task#3 &amp; Task #5)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7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Comparison (Task#4)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8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9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A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Week2 - 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6BC1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6BC1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6BC1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6BC1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6BC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6BC1"/>
    <w:rPr>
      <w:rFonts w:cstheme="majorBidi" w:eastAsiaTheme="majorEastAsia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6BC1"/>
    <w:rPr>
      <w:rFonts w:cstheme="majorBidi" w:eastAsiaTheme="majorEastAsia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6BC1"/>
    <w:rPr>
      <w:rFonts w:cstheme="majorBidi" w:eastAsiaTheme="majorEastAsia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6B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6B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6B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6BC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36B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36B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6BC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6B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6B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6BC1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6BC1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6BC1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6BC1"/>
    <w:rPr>
      <w:b w:val="1"/>
      <w:bCs w:val="1"/>
      <w:smallCaps w:val="1"/>
      <w:color w:val="365f91" w:themeColor="accent1" w:themeShade="0000BF"/>
      <w:spacing w:val="5"/>
    </w:rPr>
  </w:style>
  <w:style w:type="paragraph" w:styleId="TableParagraph" w:customStyle="1">
    <w:name w:val="Table Paragraph"/>
    <w:basedOn w:val="Normal"/>
    <w:uiPriority w:val="1"/>
    <w:qFormat w:val="1"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381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381E"/>
    <w:rPr>
      <w:rFonts w:ascii="Tahoma" w:cs="Tahoma" w:eastAsia="Calibri" w:hAnsi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61761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1761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Ya1Gy/hC/ZX+CIi+tBIv7saqA==">CgMxLjA4AHIhMUh2SmIxT2llV0tCYm85T2VqRnlVOWFZNkV5VmZxVDNw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</cp:coreProperties>
</file>