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01F" w:rsidRDefault="005A101F" w:rsidP="00E45C0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Ecological Momentary Assessments (EMAs) are brief surveys designed to gather information about a person’s current state</w:t>
      </w:r>
      <w:r w:rsidRPr="007F28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. They give healthcare providers information about the subject’s immediate condition in their natural surroundings. EMAs attempt to reduce the sampling bias and user recall errors that post-experience surveys generate. However, the usefulness of EMAs depend on the correct assessments being given at the correct time.</w:t>
      </w:r>
    </w:p>
    <w:p w:rsidR="00870A15" w:rsidRDefault="0030499D" w:rsidP="00E45C0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Our project uses wearable and mobile technology (Apple Watch, iPhone) to send short, pertinent </w:t>
      </w:r>
      <w:r w:rsidR="005A101F">
        <w:rPr>
          <w:rFonts w:ascii="Times New Roman" w:hAnsi="Times New Roman" w:cs="Times New Roman"/>
          <w:sz w:val="24"/>
          <w:szCs w:val="24"/>
        </w:rPr>
        <w:t xml:space="preserve">EMAs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C3C3F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4C3C3F">
        <w:rPr>
          <w:rFonts w:ascii="Times New Roman" w:hAnsi="Times New Roman" w:cs="Times New Roman"/>
          <w:sz w:val="24"/>
          <w:szCs w:val="24"/>
        </w:rPr>
        <w:t xml:space="preserve">sensor-detected </w:t>
      </w:r>
      <w:r>
        <w:rPr>
          <w:rFonts w:ascii="Times New Roman" w:hAnsi="Times New Roman" w:cs="Times New Roman"/>
          <w:sz w:val="24"/>
          <w:szCs w:val="24"/>
        </w:rPr>
        <w:t xml:space="preserve">activity levels. </w:t>
      </w:r>
      <w:r w:rsidR="00F76795">
        <w:rPr>
          <w:rFonts w:ascii="Times New Roman" w:hAnsi="Times New Roman" w:cs="Times New Roman"/>
          <w:sz w:val="24"/>
          <w:szCs w:val="24"/>
        </w:rPr>
        <w:t xml:space="preserve">The goal of the project is to identify individualized activity levels in people who have trouble delivering accurate self-reports to their health care team. </w:t>
      </w:r>
    </w:p>
    <w:p w:rsidR="00AB74FE" w:rsidRDefault="00E45C0B" w:rsidP="00E45C0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</w:t>
      </w:r>
      <w:r w:rsidR="00D531FD">
        <w:rPr>
          <w:rFonts w:ascii="Times New Roman" w:hAnsi="Times New Roman" w:cs="Times New Roman"/>
          <w:sz w:val="24"/>
          <w:szCs w:val="24"/>
        </w:rPr>
        <w:t>ly,</w:t>
      </w:r>
      <w:r>
        <w:rPr>
          <w:rFonts w:ascii="Times New Roman" w:hAnsi="Times New Roman" w:cs="Times New Roman"/>
          <w:sz w:val="24"/>
          <w:szCs w:val="24"/>
        </w:rPr>
        <w:t xml:space="preserve"> experience sampling methods have included low-tech implementation, </w:t>
      </w:r>
      <w:r w:rsidR="004B724D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 xml:space="preserve"> personalized journals and </w:t>
      </w:r>
      <w:r w:rsidR="0030499D">
        <w:rPr>
          <w:rFonts w:ascii="Times New Roman" w:hAnsi="Times New Roman" w:cs="Times New Roman"/>
          <w:sz w:val="24"/>
          <w:szCs w:val="24"/>
        </w:rPr>
        <w:t xml:space="preserve">alarms or </w:t>
      </w:r>
      <w:r>
        <w:rPr>
          <w:rFonts w:ascii="Times New Roman" w:hAnsi="Times New Roman" w:cs="Times New Roman"/>
          <w:sz w:val="24"/>
          <w:szCs w:val="24"/>
        </w:rPr>
        <w:t>stopwatch prompts</w:t>
      </w:r>
      <w:r w:rsidR="00F76795" w:rsidRPr="00F7679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More recently, </w:t>
      </w:r>
      <w:r w:rsidR="00861107">
        <w:rPr>
          <w:rFonts w:ascii="Times New Roman" w:hAnsi="Times New Roman" w:cs="Times New Roman"/>
          <w:sz w:val="24"/>
          <w:szCs w:val="24"/>
        </w:rPr>
        <w:t xml:space="preserve">researchers have begun implementing </w:t>
      </w:r>
      <w:r w:rsidR="004C3C3F">
        <w:rPr>
          <w:rFonts w:ascii="Times New Roman" w:hAnsi="Times New Roman" w:cs="Times New Roman"/>
          <w:sz w:val="24"/>
          <w:szCs w:val="24"/>
        </w:rPr>
        <w:t>more modern</w:t>
      </w:r>
      <w:r w:rsidR="00861107">
        <w:rPr>
          <w:rFonts w:ascii="Times New Roman" w:hAnsi="Times New Roman" w:cs="Times New Roman"/>
          <w:sz w:val="24"/>
          <w:szCs w:val="24"/>
        </w:rPr>
        <w:t xml:space="preserve"> </w:t>
      </w:r>
      <w:r w:rsidR="004B724D">
        <w:rPr>
          <w:rFonts w:ascii="Times New Roman" w:hAnsi="Times New Roman" w:cs="Times New Roman"/>
          <w:sz w:val="24"/>
          <w:szCs w:val="24"/>
        </w:rPr>
        <w:t>solutions</w:t>
      </w:r>
      <w:r w:rsidR="00861107">
        <w:rPr>
          <w:rFonts w:ascii="Times New Roman" w:hAnsi="Times New Roman" w:cs="Times New Roman"/>
          <w:sz w:val="24"/>
          <w:szCs w:val="24"/>
        </w:rPr>
        <w:t xml:space="preserve"> to </w:t>
      </w:r>
      <w:r w:rsidR="004B724D">
        <w:rPr>
          <w:rFonts w:ascii="Times New Roman" w:hAnsi="Times New Roman" w:cs="Times New Roman"/>
          <w:sz w:val="24"/>
          <w:szCs w:val="24"/>
        </w:rPr>
        <w:t>present EMAs to their subjects, such as smartphones, emails, and text-messages</w:t>
      </w:r>
      <w:r w:rsidR="00F76795" w:rsidRPr="00F7679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B724D">
        <w:rPr>
          <w:rFonts w:ascii="Times New Roman" w:hAnsi="Times New Roman" w:cs="Times New Roman"/>
          <w:sz w:val="24"/>
          <w:szCs w:val="24"/>
        </w:rPr>
        <w:t xml:space="preserve">. However, without tracking any </w:t>
      </w:r>
      <w:r w:rsidR="004C3C3F">
        <w:rPr>
          <w:rFonts w:ascii="Times New Roman" w:hAnsi="Times New Roman" w:cs="Times New Roman"/>
          <w:sz w:val="24"/>
          <w:szCs w:val="24"/>
        </w:rPr>
        <w:t xml:space="preserve">activity </w:t>
      </w:r>
      <w:r w:rsidR="004B724D">
        <w:rPr>
          <w:rFonts w:ascii="Times New Roman" w:hAnsi="Times New Roman" w:cs="Times New Roman"/>
          <w:sz w:val="24"/>
          <w:szCs w:val="24"/>
        </w:rPr>
        <w:t>input</w:t>
      </w:r>
      <w:r w:rsidR="004C3C3F">
        <w:rPr>
          <w:rFonts w:ascii="Times New Roman" w:hAnsi="Times New Roman" w:cs="Times New Roman"/>
          <w:sz w:val="24"/>
          <w:szCs w:val="24"/>
        </w:rPr>
        <w:t xml:space="preserve"> of the subject</w:t>
      </w:r>
      <w:r w:rsidR="004B724D">
        <w:rPr>
          <w:rFonts w:ascii="Times New Roman" w:hAnsi="Times New Roman" w:cs="Times New Roman"/>
          <w:sz w:val="24"/>
          <w:szCs w:val="24"/>
        </w:rPr>
        <w:t>, these solutions re</w:t>
      </w:r>
      <w:r w:rsidR="00AB74FE">
        <w:rPr>
          <w:rFonts w:ascii="Times New Roman" w:hAnsi="Times New Roman" w:cs="Times New Roman"/>
          <w:sz w:val="24"/>
          <w:szCs w:val="24"/>
        </w:rPr>
        <w:t xml:space="preserve">quire pre-planned </w:t>
      </w:r>
      <w:r w:rsidR="00F76795">
        <w:rPr>
          <w:rFonts w:ascii="Times New Roman" w:hAnsi="Times New Roman" w:cs="Times New Roman"/>
          <w:sz w:val="24"/>
          <w:szCs w:val="24"/>
        </w:rPr>
        <w:t xml:space="preserve">prompt </w:t>
      </w:r>
      <w:r w:rsidR="00AB74FE">
        <w:rPr>
          <w:rFonts w:ascii="Times New Roman" w:hAnsi="Times New Roman" w:cs="Times New Roman"/>
          <w:sz w:val="24"/>
          <w:szCs w:val="24"/>
        </w:rPr>
        <w:t xml:space="preserve">times or material conditional logic to deliver </w:t>
      </w:r>
      <w:r w:rsidR="004C3C3F">
        <w:rPr>
          <w:rFonts w:ascii="Times New Roman" w:hAnsi="Times New Roman" w:cs="Times New Roman"/>
          <w:sz w:val="24"/>
          <w:szCs w:val="24"/>
        </w:rPr>
        <w:t xml:space="preserve">survey </w:t>
      </w:r>
      <w:r w:rsidR="00AB74FE">
        <w:rPr>
          <w:rFonts w:ascii="Times New Roman" w:hAnsi="Times New Roman" w:cs="Times New Roman"/>
          <w:sz w:val="24"/>
          <w:szCs w:val="24"/>
        </w:rPr>
        <w:t xml:space="preserve">prompts. </w:t>
      </w:r>
      <w:r w:rsidR="004C3C3F">
        <w:rPr>
          <w:rFonts w:ascii="Times New Roman" w:hAnsi="Times New Roman" w:cs="Times New Roman"/>
          <w:sz w:val="24"/>
          <w:szCs w:val="24"/>
        </w:rPr>
        <w:t>These</w:t>
      </w:r>
      <w:r w:rsidR="00AB74FE">
        <w:rPr>
          <w:rFonts w:ascii="Times New Roman" w:hAnsi="Times New Roman" w:cs="Times New Roman"/>
          <w:sz w:val="24"/>
          <w:szCs w:val="24"/>
        </w:rPr>
        <w:t xml:space="preserve"> method</w:t>
      </w:r>
      <w:r w:rsidR="004C3C3F">
        <w:rPr>
          <w:rFonts w:ascii="Times New Roman" w:hAnsi="Times New Roman" w:cs="Times New Roman"/>
          <w:sz w:val="24"/>
          <w:szCs w:val="24"/>
        </w:rPr>
        <w:t>s</w:t>
      </w:r>
      <w:r w:rsidR="00AB74FE">
        <w:rPr>
          <w:rFonts w:ascii="Times New Roman" w:hAnsi="Times New Roman" w:cs="Times New Roman"/>
          <w:sz w:val="24"/>
          <w:szCs w:val="24"/>
        </w:rPr>
        <w:t xml:space="preserve"> risk the EMA being sent at an inappropriate time or sending an EMA that is not applicable. </w:t>
      </w:r>
      <w:r w:rsidR="0030499D">
        <w:rPr>
          <w:rFonts w:ascii="Times New Roman" w:hAnsi="Times New Roman" w:cs="Times New Roman"/>
          <w:sz w:val="24"/>
          <w:szCs w:val="24"/>
        </w:rPr>
        <w:t xml:space="preserve">This in turn can habituate patients to ignoring the prompts because the pertinence of the survey is not apparent or they have trouble answering questions that are not </w:t>
      </w:r>
      <w:r w:rsidR="004C3C3F">
        <w:rPr>
          <w:rFonts w:ascii="Times New Roman" w:hAnsi="Times New Roman" w:cs="Times New Roman"/>
          <w:sz w:val="24"/>
          <w:szCs w:val="24"/>
        </w:rPr>
        <w:t>relevant</w:t>
      </w:r>
      <w:r w:rsidR="0030499D">
        <w:rPr>
          <w:rFonts w:ascii="Times New Roman" w:hAnsi="Times New Roman" w:cs="Times New Roman"/>
          <w:sz w:val="24"/>
          <w:szCs w:val="24"/>
        </w:rPr>
        <w:t xml:space="preserve"> to their situation</w:t>
      </w:r>
      <w:r w:rsidR="00F76795" w:rsidRPr="00F7679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30499D">
        <w:rPr>
          <w:rFonts w:ascii="Times New Roman" w:hAnsi="Times New Roman" w:cs="Times New Roman"/>
          <w:sz w:val="24"/>
          <w:szCs w:val="24"/>
        </w:rPr>
        <w:t>.</w:t>
      </w:r>
    </w:p>
    <w:p w:rsidR="0030499D" w:rsidRDefault="00AB74FE" w:rsidP="0030499D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tracks the user’s activity via the Apple Watch’s internal accelerometer. The app uses a vector-magnitude algorithm to classify the user’s state as either ‘inactive’ or ‘active’. After a change in user state, the app signals that it’s time to deliver an EMA to the user. The user receives a notification on the watch and can </w:t>
      </w:r>
      <w:r w:rsidR="0030499D">
        <w:rPr>
          <w:rFonts w:ascii="Times New Roman" w:hAnsi="Times New Roman" w:cs="Times New Roman"/>
          <w:sz w:val="24"/>
          <w:szCs w:val="24"/>
        </w:rPr>
        <w:t>respond immediately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0DF1">
        <w:rPr>
          <w:rFonts w:ascii="Times New Roman" w:hAnsi="Times New Roman" w:cs="Times New Roman"/>
          <w:sz w:val="24"/>
          <w:szCs w:val="24"/>
        </w:rPr>
        <w:t>us</w:t>
      </w:r>
      <w:r w:rsidR="0030499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their iPhone to answer the assessment. The content of the assessment </w:t>
      </w:r>
      <w:r w:rsidR="00AA7C7E">
        <w:rPr>
          <w:rFonts w:ascii="Times New Roman" w:hAnsi="Times New Roman" w:cs="Times New Roman"/>
          <w:sz w:val="24"/>
          <w:szCs w:val="24"/>
        </w:rPr>
        <w:t xml:space="preserve">is based </w:t>
      </w:r>
      <w:r w:rsidR="0030499D">
        <w:rPr>
          <w:rFonts w:ascii="Times New Roman" w:hAnsi="Times New Roman" w:cs="Times New Roman"/>
          <w:sz w:val="24"/>
          <w:szCs w:val="24"/>
        </w:rPr>
        <w:t>upon</w:t>
      </w:r>
      <w:r w:rsidR="00AA7C7E">
        <w:rPr>
          <w:rFonts w:ascii="Times New Roman" w:hAnsi="Times New Roman" w:cs="Times New Roman"/>
          <w:sz w:val="24"/>
          <w:szCs w:val="24"/>
        </w:rPr>
        <w:t xml:space="preserve"> </w:t>
      </w:r>
      <w:r w:rsidR="005C5153">
        <w:rPr>
          <w:rFonts w:ascii="Times New Roman" w:hAnsi="Times New Roman" w:cs="Times New Roman"/>
          <w:sz w:val="24"/>
          <w:szCs w:val="24"/>
        </w:rPr>
        <w:t>which state they are being surveyed</w:t>
      </w:r>
      <w:r w:rsidR="00710DF1">
        <w:rPr>
          <w:rFonts w:ascii="Times New Roman" w:hAnsi="Times New Roman" w:cs="Times New Roman"/>
          <w:sz w:val="24"/>
          <w:szCs w:val="24"/>
        </w:rPr>
        <w:t xml:space="preserve">, so the user will be presented with appropriate </w:t>
      </w:r>
      <w:r w:rsidR="00D51DBF">
        <w:rPr>
          <w:rFonts w:ascii="Times New Roman" w:hAnsi="Times New Roman" w:cs="Times New Roman"/>
          <w:sz w:val="24"/>
          <w:szCs w:val="24"/>
        </w:rPr>
        <w:t>survey questions</w:t>
      </w:r>
      <w:r w:rsidR="0030499D">
        <w:rPr>
          <w:rFonts w:ascii="Times New Roman" w:hAnsi="Times New Roman" w:cs="Times New Roman"/>
          <w:sz w:val="24"/>
          <w:szCs w:val="24"/>
        </w:rPr>
        <w:t>.</w:t>
      </w:r>
    </w:p>
    <w:p w:rsidR="00870A15" w:rsidRDefault="00AB74FE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holds EMAs </w:t>
      </w:r>
      <w:r w:rsidR="00F76795">
        <w:rPr>
          <w:rFonts w:ascii="Times New Roman" w:hAnsi="Times New Roman" w:cs="Times New Roman"/>
          <w:sz w:val="24"/>
          <w:szCs w:val="24"/>
        </w:rPr>
        <w:t xml:space="preserve">consisting of survey questions </w:t>
      </w:r>
      <w:r>
        <w:rPr>
          <w:rFonts w:ascii="Times New Roman" w:hAnsi="Times New Roman" w:cs="Times New Roman"/>
          <w:sz w:val="24"/>
          <w:szCs w:val="24"/>
        </w:rPr>
        <w:t xml:space="preserve">specific to the </w:t>
      </w:r>
      <w:r w:rsidR="0033629D">
        <w:rPr>
          <w:rFonts w:ascii="Times New Roman" w:hAnsi="Times New Roman" w:cs="Times New Roman"/>
          <w:sz w:val="24"/>
          <w:szCs w:val="24"/>
        </w:rPr>
        <w:t>individual person</w:t>
      </w:r>
      <w:r>
        <w:rPr>
          <w:rFonts w:ascii="Times New Roman" w:hAnsi="Times New Roman" w:cs="Times New Roman"/>
          <w:sz w:val="24"/>
          <w:szCs w:val="24"/>
        </w:rPr>
        <w:t>. A researcher or healthcare provider may provide prompts that are most common to the</w:t>
      </w:r>
      <w:r w:rsidR="0033629D">
        <w:rPr>
          <w:rFonts w:ascii="Times New Roman" w:hAnsi="Times New Roman" w:cs="Times New Roman"/>
          <w:sz w:val="24"/>
          <w:szCs w:val="24"/>
        </w:rPr>
        <w:t xml:space="preserve">ir patient’s usual ‘active’ activities </w:t>
      </w:r>
      <w:r>
        <w:rPr>
          <w:rFonts w:ascii="Times New Roman" w:hAnsi="Times New Roman" w:cs="Times New Roman"/>
          <w:sz w:val="24"/>
          <w:szCs w:val="24"/>
        </w:rPr>
        <w:t xml:space="preserve">(‘washing dishes’, </w:t>
      </w:r>
      <w:r w:rsidR="00710DF1">
        <w:rPr>
          <w:rFonts w:ascii="Times New Roman" w:hAnsi="Times New Roman" w:cs="Times New Roman"/>
          <w:sz w:val="24"/>
          <w:szCs w:val="24"/>
        </w:rPr>
        <w:t>‘gardening’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33629D">
        <w:rPr>
          <w:rFonts w:ascii="Times New Roman" w:hAnsi="Times New Roman" w:cs="Times New Roman"/>
          <w:sz w:val="24"/>
          <w:szCs w:val="24"/>
        </w:rPr>
        <w:t xml:space="preserve"> and ‘inactive’ activities (‘napping’, ‘reading’)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0DF1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EMA also leaves an option for the user to self-report an activity by typing it into the app.</w:t>
      </w:r>
      <w:r w:rsidR="00710DF1">
        <w:rPr>
          <w:rFonts w:ascii="Times New Roman" w:hAnsi="Times New Roman" w:cs="Times New Roman"/>
          <w:sz w:val="24"/>
          <w:szCs w:val="24"/>
        </w:rPr>
        <w:t xml:space="preserve"> The EMA responses are saved and can later be bundled together and emailed to the researcher.</w:t>
      </w:r>
    </w:p>
    <w:p w:rsidR="0030499D" w:rsidRDefault="0030499D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designed for a wide range of subjects, including elderly or low-mobility populations. The sensitivity of the activity detection can be adjusted by the </w:t>
      </w:r>
      <w:r w:rsidR="004C3C3F">
        <w:rPr>
          <w:rFonts w:ascii="Times New Roman" w:hAnsi="Times New Roman" w:cs="Times New Roman"/>
          <w:sz w:val="24"/>
          <w:szCs w:val="24"/>
        </w:rPr>
        <w:t xml:space="preserve">researcher or healthcare provider so if a person is not very active, the app can still detect small or subtle movement. Commercial activity trackers like </w:t>
      </w:r>
      <w:proofErr w:type="spellStart"/>
      <w:r w:rsidR="004C3C3F">
        <w:rPr>
          <w:rFonts w:ascii="Times New Roman" w:hAnsi="Times New Roman" w:cs="Times New Roman"/>
          <w:sz w:val="24"/>
          <w:szCs w:val="24"/>
        </w:rPr>
        <w:t>FitBit</w:t>
      </w:r>
      <w:proofErr w:type="spellEnd"/>
      <w:r w:rsidR="004C3C3F">
        <w:rPr>
          <w:rFonts w:ascii="Times New Roman" w:hAnsi="Times New Roman" w:cs="Times New Roman"/>
          <w:sz w:val="24"/>
          <w:szCs w:val="24"/>
        </w:rPr>
        <w:t xml:space="preserve"> or pedometers rely on step counts or GPS signals</w:t>
      </w:r>
      <w:r w:rsidR="00F7679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4C3C3F">
        <w:rPr>
          <w:rFonts w:ascii="Times New Roman" w:hAnsi="Times New Roman" w:cs="Times New Roman"/>
          <w:sz w:val="24"/>
          <w:szCs w:val="24"/>
        </w:rPr>
        <w:t xml:space="preserve"> which precludes the activity tracking of those who move slowly in small places or are in wheelchairs. Our app can detect overall motion of the entire body, allowing for a broad range </w:t>
      </w:r>
      <w:r w:rsidR="007F28B1">
        <w:rPr>
          <w:rFonts w:ascii="Times New Roman" w:hAnsi="Times New Roman" w:cs="Times New Roman"/>
          <w:sz w:val="24"/>
          <w:szCs w:val="24"/>
        </w:rPr>
        <w:t>in</w:t>
      </w:r>
      <w:r w:rsidR="004C3C3F">
        <w:rPr>
          <w:rFonts w:ascii="Times New Roman" w:hAnsi="Times New Roman" w:cs="Times New Roman"/>
          <w:sz w:val="24"/>
          <w:szCs w:val="24"/>
        </w:rPr>
        <w:t xml:space="preserve"> the types of subjects it can serve.</w:t>
      </w:r>
    </w:p>
    <w:p w:rsidR="007F28B1" w:rsidRDefault="007F28B1" w:rsidP="007F28B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being presented as a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health portfolio and are developed in association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Rehabilitation Engineering Research Center (RERC). This grant develops and validates information and communication technology projects for people, regardless of ability, to improve the capacity for independent living.</w:t>
      </w:r>
    </w:p>
    <w:p w:rsidR="007F28B1" w:rsidRDefault="007F28B1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7F28B1" w:rsidRDefault="007F28B1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F28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F28B1">
        <w:rPr>
          <w:rFonts w:ascii="Times New Roman" w:hAnsi="Times New Roman" w:cs="Times New Roman"/>
          <w:sz w:val="24"/>
          <w:szCs w:val="24"/>
        </w:rPr>
        <w:t>Burke, Lora E et al. “Ecological Momentary Assessment in Behavioral Research: Addressing Technological and Human Participant Challenges.” Journal of medical Internet research vol. 19,3 e77. 15 Mar. 2017, doi:10.2196/jmir.7138</w:t>
      </w:r>
    </w:p>
    <w:p w:rsidR="007F28B1" w:rsidRDefault="007F28B1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7F28B1" w:rsidRDefault="007F28B1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F28B1"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>2</w:t>
      </w:r>
      <w:r w:rsidRPr="007F28B1">
        <w:rPr>
          <w:rFonts w:ascii="Times New Roman" w:hAnsi="Times New Roman" w:cs="Times New Roman"/>
          <w:sz w:val="24"/>
          <w:szCs w:val="24"/>
        </w:rPr>
        <w:t>Stone, Arthur A et al. “Patient non-compliance with paper diaries.” BMJ (Clinical research ed.) vol. 324,7347 (2002): 1193-4. doi:10.1136/bmj.324.7347.1193</w:t>
      </w:r>
    </w:p>
    <w:p w:rsidR="00F76795" w:rsidRDefault="00F76795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F76795" w:rsidRDefault="00F76795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7679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76795">
        <w:rPr>
          <w:rFonts w:ascii="Times New Roman" w:hAnsi="Times New Roman" w:cs="Times New Roman"/>
          <w:sz w:val="24"/>
          <w:szCs w:val="24"/>
        </w:rPr>
        <w:t>Cohn, Amy M et al. “Promoting behavior change from alcohol use through mobile technology: the future of ecological momentary assessment.” Alcoholism, clinical and experimental research vol. 35,12 (2011): 2209-15. doi:10.1111/j.1530-0277.2011.01571.x</w:t>
      </w:r>
    </w:p>
    <w:p w:rsidR="00F76795" w:rsidRDefault="00F76795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F76795" w:rsidRDefault="00F76795" w:rsidP="00710D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7679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76795">
        <w:rPr>
          <w:rFonts w:ascii="Times New Roman" w:hAnsi="Times New Roman" w:cs="Times New Roman"/>
          <w:sz w:val="24"/>
          <w:szCs w:val="24"/>
        </w:rPr>
        <w:t>Shiffman, Saul. “Ecological momentary assessment (EMA) in studies of substance use.” Psychological assessment vol. 21,4 (2009): 486-97. doi:10.1037/a0017074</w:t>
      </w:r>
    </w:p>
    <w:p w:rsidR="007F28B1" w:rsidRDefault="007F28B1" w:rsidP="00F767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071B" w:rsidRPr="00F76795" w:rsidRDefault="00F76795" w:rsidP="00F76795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7F28B1" w:rsidRPr="007F28B1">
        <w:rPr>
          <w:rFonts w:ascii="Times New Roman" w:hAnsi="Times New Roman" w:cs="Times New Roman"/>
          <w:sz w:val="24"/>
          <w:szCs w:val="24"/>
        </w:rPr>
        <w:t>https://help.fitbit.com/articles/</w:t>
      </w:r>
      <w:proofErr w:type="spellStart"/>
      <w:r w:rsidR="007F28B1" w:rsidRPr="007F28B1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="007F28B1" w:rsidRPr="007F28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F28B1" w:rsidRPr="007F28B1">
        <w:rPr>
          <w:rFonts w:ascii="Times New Roman" w:hAnsi="Times New Roman" w:cs="Times New Roman"/>
          <w:sz w:val="24"/>
          <w:szCs w:val="24"/>
        </w:rPr>
        <w:t>Help_article</w:t>
      </w:r>
      <w:proofErr w:type="spellEnd"/>
      <w:r w:rsidR="007F28B1" w:rsidRPr="007F28B1">
        <w:rPr>
          <w:rFonts w:ascii="Times New Roman" w:hAnsi="Times New Roman" w:cs="Times New Roman"/>
          <w:sz w:val="24"/>
          <w:szCs w:val="24"/>
        </w:rPr>
        <w:t>/1136#gps</w:t>
      </w:r>
      <w:r w:rsidR="007F28B1">
        <w:rPr>
          <w:rFonts w:ascii="Times New Roman" w:hAnsi="Times New Roman" w:cs="Times New Roman"/>
          <w:sz w:val="24"/>
          <w:szCs w:val="24"/>
        </w:rPr>
        <w:t>, accessed August 27, 2019</w:t>
      </w:r>
    </w:p>
    <w:sectPr w:rsidR="00AC071B" w:rsidRPr="00F7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15"/>
    <w:rsid w:val="00270953"/>
    <w:rsid w:val="0030499D"/>
    <w:rsid w:val="0033629D"/>
    <w:rsid w:val="004410A8"/>
    <w:rsid w:val="00492C3B"/>
    <w:rsid w:val="004B724D"/>
    <w:rsid w:val="004C3C3F"/>
    <w:rsid w:val="00534CA9"/>
    <w:rsid w:val="005A101F"/>
    <w:rsid w:val="005C5153"/>
    <w:rsid w:val="00710DF1"/>
    <w:rsid w:val="007F28B1"/>
    <w:rsid w:val="00861107"/>
    <w:rsid w:val="00870A15"/>
    <w:rsid w:val="0088405B"/>
    <w:rsid w:val="008D7797"/>
    <w:rsid w:val="00AA7C7E"/>
    <w:rsid w:val="00AB74FE"/>
    <w:rsid w:val="00D51DBF"/>
    <w:rsid w:val="00D531FD"/>
    <w:rsid w:val="00E45C0B"/>
    <w:rsid w:val="00F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2B34F"/>
  <w15:chartTrackingRefBased/>
  <w15:docId w15:val="{54485928-207F-5B4A-937C-67816B10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A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Moninger</dc:creator>
  <cp:keywords/>
  <dc:description/>
  <cp:lastModifiedBy>Sarah Moninger</cp:lastModifiedBy>
  <cp:revision>3</cp:revision>
  <dcterms:created xsi:type="dcterms:W3CDTF">2019-08-22T17:28:00Z</dcterms:created>
  <dcterms:modified xsi:type="dcterms:W3CDTF">2019-08-27T18:18:00Z</dcterms:modified>
</cp:coreProperties>
</file>