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46AD" w14:textId="21C532AE" w:rsidR="006F5CC7" w:rsidRPr="006F5CC7" w:rsidRDefault="006F5CC7" w:rsidP="00E25EF4">
      <w:pPr>
        <w:rPr>
          <w:rFonts w:ascii="Arial" w:hAnsi="Arial" w:cs="Arial"/>
          <w:b/>
          <w:bCs/>
        </w:rPr>
      </w:pPr>
      <w:r w:rsidRPr="006F5CC7">
        <w:rPr>
          <w:rFonts w:ascii="Arial" w:hAnsi="Arial" w:cs="Arial"/>
          <w:b/>
          <w:bCs/>
        </w:rPr>
        <w:t>Enhancing Customer Retention in Telecom Through Predictive Analytics</w:t>
      </w:r>
    </w:p>
    <w:p w14:paraId="5089865A" w14:textId="77777777" w:rsidR="006F5CC7" w:rsidRPr="006F5CC7" w:rsidRDefault="006F5CC7" w:rsidP="00E25EF4">
      <w:pPr>
        <w:pStyle w:val="Heading4"/>
        <w:rPr>
          <w:rFonts w:ascii="Arial" w:hAnsi="Arial" w:cs="Arial"/>
        </w:rPr>
      </w:pPr>
      <w:r w:rsidRPr="006F5CC7">
        <w:rPr>
          <w:rFonts w:ascii="Arial" w:hAnsi="Arial" w:cs="Arial"/>
          <w:b/>
          <w:bCs/>
        </w:rPr>
        <w:t>Executive Summary</w:t>
      </w:r>
    </w:p>
    <w:p w14:paraId="2993EE63" w14:textId="44AD966C" w:rsidR="006F5CC7" w:rsidRPr="006F5CC7" w:rsidRDefault="006F5CC7" w:rsidP="00E25EF4">
      <w:pPr>
        <w:rPr>
          <w:rFonts w:ascii="Arial" w:hAnsi="Arial" w:cs="Arial"/>
        </w:rPr>
      </w:pPr>
      <w:r w:rsidRPr="006F5CC7">
        <w:rPr>
          <w:rFonts w:ascii="Arial" w:hAnsi="Arial" w:cs="Arial"/>
        </w:rPr>
        <w:t xml:space="preserve">The purpose of this white paper is to investigate the critical problem of customer turnover in the telecommunications sector. It does so by utilizing sophisticated data analytics and machine learning approaches to forecast attrition and support successful retention measures. Our study gives a deep view of attrition patterns utilizing rigorous data preparation and the use of numerous prediction models. This enables telecom firms to </w:t>
      </w:r>
      <w:r>
        <w:rPr>
          <w:rFonts w:ascii="Arial" w:hAnsi="Arial" w:cs="Arial"/>
        </w:rPr>
        <w:t>m</w:t>
      </w:r>
      <w:r w:rsidRPr="006F5CC7">
        <w:rPr>
          <w:rFonts w:ascii="Arial" w:hAnsi="Arial" w:cs="Arial"/>
        </w:rPr>
        <w:t>ake proactive efforts towards strengthening customer loyalty, which is a significant competitive advantage.</w:t>
      </w:r>
    </w:p>
    <w:p w14:paraId="289538E0" w14:textId="77777777" w:rsidR="006F5CC7" w:rsidRPr="006F5CC7" w:rsidRDefault="006F5CC7" w:rsidP="00E25EF4">
      <w:pPr>
        <w:pStyle w:val="Heading4"/>
        <w:rPr>
          <w:rFonts w:ascii="Arial" w:hAnsi="Arial" w:cs="Arial"/>
        </w:rPr>
      </w:pPr>
      <w:r w:rsidRPr="006F5CC7">
        <w:rPr>
          <w:rFonts w:ascii="Arial" w:hAnsi="Arial" w:cs="Arial"/>
          <w:b/>
          <w:bCs/>
        </w:rPr>
        <w:t>Introduction to the Business Problem</w:t>
      </w:r>
    </w:p>
    <w:p w14:paraId="4CB502A5" w14:textId="52708832" w:rsidR="006F5CC7" w:rsidRPr="006F5CC7" w:rsidRDefault="006F5CC7" w:rsidP="00E25EF4">
      <w:pPr>
        <w:rPr>
          <w:rFonts w:ascii="Arial" w:hAnsi="Arial" w:cs="Arial"/>
        </w:rPr>
      </w:pPr>
      <w:r w:rsidRPr="006F5CC7">
        <w:rPr>
          <w:rFonts w:ascii="Arial" w:hAnsi="Arial" w:cs="Arial"/>
        </w:rPr>
        <w:t>In the highly competitive environment of the telecommunications industry, customer churn is a key obstacle that should be overcome to achieve sustainable growth and profitability. The process of addressing churn requires not only an awareness of the factors that lead to the departure of customers but also the ability to anticipate such occurrences before they take place, which enables retention initiatives to be implemented in a timely and efficient manner.</w:t>
      </w:r>
    </w:p>
    <w:p w14:paraId="12411425" w14:textId="77777777" w:rsidR="006F5CC7" w:rsidRPr="006F5CC7" w:rsidRDefault="006F5CC7" w:rsidP="00E25EF4">
      <w:pPr>
        <w:pStyle w:val="Heading4"/>
        <w:rPr>
          <w:rFonts w:ascii="Arial" w:hAnsi="Arial" w:cs="Arial"/>
        </w:rPr>
      </w:pPr>
      <w:r w:rsidRPr="006F5CC7">
        <w:rPr>
          <w:rFonts w:ascii="Arial" w:hAnsi="Arial" w:cs="Arial"/>
          <w:b/>
          <w:bCs/>
        </w:rPr>
        <w:t>Background and Historical Context</w:t>
      </w:r>
    </w:p>
    <w:p w14:paraId="6E0A9D23" w14:textId="2F4876FB" w:rsidR="006F5CC7" w:rsidRPr="006F5CC7" w:rsidRDefault="006F5CC7" w:rsidP="00E25EF4">
      <w:pPr>
        <w:rPr>
          <w:rFonts w:ascii="Arial" w:hAnsi="Arial" w:cs="Arial"/>
        </w:rPr>
      </w:pPr>
      <w:r w:rsidRPr="006F5CC7">
        <w:rPr>
          <w:rFonts w:ascii="Arial" w:hAnsi="Arial" w:cs="Arial"/>
        </w:rPr>
        <w:t xml:space="preserve">In the past, telecommunications firms have attempted to reduce customer turnover by implementing a variety of customer service enhancements and reward programs. A paradigm change has been brought about </w:t>
      </w:r>
      <w:proofErr w:type="gramStart"/>
      <w:r w:rsidRPr="006F5CC7">
        <w:rPr>
          <w:rFonts w:ascii="Arial" w:hAnsi="Arial" w:cs="Arial"/>
        </w:rPr>
        <w:t>as a result of</w:t>
      </w:r>
      <w:proofErr w:type="gramEnd"/>
      <w:r w:rsidRPr="006F5CC7">
        <w:rPr>
          <w:rFonts w:ascii="Arial" w:hAnsi="Arial" w:cs="Arial"/>
        </w:rPr>
        <w:t xml:space="preserve"> the development of data analytics, which provides a more proactive and predictive approach to the management of client relationships and the enhancement of their retention efforts.</w:t>
      </w:r>
    </w:p>
    <w:p w14:paraId="45F1DEFE" w14:textId="77777777" w:rsidR="006F5CC7" w:rsidRPr="006F5CC7" w:rsidRDefault="006F5CC7" w:rsidP="00E25EF4">
      <w:pPr>
        <w:pStyle w:val="Heading4"/>
        <w:rPr>
          <w:rFonts w:ascii="Arial" w:hAnsi="Arial" w:cs="Arial"/>
        </w:rPr>
      </w:pPr>
      <w:r w:rsidRPr="006F5CC7">
        <w:rPr>
          <w:rFonts w:ascii="Arial" w:hAnsi="Arial" w:cs="Arial"/>
          <w:b/>
          <w:bCs/>
        </w:rPr>
        <w:t>Data Explanation and Preparation</w:t>
      </w:r>
    </w:p>
    <w:p w14:paraId="7DFEFEF5" w14:textId="4225D3A2" w:rsidR="006F5CC7" w:rsidRDefault="006F5CC7" w:rsidP="00E25EF4">
      <w:pPr>
        <w:rPr>
          <w:rFonts w:ascii="Arial" w:hAnsi="Arial" w:cs="Arial"/>
        </w:rPr>
      </w:pPr>
      <w:r w:rsidRPr="006F5CC7">
        <w:rPr>
          <w:rFonts w:ascii="Arial" w:hAnsi="Arial" w:cs="Arial"/>
        </w:rPr>
        <w:t>A dataset consisting of 7,043 customer records, which includes information on demographics, service subscriptions, and churn status, serves as the foundation for our investigation. A comprehensive data cleaning procedure guaranteed that there were no null values, so ensuring that the data was of high quality. The dataset, on the other hand, exhibited an imbalance with 5,174 examples of non-churn and 1,869 cases of churn, which indicated that cautious treatment was required to avoid model bias.</w:t>
      </w:r>
    </w:p>
    <w:p w14:paraId="71A44F9E" w14:textId="549137D8" w:rsidR="006F5CC7" w:rsidRPr="006F5CC7" w:rsidRDefault="006F5CC7" w:rsidP="00E25EF4">
      <w:pPr>
        <w:rPr>
          <w:rFonts w:ascii="Arial" w:hAnsi="Arial" w:cs="Arial"/>
        </w:rPr>
      </w:pPr>
      <w:r w:rsidRPr="006F5CC7">
        <w:rPr>
          <w:rFonts w:ascii="Arial" w:hAnsi="Arial" w:cs="Arial"/>
        </w:rPr>
        <w:drawing>
          <wp:inline distT="0" distB="0" distL="0" distR="0" wp14:anchorId="62184BBC" wp14:editId="6F05CF09">
            <wp:extent cx="2896074" cy="2987040"/>
            <wp:effectExtent l="0" t="0" r="0" b="3810"/>
            <wp:docPr id="1042559418"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9418" name="Picture 1" descr="A diagram of a pie chart&#10;&#10;Description automatically generated"/>
                    <pic:cNvPicPr/>
                  </pic:nvPicPr>
                  <pic:blipFill>
                    <a:blip r:embed="rId4"/>
                    <a:stretch>
                      <a:fillRect/>
                    </a:stretch>
                  </pic:blipFill>
                  <pic:spPr>
                    <a:xfrm>
                      <a:off x="0" y="0"/>
                      <a:ext cx="2906586" cy="2997882"/>
                    </a:xfrm>
                    <a:prstGeom prst="rect">
                      <a:avLst/>
                    </a:prstGeom>
                  </pic:spPr>
                </pic:pic>
              </a:graphicData>
            </a:graphic>
          </wp:inline>
        </w:drawing>
      </w:r>
    </w:p>
    <w:p w14:paraId="6D226436" w14:textId="4FC4BB78" w:rsidR="006F5CC7" w:rsidRDefault="006F5CC7" w:rsidP="00E25EF4">
      <w:pPr>
        <w:rPr>
          <w:rFonts w:ascii="Arial" w:hAnsi="Arial" w:cs="Arial"/>
        </w:rPr>
      </w:pPr>
      <w:proofErr w:type="gramStart"/>
      <w:r w:rsidRPr="006F5CC7">
        <w:rPr>
          <w:rFonts w:ascii="Arial" w:hAnsi="Arial" w:cs="Arial"/>
        </w:rPr>
        <w:lastRenderedPageBreak/>
        <w:t>The majority of</w:t>
      </w:r>
      <w:proofErr w:type="gramEnd"/>
      <w:r w:rsidRPr="006F5CC7">
        <w:rPr>
          <w:rFonts w:ascii="Arial" w:hAnsi="Arial" w:cs="Arial"/>
        </w:rPr>
        <w:t xml:space="preserve"> the columns were converted to binary and float data types in order to ensure analytical compatibility. This was one of the significant preprocessing stages. In addition, columns that had a low churn correlation (less than 0.1), such as </w:t>
      </w:r>
      <w:proofErr w:type="spellStart"/>
      <w:r w:rsidRPr="006F5CC7">
        <w:rPr>
          <w:rFonts w:ascii="Arial" w:hAnsi="Arial" w:cs="Arial"/>
        </w:rPr>
        <w:t>MultipleLines</w:t>
      </w:r>
      <w:proofErr w:type="spellEnd"/>
      <w:r w:rsidRPr="006F5CC7">
        <w:rPr>
          <w:rFonts w:ascii="Arial" w:hAnsi="Arial" w:cs="Arial"/>
        </w:rPr>
        <w:t xml:space="preserve">, gender, and </w:t>
      </w:r>
      <w:proofErr w:type="spellStart"/>
      <w:r w:rsidRPr="006F5CC7">
        <w:rPr>
          <w:rFonts w:ascii="Arial" w:hAnsi="Arial" w:cs="Arial"/>
        </w:rPr>
        <w:t>PhoneService</w:t>
      </w:r>
      <w:proofErr w:type="spellEnd"/>
      <w:r w:rsidRPr="006F5CC7">
        <w:rPr>
          <w:rFonts w:ascii="Arial" w:hAnsi="Arial" w:cs="Arial"/>
        </w:rPr>
        <w:t xml:space="preserve">, were eliminated </w:t>
      </w:r>
      <w:proofErr w:type="gramStart"/>
      <w:r w:rsidRPr="006F5CC7">
        <w:rPr>
          <w:rFonts w:ascii="Arial" w:hAnsi="Arial" w:cs="Arial"/>
        </w:rPr>
        <w:t>in order to</w:t>
      </w:r>
      <w:proofErr w:type="gramEnd"/>
      <w:r w:rsidRPr="006F5CC7">
        <w:rPr>
          <w:rFonts w:ascii="Arial" w:hAnsi="Arial" w:cs="Arial"/>
        </w:rPr>
        <w:t xml:space="preserve"> reduce the possibility of overfitting and improve the performance of the model.</w:t>
      </w:r>
    </w:p>
    <w:p w14:paraId="75A8FE64" w14:textId="5D5610D9" w:rsidR="006F5CC7" w:rsidRPr="006F5CC7" w:rsidRDefault="006F5CC7" w:rsidP="00E25EF4">
      <w:pPr>
        <w:rPr>
          <w:rFonts w:ascii="Arial" w:hAnsi="Arial" w:cs="Arial"/>
        </w:rPr>
      </w:pPr>
      <w:r w:rsidRPr="006F5CC7">
        <w:rPr>
          <w:rFonts w:ascii="Arial" w:hAnsi="Arial" w:cs="Arial"/>
        </w:rPr>
        <w:drawing>
          <wp:inline distT="0" distB="0" distL="0" distR="0" wp14:anchorId="49D12CB9" wp14:editId="29B9233B">
            <wp:extent cx="5943600" cy="4236085"/>
            <wp:effectExtent l="0" t="0" r="0" b="0"/>
            <wp:docPr id="1551733488" name="Picture 1" descr="A group of graph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3488" name="Picture 1" descr="A group of graphs with different colored squares&#10;&#10;Description automatically generated with medium confidence"/>
                    <pic:cNvPicPr/>
                  </pic:nvPicPr>
                  <pic:blipFill>
                    <a:blip r:embed="rId5"/>
                    <a:stretch>
                      <a:fillRect/>
                    </a:stretch>
                  </pic:blipFill>
                  <pic:spPr>
                    <a:xfrm>
                      <a:off x="0" y="0"/>
                      <a:ext cx="5943600" cy="4236085"/>
                    </a:xfrm>
                    <a:prstGeom prst="rect">
                      <a:avLst/>
                    </a:prstGeom>
                  </pic:spPr>
                </pic:pic>
              </a:graphicData>
            </a:graphic>
          </wp:inline>
        </w:drawing>
      </w:r>
    </w:p>
    <w:p w14:paraId="3F3A080D" w14:textId="77777777" w:rsidR="006F5CC7" w:rsidRPr="006F5CC7" w:rsidRDefault="006F5CC7" w:rsidP="00E25EF4">
      <w:pPr>
        <w:pStyle w:val="Heading4"/>
        <w:rPr>
          <w:rFonts w:ascii="Arial" w:hAnsi="Arial" w:cs="Arial"/>
        </w:rPr>
      </w:pPr>
      <w:r w:rsidRPr="006F5CC7">
        <w:rPr>
          <w:rFonts w:ascii="Arial" w:hAnsi="Arial" w:cs="Arial"/>
          <w:b/>
          <w:bCs/>
        </w:rPr>
        <w:t>Methodological Approach</w:t>
      </w:r>
    </w:p>
    <w:p w14:paraId="6BB15C4C" w14:textId="0234B5CA" w:rsidR="006F5CC7" w:rsidRPr="006F5CC7" w:rsidRDefault="006F5CC7" w:rsidP="00E25EF4">
      <w:pPr>
        <w:rPr>
          <w:rFonts w:ascii="Arial" w:hAnsi="Arial" w:cs="Arial"/>
        </w:rPr>
      </w:pPr>
      <w:r w:rsidRPr="006F5CC7">
        <w:rPr>
          <w:rFonts w:ascii="Arial" w:hAnsi="Arial" w:cs="Arial"/>
        </w:rPr>
        <w:t xml:space="preserve">The analytical framework consisted of Logistic Regression, Linear Discriminant Analysis (LDA), and Random Forest models. These models were selected due to their resilience in dealing with binary classification tasks. The separation of the data into training and testing sets allowed for a thorough examination of the performance of the model, and hyperparameter tweaking was utilized </w:t>
      </w:r>
      <w:proofErr w:type="gramStart"/>
      <w:r w:rsidRPr="006F5CC7">
        <w:rPr>
          <w:rFonts w:ascii="Arial" w:hAnsi="Arial" w:cs="Arial"/>
        </w:rPr>
        <w:t>in order to</w:t>
      </w:r>
      <w:proofErr w:type="gramEnd"/>
      <w:r w:rsidRPr="006F5CC7">
        <w:rPr>
          <w:rFonts w:ascii="Arial" w:hAnsi="Arial" w:cs="Arial"/>
        </w:rPr>
        <w:t xml:space="preserve"> achieve the highest possible level of accuracy in the model.</w:t>
      </w:r>
    </w:p>
    <w:p w14:paraId="746C140A" w14:textId="77777777" w:rsidR="006F5CC7" w:rsidRPr="006F5CC7" w:rsidRDefault="006F5CC7" w:rsidP="00E25EF4">
      <w:pPr>
        <w:pStyle w:val="Heading4"/>
        <w:rPr>
          <w:rFonts w:ascii="Arial" w:hAnsi="Arial" w:cs="Arial"/>
        </w:rPr>
      </w:pPr>
      <w:r w:rsidRPr="006F5CC7">
        <w:rPr>
          <w:rFonts w:ascii="Arial" w:hAnsi="Arial" w:cs="Arial"/>
          <w:b/>
          <w:bCs/>
        </w:rPr>
        <w:t>Analytical Insights and Model Performance</w:t>
      </w:r>
    </w:p>
    <w:p w14:paraId="0ACAFC88" w14:textId="46B1DDF5" w:rsidR="006F5CC7" w:rsidRPr="006F5CC7" w:rsidRDefault="006F5CC7" w:rsidP="00E25EF4">
      <w:pPr>
        <w:rPr>
          <w:rFonts w:ascii="Arial" w:hAnsi="Arial" w:cs="Arial"/>
        </w:rPr>
      </w:pPr>
      <w:r>
        <w:rPr>
          <w:rFonts w:ascii="Arial" w:hAnsi="Arial" w:cs="Arial"/>
        </w:rPr>
        <w:t>Several</w:t>
      </w:r>
      <w:r w:rsidRPr="006F5CC7">
        <w:rPr>
          <w:rFonts w:ascii="Arial" w:hAnsi="Arial" w:cs="Arial"/>
        </w:rPr>
        <w:t xml:space="preserve"> noteworthy findings were uncovered by the investigation, including the fact that tenure and monthly charges emerged as strong churn predictors. Specifically, longer tenure and lower monthly costs </w:t>
      </w:r>
      <w:proofErr w:type="gramStart"/>
      <w:r w:rsidRPr="006F5CC7">
        <w:rPr>
          <w:rFonts w:ascii="Arial" w:hAnsi="Arial" w:cs="Arial"/>
        </w:rPr>
        <w:t>were connected with</w:t>
      </w:r>
      <w:proofErr w:type="gramEnd"/>
      <w:r w:rsidRPr="006F5CC7">
        <w:rPr>
          <w:rFonts w:ascii="Arial" w:hAnsi="Arial" w:cs="Arial"/>
        </w:rPr>
        <w:t xml:space="preserve"> lower churn rates, which highlights crucial areas for focused customer retention efforts when it comes to customer retention management.</w:t>
      </w:r>
    </w:p>
    <w:p w14:paraId="0D3D951C" w14:textId="02BE9EC6" w:rsidR="006F5CC7" w:rsidRPr="006F5CC7" w:rsidRDefault="006F5CC7" w:rsidP="00E25EF4">
      <w:pPr>
        <w:rPr>
          <w:rFonts w:ascii="Arial" w:hAnsi="Arial" w:cs="Arial"/>
        </w:rPr>
      </w:pPr>
      <w:r w:rsidRPr="006F5CC7">
        <w:rPr>
          <w:rFonts w:ascii="Arial" w:hAnsi="Arial" w:cs="Arial"/>
        </w:rPr>
        <w:t>The performance of the model was evaluated based on its accuracy, and the following findings were obtained:</w:t>
      </w:r>
    </w:p>
    <w:p w14:paraId="6B6303C4" w14:textId="77777777" w:rsidR="006F5CC7" w:rsidRDefault="006F5CC7" w:rsidP="00E25EF4">
      <w:pPr>
        <w:rPr>
          <w:rFonts w:ascii="Arial" w:hAnsi="Arial" w:cs="Arial"/>
        </w:rPr>
      </w:pPr>
      <w:r w:rsidRPr="006F5CC7">
        <w:rPr>
          <w:rFonts w:ascii="Arial" w:hAnsi="Arial" w:cs="Arial"/>
        </w:rPr>
        <w:t>Random Forest Accuracy: 0.8069</w:t>
      </w:r>
    </w:p>
    <w:p w14:paraId="36BD2AC3" w14:textId="48206698" w:rsidR="006F5CC7" w:rsidRPr="006F5CC7" w:rsidRDefault="006F5CC7" w:rsidP="00E25EF4">
      <w:pPr>
        <w:rPr>
          <w:rFonts w:ascii="Arial" w:hAnsi="Arial" w:cs="Arial"/>
        </w:rPr>
      </w:pPr>
      <w:r w:rsidRPr="006F5CC7">
        <w:rPr>
          <w:rFonts w:ascii="Arial" w:hAnsi="Arial" w:cs="Arial"/>
        </w:rPr>
        <w:lastRenderedPageBreak/>
        <w:drawing>
          <wp:inline distT="0" distB="0" distL="0" distR="0" wp14:anchorId="1E0CA8C4" wp14:editId="52C64A92">
            <wp:extent cx="4331970" cy="3637744"/>
            <wp:effectExtent l="0" t="0" r="0" b="1270"/>
            <wp:docPr id="1061495212"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95212" name="Picture 1" descr="A blue squares with white text&#10;&#10;Description automatically generated"/>
                    <pic:cNvPicPr/>
                  </pic:nvPicPr>
                  <pic:blipFill>
                    <a:blip r:embed="rId6"/>
                    <a:stretch>
                      <a:fillRect/>
                    </a:stretch>
                  </pic:blipFill>
                  <pic:spPr>
                    <a:xfrm>
                      <a:off x="0" y="0"/>
                      <a:ext cx="4341094" cy="3645406"/>
                    </a:xfrm>
                    <a:prstGeom prst="rect">
                      <a:avLst/>
                    </a:prstGeom>
                  </pic:spPr>
                </pic:pic>
              </a:graphicData>
            </a:graphic>
          </wp:inline>
        </w:drawing>
      </w:r>
    </w:p>
    <w:p w14:paraId="50945822" w14:textId="77777777" w:rsidR="006F5CC7" w:rsidRDefault="006F5CC7" w:rsidP="00E25EF4">
      <w:pPr>
        <w:rPr>
          <w:rFonts w:ascii="Arial" w:hAnsi="Arial" w:cs="Arial"/>
        </w:rPr>
      </w:pPr>
      <w:r w:rsidRPr="006F5CC7">
        <w:rPr>
          <w:rFonts w:ascii="Arial" w:hAnsi="Arial" w:cs="Arial"/>
        </w:rPr>
        <w:t>Logistic Regression Accuracy: 0.8211</w:t>
      </w:r>
    </w:p>
    <w:p w14:paraId="37978B74" w14:textId="3B25E718" w:rsidR="006F5CC7" w:rsidRPr="006F5CC7" w:rsidRDefault="006F5CC7" w:rsidP="00E25EF4">
      <w:pPr>
        <w:rPr>
          <w:rFonts w:ascii="Arial" w:hAnsi="Arial" w:cs="Arial"/>
        </w:rPr>
      </w:pPr>
      <w:r w:rsidRPr="006F5CC7">
        <w:rPr>
          <w:rFonts w:ascii="Arial" w:hAnsi="Arial" w:cs="Arial"/>
        </w:rPr>
        <w:drawing>
          <wp:inline distT="0" distB="0" distL="0" distR="0" wp14:anchorId="381F455B" wp14:editId="646B5313">
            <wp:extent cx="4389120" cy="3685735"/>
            <wp:effectExtent l="0" t="0" r="0" b="0"/>
            <wp:docPr id="348825938" name="Picture 1"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5938" name="Picture 1" descr="A diagram of a confusion matrix&#10;&#10;Description automatically generated"/>
                    <pic:cNvPicPr/>
                  </pic:nvPicPr>
                  <pic:blipFill>
                    <a:blip r:embed="rId7"/>
                    <a:stretch>
                      <a:fillRect/>
                    </a:stretch>
                  </pic:blipFill>
                  <pic:spPr>
                    <a:xfrm>
                      <a:off x="0" y="0"/>
                      <a:ext cx="4404798" cy="3698901"/>
                    </a:xfrm>
                    <a:prstGeom prst="rect">
                      <a:avLst/>
                    </a:prstGeom>
                  </pic:spPr>
                </pic:pic>
              </a:graphicData>
            </a:graphic>
          </wp:inline>
        </w:drawing>
      </w:r>
    </w:p>
    <w:p w14:paraId="069D8776" w14:textId="6605F9C6" w:rsidR="006F5CC7" w:rsidRPr="006F5CC7" w:rsidRDefault="006F5CC7" w:rsidP="00E25EF4">
      <w:pPr>
        <w:rPr>
          <w:rFonts w:ascii="Arial" w:hAnsi="Arial" w:cs="Arial"/>
        </w:rPr>
      </w:pPr>
      <w:r w:rsidRPr="006F5CC7">
        <w:rPr>
          <w:rFonts w:ascii="Arial" w:hAnsi="Arial" w:cs="Arial"/>
        </w:rPr>
        <w:t>LDA Accuracy: 0.8155</w:t>
      </w:r>
    </w:p>
    <w:p w14:paraId="1724A39B" w14:textId="1A361CFC" w:rsidR="006F5CC7" w:rsidRPr="006F5CC7" w:rsidRDefault="006F5CC7" w:rsidP="00E25EF4">
      <w:pPr>
        <w:rPr>
          <w:rFonts w:ascii="Arial" w:hAnsi="Arial" w:cs="Arial"/>
        </w:rPr>
      </w:pPr>
      <w:r w:rsidRPr="006F5CC7">
        <w:rPr>
          <w:rFonts w:ascii="Arial" w:hAnsi="Arial" w:cs="Arial"/>
        </w:rPr>
        <w:lastRenderedPageBreak/>
        <w:t xml:space="preserve">These results provide more evidence that the models </w:t>
      </w:r>
      <w:proofErr w:type="gramStart"/>
      <w:r w:rsidRPr="006F5CC7">
        <w:rPr>
          <w:rFonts w:ascii="Arial" w:hAnsi="Arial" w:cs="Arial"/>
        </w:rPr>
        <w:t>are capable of making</w:t>
      </w:r>
      <w:proofErr w:type="gramEnd"/>
      <w:r w:rsidRPr="006F5CC7">
        <w:rPr>
          <w:rFonts w:ascii="Arial" w:hAnsi="Arial" w:cs="Arial"/>
        </w:rPr>
        <w:t xml:space="preserve"> accurate predictions, in particular the Logistic Regression model, which demonstrated the best level of accuracy when it came to detecting possible churn situations.</w:t>
      </w:r>
    </w:p>
    <w:p w14:paraId="423A0738" w14:textId="77777777" w:rsidR="006F5CC7" w:rsidRPr="006F5CC7" w:rsidRDefault="006F5CC7" w:rsidP="00E25EF4">
      <w:pPr>
        <w:pStyle w:val="Heading4"/>
        <w:rPr>
          <w:rFonts w:ascii="Arial" w:hAnsi="Arial" w:cs="Arial"/>
        </w:rPr>
      </w:pPr>
      <w:r w:rsidRPr="006F5CC7">
        <w:rPr>
          <w:rFonts w:ascii="Arial" w:hAnsi="Arial" w:cs="Arial"/>
          <w:b/>
          <w:bCs/>
        </w:rPr>
        <w:t>Conclusion and Strategic Implications</w:t>
      </w:r>
    </w:p>
    <w:p w14:paraId="68346C52" w14:textId="68D43657" w:rsidR="006F5CC7" w:rsidRPr="006F5CC7" w:rsidRDefault="006F5CC7" w:rsidP="00E25EF4">
      <w:pPr>
        <w:rPr>
          <w:rFonts w:ascii="Arial" w:hAnsi="Arial" w:cs="Arial"/>
        </w:rPr>
      </w:pPr>
      <w:r w:rsidRPr="006F5CC7">
        <w:rPr>
          <w:rFonts w:ascii="Arial" w:hAnsi="Arial" w:cs="Arial"/>
        </w:rPr>
        <w:t xml:space="preserve">Telecommunications firms have access to a powerful tool in the form of predictive models, which enable them to identify clients who are </w:t>
      </w:r>
      <w:r>
        <w:rPr>
          <w:rFonts w:ascii="Arial" w:hAnsi="Arial" w:cs="Arial"/>
        </w:rPr>
        <w:t>in</w:t>
      </w:r>
      <w:r w:rsidRPr="006F5CC7">
        <w:rPr>
          <w:rFonts w:ascii="Arial" w:hAnsi="Arial" w:cs="Arial"/>
        </w:rPr>
        <w:t xml:space="preserve"> danger and perform targeted interventions. Personalized offers, loyalty programs, or service tweaks might be among the strategies that could be used for consumers who have been recognized as having a high risk of churning, particularly those customers who have a shorter tenure or higher monthly rates</w:t>
      </w:r>
      <w:r w:rsidRPr="006F5CC7">
        <w:rPr>
          <w:rFonts w:ascii="Arial" w:hAnsi="Arial" w:cs="Arial"/>
        </w:rPr>
        <w:t xml:space="preserve"> besides Tech Support and Payment Method can improve the customer churn rate with the least cost and marketing spend</w:t>
      </w:r>
      <w:r w:rsidRPr="006F5CC7">
        <w:rPr>
          <w:rFonts w:ascii="Arial" w:hAnsi="Arial" w:cs="Arial"/>
        </w:rPr>
        <w:t>.</w:t>
      </w:r>
    </w:p>
    <w:p w14:paraId="0DBA6EAC" w14:textId="77777777" w:rsidR="006F5CC7" w:rsidRPr="006F5CC7" w:rsidRDefault="006F5CC7" w:rsidP="00E25EF4">
      <w:pPr>
        <w:pStyle w:val="Heading4"/>
        <w:rPr>
          <w:rFonts w:ascii="Arial" w:hAnsi="Arial" w:cs="Arial"/>
        </w:rPr>
      </w:pPr>
      <w:r w:rsidRPr="006F5CC7">
        <w:rPr>
          <w:rFonts w:ascii="Arial" w:hAnsi="Arial" w:cs="Arial"/>
          <w:b/>
          <w:bCs/>
        </w:rPr>
        <w:t>Assumptions and Limitations</w:t>
      </w:r>
    </w:p>
    <w:p w14:paraId="227E4E15" w14:textId="7F1930FE" w:rsidR="006F5CC7" w:rsidRPr="006F5CC7" w:rsidRDefault="006F5CC7" w:rsidP="00E25EF4">
      <w:pPr>
        <w:rPr>
          <w:rFonts w:ascii="Arial" w:hAnsi="Arial" w:cs="Arial"/>
        </w:rPr>
      </w:pPr>
      <w:r>
        <w:rPr>
          <w:rFonts w:ascii="Arial" w:hAnsi="Arial" w:cs="Arial"/>
        </w:rPr>
        <w:t>Even though</w:t>
      </w:r>
      <w:r w:rsidRPr="006F5CC7">
        <w:rPr>
          <w:rFonts w:ascii="Arial" w:hAnsi="Arial" w:cs="Arial"/>
        </w:rPr>
        <w:t xml:space="preserve"> the study </w:t>
      </w:r>
      <w:r>
        <w:rPr>
          <w:rFonts w:ascii="Arial" w:hAnsi="Arial" w:cs="Arial"/>
        </w:rPr>
        <w:t>assumes</w:t>
      </w:r>
      <w:r w:rsidRPr="006F5CC7">
        <w:rPr>
          <w:rFonts w:ascii="Arial" w:hAnsi="Arial" w:cs="Arial"/>
        </w:rPr>
        <w:t xml:space="preserve"> that the dataset is representative, the results of the model may be affected by factors such as the imbalance between churn and non-churn instances and the absence of specific variables. Additionally, the incorporation of new predictive factors and the use of </w:t>
      </w:r>
      <w:r>
        <w:rPr>
          <w:rFonts w:ascii="Arial" w:hAnsi="Arial" w:cs="Arial"/>
        </w:rPr>
        <w:t>more balanced datasets</w:t>
      </w:r>
      <w:r w:rsidRPr="006F5CC7">
        <w:rPr>
          <w:rFonts w:ascii="Arial" w:hAnsi="Arial" w:cs="Arial"/>
        </w:rPr>
        <w:t xml:space="preserve"> might be beneficial to future research. Under any other circumstances, increasing the size of the sample might be a significant factor in this scenario because the dataset we have is of a restricted size.</w:t>
      </w:r>
    </w:p>
    <w:p w14:paraId="641DA586" w14:textId="77777777" w:rsidR="006F5CC7" w:rsidRPr="006F5CC7" w:rsidRDefault="006F5CC7" w:rsidP="00E25EF4">
      <w:pPr>
        <w:pStyle w:val="Heading4"/>
        <w:rPr>
          <w:rFonts w:ascii="Arial" w:hAnsi="Arial" w:cs="Arial"/>
        </w:rPr>
      </w:pPr>
      <w:r w:rsidRPr="006F5CC7">
        <w:rPr>
          <w:rFonts w:ascii="Arial" w:hAnsi="Arial" w:cs="Arial"/>
          <w:b/>
          <w:bCs/>
        </w:rPr>
        <w:t>Ethical Considerations</w:t>
      </w:r>
    </w:p>
    <w:p w14:paraId="214CA39A" w14:textId="4498D630" w:rsidR="006F5CC7" w:rsidRPr="006F5CC7" w:rsidRDefault="006F5CC7" w:rsidP="00E25EF4">
      <w:pPr>
        <w:rPr>
          <w:rFonts w:ascii="Arial" w:hAnsi="Arial" w:cs="Arial"/>
        </w:rPr>
      </w:pPr>
      <w:r>
        <w:rPr>
          <w:rFonts w:ascii="Arial" w:hAnsi="Arial" w:cs="Arial"/>
        </w:rPr>
        <w:t>Following</w:t>
      </w:r>
      <w:r w:rsidRPr="006F5CC7">
        <w:rPr>
          <w:rFonts w:ascii="Arial" w:hAnsi="Arial" w:cs="Arial"/>
        </w:rPr>
        <w:t xml:space="preserve"> ethical principles, the research highlights the significance of protecting individuals' privacy and data, as well as making responsible use of predictive analytics. This is done to guarantee that interventions that are based on model predictions are carried out in a manner that is both fair and transparent.</w:t>
      </w:r>
    </w:p>
    <w:p w14:paraId="0223D3FF" w14:textId="77777777" w:rsidR="006F5CC7" w:rsidRPr="006F5CC7" w:rsidRDefault="006F5CC7" w:rsidP="00E25EF4">
      <w:pPr>
        <w:pStyle w:val="Heading4"/>
        <w:rPr>
          <w:rFonts w:ascii="Arial" w:hAnsi="Arial" w:cs="Arial"/>
        </w:rPr>
      </w:pPr>
      <w:r w:rsidRPr="006F5CC7">
        <w:rPr>
          <w:rFonts w:ascii="Arial" w:hAnsi="Arial" w:cs="Arial"/>
          <w:b/>
          <w:bCs/>
        </w:rPr>
        <w:t>Future Directions and Recommendations</w:t>
      </w:r>
    </w:p>
    <w:p w14:paraId="4D375704" w14:textId="489CFF9F" w:rsidR="006F5CC7" w:rsidRPr="006F5CC7" w:rsidRDefault="006F5CC7" w:rsidP="00E25EF4">
      <w:pPr>
        <w:rPr>
          <w:rFonts w:ascii="Arial" w:hAnsi="Arial" w:cs="Arial"/>
        </w:rPr>
      </w:pPr>
      <w:r>
        <w:rPr>
          <w:rFonts w:ascii="Arial" w:hAnsi="Arial" w:cs="Arial"/>
        </w:rPr>
        <w:t>T</w:t>
      </w:r>
      <w:r w:rsidRPr="006F5CC7">
        <w:rPr>
          <w:rFonts w:ascii="Arial" w:hAnsi="Arial" w:cs="Arial"/>
        </w:rPr>
        <w:t>o improve the accuracy of the prediction models, subsequent stud</w:t>
      </w:r>
      <w:r>
        <w:rPr>
          <w:rFonts w:ascii="Arial" w:hAnsi="Arial" w:cs="Arial"/>
        </w:rPr>
        <w:t>ies</w:t>
      </w:r>
      <w:r w:rsidRPr="006F5CC7">
        <w:rPr>
          <w:rFonts w:ascii="Arial" w:hAnsi="Arial" w:cs="Arial"/>
        </w:rPr>
        <w:t xml:space="preserve"> might investigate the possibility of including new data sources, such as polls of customer happiness or sentiments expressed on social media. Additionally, the accuracy and relevance of churn forecasts will be improved over time through the process of continuous model refining, which will incorporate new customer data.</w:t>
      </w:r>
    </w:p>
    <w:p w14:paraId="3FEDE1C6" w14:textId="77777777" w:rsidR="006F5CC7" w:rsidRPr="006F5CC7" w:rsidRDefault="006F5CC7" w:rsidP="00E25EF4">
      <w:pPr>
        <w:pStyle w:val="Heading4"/>
        <w:rPr>
          <w:rFonts w:ascii="Arial" w:hAnsi="Arial" w:cs="Arial"/>
        </w:rPr>
      </w:pPr>
      <w:r w:rsidRPr="006F5CC7">
        <w:rPr>
          <w:rFonts w:ascii="Arial" w:hAnsi="Arial" w:cs="Arial"/>
          <w:b/>
          <w:bCs/>
        </w:rPr>
        <w:t>Implementation Roadmap</w:t>
      </w:r>
    </w:p>
    <w:p w14:paraId="69B260D9" w14:textId="4BD7D8BE" w:rsidR="006F5CC7" w:rsidRPr="006F5CC7" w:rsidRDefault="006F5CC7" w:rsidP="00E25EF4">
      <w:pPr>
        <w:rPr>
          <w:rFonts w:ascii="Arial" w:hAnsi="Arial" w:cs="Arial"/>
        </w:rPr>
      </w:pPr>
      <w:r w:rsidRPr="006F5CC7">
        <w:rPr>
          <w:rFonts w:ascii="Arial" w:hAnsi="Arial" w:cs="Arial"/>
        </w:rPr>
        <w:t>Companies in the telecommunications industry are strongly urged to include these predictive models in their customer relationship management systems. This will allow for the prediction of churn in real</w:t>
      </w:r>
      <w:r>
        <w:rPr>
          <w:rFonts w:ascii="Arial" w:hAnsi="Arial" w:cs="Arial"/>
        </w:rPr>
        <w:t>-</w:t>
      </w:r>
      <w:r w:rsidRPr="006F5CC7">
        <w:rPr>
          <w:rFonts w:ascii="Arial" w:hAnsi="Arial" w:cs="Arial"/>
        </w:rPr>
        <w:t>time and the implementation of proactive retention measures that are tailored to the risk profiles of individual customers.</w:t>
      </w:r>
    </w:p>
    <w:p w14:paraId="114BF1BA" w14:textId="77777777" w:rsidR="006F5CC7" w:rsidRDefault="006F5CC7" w:rsidP="00E25EF4">
      <w:pPr>
        <w:rPr>
          <w:rFonts w:ascii="Arial" w:hAnsi="Arial" w:cs="Arial"/>
        </w:rPr>
      </w:pPr>
    </w:p>
    <w:p w14:paraId="1EA06D74" w14:textId="30358C16" w:rsidR="006F5CC7" w:rsidRPr="006F5CC7" w:rsidRDefault="006F5CC7" w:rsidP="00E25EF4">
      <w:pPr>
        <w:rPr>
          <w:rFonts w:ascii="Arial" w:hAnsi="Arial" w:cs="Arial"/>
        </w:rPr>
      </w:pPr>
      <w:r w:rsidRPr="006F5CC7">
        <w:rPr>
          <w:rFonts w:ascii="Arial" w:hAnsi="Arial" w:cs="Arial"/>
        </w:rPr>
        <w:t>References</w:t>
      </w:r>
    </w:p>
    <w:p w14:paraId="0B93BCEE" w14:textId="77777777" w:rsidR="006F5CC7" w:rsidRPr="006F5CC7" w:rsidRDefault="006F5CC7" w:rsidP="00E25EF4">
      <w:pPr>
        <w:rPr>
          <w:rFonts w:ascii="Arial" w:hAnsi="Arial" w:cs="Arial"/>
        </w:rPr>
      </w:pPr>
      <w:r w:rsidRPr="006F5CC7">
        <w:rPr>
          <w:rFonts w:ascii="Arial" w:hAnsi="Arial" w:cs="Arial"/>
        </w:rPr>
        <w:t>Harris, J. (2023). Using Machine Learning for Predicting Customer Churn in Telecom. Data Science Applications.</w:t>
      </w:r>
    </w:p>
    <w:p w14:paraId="3DC3BC5F" w14:textId="77777777" w:rsidR="006F5CC7" w:rsidRPr="006F5CC7" w:rsidRDefault="006F5CC7" w:rsidP="00E25EF4">
      <w:pPr>
        <w:rPr>
          <w:rFonts w:ascii="Arial" w:hAnsi="Arial" w:cs="Arial"/>
        </w:rPr>
      </w:pPr>
      <w:r w:rsidRPr="006F5CC7">
        <w:rPr>
          <w:rFonts w:ascii="Arial" w:hAnsi="Arial" w:cs="Arial"/>
        </w:rPr>
        <w:t xml:space="preserve">Kaggle. (2023). Telco Customer Churn Dataset. Retrieved from </w:t>
      </w:r>
      <w:proofErr w:type="gramStart"/>
      <w:r w:rsidRPr="006F5CC7">
        <w:rPr>
          <w:rFonts w:ascii="Arial" w:hAnsi="Arial" w:cs="Arial"/>
        </w:rPr>
        <w:t>https://www.kaggle.com/datasets/blastchar/telco-customer-churn?resource=download</w:t>
      </w:r>
      <w:proofErr w:type="gramEnd"/>
    </w:p>
    <w:p w14:paraId="736EEF9B" w14:textId="77777777" w:rsidR="00CD48CD" w:rsidRDefault="00CD48CD" w:rsidP="00E25EF4">
      <w:pPr>
        <w:rPr>
          <w:rFonts w:ascii="Arial" w:hAnsi="Arial" w:cs="Arial"/>
        </w:rPr>
      </w:pPr>
    </w:p>
    <w:p w14:paraId="2D78C16D" w14:textId="18C6D6B7" w:rsidR="006F5CC7" w:rsidRDefault="006F5CC7" w:rsidP="00E25EF4">
      <w:pPr>
        <w:rPr>
          <w:rFonts w:ascii="Arial" w:hAnsi="Arial" w:cs="Arial"/>
        </w:rPr>
      </w:pPr>
      <w:r>
        <w:rPr>
          <w:rFonts w:ascii="Arial" w:hAnsi="Arial" w:cs="Arial"/>
        </w:rPr>
        <w:lastRenderedPageBreak/>
        <w:t>10 Questions</w:t>
      </w:r>
    </w:p>
    <w:p w14:paraId="49FC7524" w14:textId="5662F5B3" w:rsidR="006F5CC7" w:rsidRPr="006F5CC7" w:rsidRDefault="006F5CC7" w:rsidP="00E25EF4">
      <w:pPr>
        <w:rPr>
          <w:rFonts w:ascii="Arial" w:hAnsi="Arial" w:cs="Arial"/>
        </w:rPr>
      </w:pPr>
      <w:r w:rsidRPr="006F5CC7">
        <w:rPr>
          <w:rFonts w:ascii="Arial" w:hAnsi="Arial" w:cs="Arial"/>
        </w:rPr>
        <w:t>1. What is customer churn and why is it important for telecom companies?</w:t>
      </w:r>
    </w:p>
    <w:p w14:paraId="7526BB1E" w14:textId="060D95F7" w:rsidR="006F5CC7" w:rsidRPr="006F5CC7" w:rsidRDefault="006F5CC7" w:rsidP="00E25EF4">
      <w:pPr>
        <w:rPr>
          <w:rFonts w:ascii="Arial" w:hAnsi="Arial" w:cs="Arial"/>
        </w:rPr>
      </w:pPr>
      <w:r w:rsidRPr="006F5CC7">
        <w:rPr>
          <w:rFonts w:ascii="Arial" w:hAnsi="Arial" w:cs="Arial"/>
        </w:rPr>
        <w:t>2. How does predictive analytics help in reducing customer churn?</w:t>
      </w:r>
    </w:p>
    <w:p w14:paraId="69E57451" w14:textId="504F770C" w:rsidR="006F5CC7" w:rsidRPr="006F5CC7" w:rsidRDefault="006F5CC7" w:rsidP="00E25EF4">
      <w:pPr>
        <w:rPr>
          <w:rFonts w:ascii="Arial" w:hAnsi="Arial" w:cs="Arial"/>
        </w:rPr>
      </w:pPr>
      <w:r w:rsidRPr="006F5CC7">
        <w:rPr>
          <w:rFonts w:ascii="Arial" w:hAnsi="Arial" w:cs="Arial"/>
        </w:rPr>
        <w:t>3. What data was used to analyze customer churn in this study?</w:t>
      </w:r>
    </w:p>
    <w:p w14:paraId="22AC4289" w14:textId="1CF142B9" w:rsidR="006F5CC7" w:rsidRPr="006F5CC7" w:rsidRDefault="006F5CC7" w:rsidP="00E25EF4">
      <w:pPr>
        <w:rPr>
          <w:rFonts w:ascii="Arial" w:hAnsi="Arial" w:cs="Arial"/>
        </w:rPr>
      </w:pPr>
      <w:r w:rsidRPr="006F5CC7">
        <w:rPr>
          <w:rFonts w:ascii="Arial" w:hAnsi="Arial" w:cs="Arial"/>
        </w:rPr>
        <w:t xml:space="preserve">4. Why were certain columns like </w:t>
      </w:r>
      <w:proofErr w:type="spellStart"/>
      <w:r w:rsidRPr="006F5CC7">
        <w:rPr>
          <w:rFonts w:ascii="Arial" w:hAnsi="Arial" w:cs="Arial"/>
        </w:rPr>
        <w:t>MultipleLines</w:t>
      </w:r>
      <w:proofErr w:type="spellEnd"/>
      <w:r w:rsidRPr="006F5CC7">
        <w:rPr>
          <w:rFonts w:ascii="Arial" w:hAnsi="Arial" w:cs="Arial"/>
        </w:rPr>
        <w:t xml:space="preserve">, gender, and </w:t>
      </w:r>
      <w:proofErr w:type="spellStart"/>
      <w:r w:rsidRPr="006F5CC7">
        <w:rPr>
          <w:rFonts w:ascii="Arial" w:hAnsi="Arial" w:cs="Arial"/>
        </w:rPr>
        <w:t>PhoneService</w:t>
      </w:r>
      <w:proofErr w:type="spellEnd"/>
      <w:r w:rsidRPr="006F5CC7">
        <w:rPr>
          <w:rFonts w:ascii="Arial" w:hAnsi="Arial" w:cs="Arial"/>
        </w:rPr>
        <w:t xml:space="preserve"> removed from the analysis?</w:t>
      </w:r>
    </w:p>
    <w:p w14:paraId="458145F4" w14:textId="0D52E145" w:rsidR="006F5CC7" w:rsidRPr="006F5CC7" w:rsidRDefault="006F5CC7" w:rsidP="00E25EF4">
      <w:pPr>
        <w:rPr>
          <w:rFonts w:ascii="Arial" w:hAnsi="Arial" w:cs="Arial"/>
        </w:rPr>
      </w:pPr>
      <w:r w:rsidRPr="006F5CC7">
        <w:rPr>
          <w:rFonts w:ascii="Arial" w:hAnsi="Arial" w:cs="Arial"/>
        </w:rPr>
        <w:t>5. How do tenure and monthly charges relate to customer churn?</w:t>
      </w:r>
    </w:p>
    <w:p w14:paraId="0B6586B9" w14:textId="61268872" w:rsidR="006F5CC7" w:rsidRPr="006F5CC7" w:rsidRDefault="006F5CC7" w:rsidP="00E25EF4">
      <w:pPr>
        <w:rPr>
          <w:rFonts w:ascii="Arial" w:hAnsi="Arial" w:cs="Arial"/>
        </w:rPr>
      </w:pPr>
      <w:r w:rsidRPr="006F5CC7">
        <w:rPr>
          <w:rFonts w:ascii="Arial" w:hAnsi="Arial" w:cs="Arial"/>
        </w:rPr>
        <w:t>6. Which predictive model had the highest accuracy in predicting churn, and why?</w:t>
      </w:r>
    </w:p>
    <w:p w14:paraId="50EE1BF5" w14:textId="19F654D2" w:rsidR="006F5CC7" w:rsidRPr="006F5CC7" w:rsidRDefault="006F5CC7" w:rsidP="00E25EF4">
      <w:pPr>
        <w:rPr>
          <w:rFonts w:ascii="Arial" w:hAnsi="Arial" w:cs="Arial"/>
        </w:rPr>
      </w:pPr>
      <w:r w:rsidRPr="006F5CC7">
        <w:rPr>
          <w:rFonts w:ascii="Arial" w:hAnsi="Arial" w:cs="Arial"/>
        </w:rPr>
        <w:t>7. What are the key predictors of customer churn identified in this study?</w:t>
      </w:r>
    </w:p>
    <w:p w14:paraId="59B35B0C" w14:textId="73E9B987" w:rsidR="006F5CC7" w:rsidRPr="006F5CC7" w:rsidRDefault="006F5CC7" w:rsidP="00E25EF4">
      <w:pPr>
        <w:rPr>
          <w:rFonts w:ascii="Arial" w:hAnsi="Arial" w:cs="Arial"/>
        </w:rPr>
      </w:pPr>
      <w:r w:rsidRPr="006F5CC7">
        <w:rPr>
          <w:rFonts w:ascii="Arial" w:hAnsi="Arial" w:cs="Arial"/>
        </w:rPr>
        <w:t>8. How can telecom companies implement the findings from this study to reduce churn?</w:t>
      </w:r>
    </w:p>
    <w:p w14:paraId="50B8BB6B" w14:textId="7886DAB9" w:rsidR="006F5CC7" w:rsidRPr="006F5CC7" w:rsidRDefault="006F5CC7" w:rsidP="00E25EF4">
      <w:pPr>
        <w:rPr>
          <w:rFonts w:ascii="Arial" w:hAnsi="Arial" w:cs="Arial"/>
        </w:rPr>
      </w:pPr>
      <w:r w:rsidRPr="006F5CC7">
        <w:rPr>
          <w:rFonts w:ascii="Arial" w:hAnsi="Arial" w:cs="Arial"/>
        </w:rPr>
        <w:t>9. What are the ethical considerations in using customer data for churn prediction?</w:t>
      </w:r>
    </w:p>
    <w:p w14:paraId="2C698DF9" w14:textId="5825EFDD" w:rsidR="006F5CC7" w:rsidRPr="006F5CC7" w:rsidRDefault="006F5CC7" w:rsidP="00E25EF4">
      <w:pPr>
        <w:rPr>
          <w:rFonts w:ascii="Arial" w:hAnsi="Arial" w:cs="Arial"/>
        </w:rPr>
      </w:pPr>
      <w:r w:rsidRPr="006F5CC7">
        <w:rPr>
          <w:rFonts w:ascii="Arial" w:hAnsi="Arial" w:cs="Arial"/>
        </w:rPr>
        <w:t>10. What future improvements are suggested for churn prediction models based on this study?</w:t>
      </w:r>
    </w:p>
    <w:sectPr w:rsidR="006F5CC7" w:rsidRPr="006F5CC7" w:rsidSect="006F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szAxMzExsTQ1tzBT0lEKTi0uzszPAykwrAUADy1JGiwAAAA="/>
  </w:docVars>
  <w:rsids>
    <w:rsidRoot w:val="006F5CC7"/>
    <w:rsid w:val="0035092D"/>
    <w:rsid w:val="003651F5"/>
    <w:rsid w:val="003C49BA"/>
    <w:rsid w:val="006F5CC7"/>
    <w:rsid w:val="007E5E1C"/>
    <w:rsid w:val="00995508"/>
    <w:rsid w:val="00B17EDB"/>
    <w:rsid w:val="00CD48CD"/>
    <w:rsid w:val="00E25EF4"/>
    <w:rsid w:val="00E45EEA"/>
    <w:rsid w:val="00EA2A70"/>
    <w:rsid w:val="00F8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3596"/>
  <w15:chartTrackingRefBased/>
  <w15:docId w15:val="{C761D3B5-48FD-43D3-BF92-B33CC868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CC7"/>
  </w:style>
  <w:style w:type="paragraph" w:styleId="Heading3">
    <w:name w:val="heading 3"/>
    <w:basedOn w:val="Normal"/>
    <w:link w:val="Heading3Char"/>
    <w:uiPriority w:val="9"/>
    <w:qFormat/>
    <w:rsid w:val="006F5C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F5C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CC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6F5CC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F5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9278">
      <w:bodyDiv w:val="1"/>
      <w:marLeft w:val="0"/>
      <w:marRight w:val="0"/>
      <w:marTop w:val="0"/>
      <w:marBottom w:val="0"/>
      <w:divBdr>
        <w:top w:val="none" w:sz="0" w:space="0" w:color="auto"/>
        <w:left w:val="none" w:sz="0" w:space="0" w:color="auto"/>
        <w:bottom w:val="none" w:sz="0" w:space="0" w:color="auto"/>
        <w:right w:val="none" w:sz="0" w:space="0" w:color="auto"/>
      </w:divBdr>
    </w:div>
    <w:div w:id="143858497">
      <w:bodyDiv w:val="1"/>
      <w:marLeft w:val="0"/>
      <w:marRight w:val="0"/>
      <w:marTop w:val="0"/>
      <w:marBottom w:val="0"/>
      <w:divBdr>
        <w:top w:val="none" w:sz="0" w:space="0" w:color="auto"/>
        <w:left w:val="none" w:sz="0" w:space="0" w:color="auto"/>
        <w:bottom w:val="none" w:sz="0" w:space="0" w:color="auto"/>
        <w:right w:val="none" w:sz="0" w:space="0" w:color="auto"/>
      </w:divBdr>
    </w:div>
    <w:div w:id="612060603">
      <w:bodyDiv w:val="1"/>
      <w:marLeft w:val="0"/>
      <w:marRight w:val="0"/>
      <w:marTop w:val="0"/>
      <w:marBottom w:val="0"/>
      <w:divBdr>
        <w:top w:val="none" w:sz="0" w:space="0" w:color="auto"/>
        <w:left w:val="none" w:sz="0" w:space="0" w:color="auto"/>
        <w:bottom w:val="none" w:sz="0" w:space="0" w:color="auto"/>
        <w:right w:val="none" w:sz="0" w:space="0" w:color="auto"/>
      </w:divBdr>
    </w:div>
    <w:div w:id="706374295">
      <w:bodyDiv w:val="1"/>
      <w:marLeft w:val="0"/>
      <w:marRight w:val="0"/>
      <w:marTop w:val="0"/>
      <w:marBottom w:val="0"/>
      <w:divBdr>
        <w:top w:val="none" w:sz="0" w:space="0" w:color="auto"/>
        <w:left w:val="none" w:sz="0" w:space="0" w:color="auto"/>
        <w:bottom w:val="none" w:sz="0" w:space="0" w:color="auto"/>
        <w:right w:val="none" w:sz="0" w:space="0" w:color="auto"/>
      </w:divBdr>
    </w:div>
    <w:div w:id="809443980">
      <w:bodyDiv w:val="1"/>
      <w:marLeft w:val="0"/>
      <w:marRight w:val="0"/>
      <w:marTop w:val="0"/>
      <w:marBottom w:val="0"/>
      <w:divBdr>
        <w:top w:val="none" w:sz="0" w:space="0" w:color="auto"/>
        <w:left w:val="none" w:sz="0" w:space="0" w:color="auto"/>
        <w:bottom w:val="none" w:sz="0" w:space="0" w:color="auto"/>
        <w:right w:val="none" w:sz="0" w:space="0" w:color="auto"/>
      </w:divBdr>
    </w:div>
    <w:div w:id="817185699">
      <w:bodyDiv w:val="1"/>
      <w:marLeft w:val="0"/>
      <w:marRight w:val="0"/>
      <w:marTop w:val="0"/>
      <w:marBottom w:val="0"/>
      <w:divBdr>
        <w:top w:val="none" w:sz="0" w:space="0" w:color="auto"/>
        <w:left w:val="none" w:sz="0" w:space="0" w:color="auto"/>
        <w:bottom w:val="none" w:sz="0" w:space="0" w:color="auto"/>
        <w:right w:val="none" w:sz="0" w:space="0" w:color="auto"/>
      </w:divBdr>
    </w:div>
    <w:div w:id="997608456">
      <w:bodyDiv w:val="1"/>
      <w:marLeft w:val="0"/>
      <w:marRight w:val="0"/>
      <w:marTop w:val="0"/>
      <w:marBottom w:val="0"/>
      <w:divBdr>
        <w:top w:val="none" w:sz="0" w:space="0" w:color="auto"/>
        <w:left w:val="none" w:sz="0" w:space="0" w:color="auto"/>
        <w:bottom w:val="none" w:sz="0" w:space="0" w:color="auto"/>
        <w:right w:val="none" w:sz="0" w:space="0" w:color="auto"/>
      </w:divBdr>
    </w:div>
    <w:div w:id="1079518997">
      <w:bodyDiv w:val="1"/>
      <w:marLeft w:val="0"/>
      <w:marRight w:val="0"/>
      <w:marTop w:val="0"/>
      <w:marBottom w:val="0"/>
      <w:divBdr>
        <w:top w:val="none" w:sz="0" w:space="0" w:color="auto"/>
        <w:left w:val="none" w:sz="0" w:space="0" w:color="auto"/>
        <w:bottom w:val="none" w:sz="0" w:space="0" w:color="auto"/>
        <w:right w:val="none" w:sz="0" w:space="0" w:color="auto"/>
      </w:divBdr>
    </w:div>
    <w:div w:id="1353260363">
      <w:bodyDiv w:val="1"/>
      <w:marLeft w:val="0"/>
      <w:marRight w:val="0"/>
      <w:marTop w:val="0"/>
      <w:marBottom w:val="0"/>
      <w:divBdr>
        <w:top w:val="none" w:sz="0" w:space="0" w:color="auto"/>
        <w:left w:val="none" w:sz="0" w:space="0" w:color="auto"/>
        <w:bottom w:val="none" w:sz="0" w:space="0" w:color="auto"/>
        <w:right w:val="none" w:sz="0" w:space="0" w:color="auto"/>
      </w:divBdr>
    </w:div>
    <w:div w:id="1435517062">
      <w:bodyDiv w:val="1"/>
      <w:marLeft w:val="0"/>
      <w:marRight w:val="0"/>
      <w:marTop w:val="0"/>
      <w:marBottom w:val="0"/>
      <w:divBdr>
        <w:top w:val="none" w:sz="0" w:space="0" w:color="auto"/>
        <w:left w:val="none" w:sz="0" w:space="0" w:color="auto"/>
        <w:bottom w:val="none" w:sz="0" w:space="0" w:color="auto"/>
        <w:right w:val="none" w:sz="0" w:space="0" w:color="auto"/>
      </w:divBdr>
    </w:div>
    <w:div w:id="1513447709">
      <w:bodyDiv w:val="1"/>
      <w:marLeft w:val="0"/>
      <w:marRight w:val="0"/>
      <w:marTop w:val="0"/>
      <w:marBottom w:val="0"/>
      <w:divBdr>
        <w:top w:val="none" w:sz="0" w:space="0" w:color="auto"/>
        <w:left w:val="none" w:sz="0" w:space="0" w:color="auto"/>
        <w:bottom w:val="none" w:sz="0" w:space="0" w:color="auto"/>
        <w:right w:val="none" w:sz="0" w:space="0" w:color="auto"/>
      </w:divBdr>
    </w:div>
    <w:div w:id="1882087718">
      <w:bodyDiv w:val="1"/>
      <w:marLeft w:val="0"/>
      <w:marRight w:val="0"/>
      <w:marTop w:val="0"/>
      <w:marBottom w:val="0"/>
      <w:divBdr>
        <w:top w:val="none" w:sz="0" w:space="0" w:color="auto"/>
        <w:left w:val="none" w:sz="0" w:space="0" w:color="auto"/>
        <w:bottom w:val="none" w:sz="0" w:space="0" w:color="auto"/>
        <w:right w:val="none" w:sz="0" w:space="0" w:color="auto"/>
      </w:divBdr>
    </w:div>
    <w:div w:id="2012639725">
      <w:bodyDiv w:val="1"/>
      <w:marLeft w:val="0"/>
      <w:marRight w:val="0"/>
      <w:marTop w:val="0"/>
      <w:marBottom w:val="0"/>
      <w:divBdr>
        <w:top w:val="none" w:sz="0" w:space="0" w:color="auto"/>
        <w:left w:val="none" w:sz="0" w:space="0" w:color="auto"/>
        <w:bottom w:val="none" w:sz="0" w:space="0" w:color="auto"/>
        <w:right w:val="none" w:sz="0" w:space="0" w:color="auto"/>
      </w:divBdr>
    </w:div>
    <w:div w:id="211551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2</cp:revision>
  <dcterms:created xsi:type="dcterms:W3CDTF">2024-01-29T02:21:00Z</dcterms:created>
  <dcterms:modified xsi:type="dcterms:W3CDTF">2024-01-29T02:51:00Z</dcterms:modified>
</cp:coreProperties>
</file>