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3403" w14:textId="5F8EDF45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 xml:space="preserve">ECT wechselt zur Gesichtserkennung über die </w:t>
      </w:r>
      <w:proofErr w:type="spellStart"/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="00BA20DE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 xml:space="preserve">; </w:t>
      </w:r>
      <w:r w:rsidR="00BA20DE" w:rsidRPr="00BA20DE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Einführung beginnt am 8. September</w:t>
      </w:r>
    </w:p>
    <w:p w14:paraId="6AB83293" w14:textId="27FE955A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ECT wird </w:t>
      </w:r>
      <w:r w:rsidR="005F1586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ab dem 8. September</w:t>
      </w: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auf Gesichtserkennung als neues biometrisches Kontrollmittel für Lkw-Fahrer umsteigen. Die bestehenden Geräte, die Fingervein-Technologie verwenden, werden schrittweise durch moderne Geräte ersetzt, die mit Facial Recognition on Chip-Technologie (FROC) arbeiten.</w:t>
      </w:r>
    </w:p>
    <w:p w14:paraId="3779294A" w14:textId="77777777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Dieser Wechsel ist Teil einer umfassenderen Erneuerung der ECT-Sicherheitsinfrastruktur und steht im Einklang mit unserem Ziel, sowohl die Sicherheit als auch den Verkehrsfluss zu optimieren. Gesichtserkennung ist schnell, kontaktlos und zuverlässig und trägt zu einem zukunftssicheren Zugangsprozess bei.</w:t>
      </w:r>
    </w:p>
    <w:p w14:paraId="3E31C756" w14:textId="0804EF74" w:rsidR="000728CF" w:rsidRPr="00040F5B" w:rsidRDefault="00BA20DE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Die Einführung der neuen FROC-Geräte beginnt am </w:t>
      </w:r>
      <w:r w:rsidRPr="00BA20DE">
        <w:rPr>
          <w:rFonts w:ascii="Calibri" w:eastAsia="Times New Roman" w:hAnsi="Calibri" w:cs="Calibri"/>
          <w:b/>
          <w:bCs/>
          <w:kern w:val="0"/>
          <w:sz w:val="22"/>
          <w:szCs w:val="22"/>
          <w:lang w:val="de-DE" w:eastAsia="nl-NL"/>
          <w14:ligatures w14:val="none"/>
        </w:rPr>
        <w:t>Montag, dem 8. September</w:t>
      </w:r>
      <w:r w:rsidRP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, am </w:t>
      </w:r>
      <w:r w:rsidRPr="00BA20DE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ECT Euromax-Terminal</w:t>
      </w:r>
      <w:r w:rsidRP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. Dort wird in einer der Sicherheitszufahrten </w:t>
      </w:r>
      <w:r w:rsidR="001E4732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(Zufahrt 8, rechts) </w:t>
      </w:r>
      <w:r w:rsidRP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das erste Gerät in Betrieb genommen. Später werden auch die übrigen drei Zufahrten am </w:t>
      </w:r>
      <w:r w:rsidR="00397C50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ECT </w:t>
      </w:r>
      <w:r w:rsidRP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Euromax-Terminal mit FROC-Technologie ausgestattet.</w:t>
      </w:r>
      <w:r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</w:t>
      </w:r>
      <w:r w:rsidR="000728CF"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Danach folgt das ECT Delta-Terminal.</w:t>
      </w:r>
    </w:p>
    <w:p w14:paraId="16B904B6" w14:textId="77777777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 xml:space="preserve">Was bedeutet das für </w:t>
      </w:r>
      <w:proofErr w:type="spellStart"/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-Nutzer?</w:t>
      </w:r>
    </w:p>
    <w:p w14:paraId="52F6851F" w14:textId="77777777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Um auch nach der Einführung dieser neuen Geräte Zugang zu den Terminals zu behalten, ist es unerlässlich, dass alle Fahrer die Gesichtserkennung auf ihre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setzen lassen. Ohne eine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mit Gesichtserkennung kann der Zugang zu den Terminals auf Dauer nicht mehr gewährt werden. Die Fingervein-Technologie wird nach und nach vollständig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ausgephast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.</w:t>
      </w:r>
    </w:p>
    <w:p w14:paraId="565DC948" w14:textId="77777777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b/>
          <w:bCs/>
          <w:color w:val="424242"/>
          <w:kern w:val="0"/>
          <w:sz w:val="22"/>
          <w:szCs w:val="22"/>
          <w:lang w:val="de-DE" w:eastAsia="nl-NL"/>
          <w14:ligatures w14:val="none"/>
        </w:rPr>
        <w:t>Wichtige nächste Schritte:</w:t>
      </w:r>
    </w:p>
    <w:p w14:paraId="66FFB2E2" w14:textId="77777777" w:rsidR="000728CF" w:rsidRPr="00040F5B" w:rsidRDefault="000728CF" w:rsidP="000728C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Falls die Gesichtserkennung noch nicht zur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hinzugefügt wurde, müssen Fahrer ihre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kurzfristig mit Gesichtserkennung aktualisieren lassen.</w:t>
      </w:r>
    </w:p>
    <w:p w14:paraId="7A7E7F3C" w14:textId="77777777" w:rsidR="000728CF" w:rsidRPr="00040F5B" w:rsidRDefault="000728CF" w:rsidP="000728C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Dies kann bei Secure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Logistics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, dem Herausgeber der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, erfolgen. Das Büro von Secure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Logistics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befindet sich in der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>Hormuzstraat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 xml:space="preserve"> 50, 3199 KW Rotterdam (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>Maasvlakte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 xml:space="preserve">) bei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>Maasvlakte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u w:val="single"/>
          <w:lang w:val="de-DE" w:eastAsia="nl-NL"/>
          <w14:ligatures w14:val="none"/>
        </w:rPr>
        <w:t xml:space="preserve"> Plaza.</w:t>
      </w:r>
    </w:p>
    <w:p w14:paraId="61E419A8" w14:textId="77777777" w:rsidR="000728CF" w:rsidRPr="00040F5B" w:rsidRDefault="000728CF" w:rsidP="000728C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Beachten Sie, dass es eine Übergangszeit geben wird, in der beide biometrischen Systeme vorübergehend nebeneinander funktionieren können, aber die Gesichtserkennung letztendlich führend sein wird.</w:t>
      </w:r>
    </w:p>
    <w:p w14:paraId="06B91B6D" w14:textId="260BB91E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Auf der Homepage von ECT, </w:t>
      </w:r>
      <w:hyperlink r:id="rId5" w:history="1">
        <w:r w:rsidRPr="00ED0987">
          <w:rPr>
            <w:rStyle w:val="Hyperlink"/>
            <w:rFonts w:ascii="Calibri" w:eastAsia="Times New Roman" w:hAnsi="Calibri" w:cs="Calibri"/>
            <w:kern w:val="0"/>
            <w:sz w:val="22"/>
            <w:szCs w:val="22"/>
            <w:lang w:val="de-DE" w:eastAsia="nl-NL"/>
            <w14:ligatures w14:val="none"/>
          </w:rPr>
          <w:t>www.ect.nl</w:t>
        </w:r>
      </w:hyperlink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, w</w:t>
      </w:r>
      <w:r w:rsid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u</w:t>
      </w: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rd</w:t>
      </w:r>
      <w:r w:rsid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e</w:t>
      </w: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ein Dossier unter dem Namen „Gesichtserkennung </w:t>
      </w:r>
      <w:r w:rsid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über </w:t>
      </w:r>
      <w:proofErr w:type="spellStart"/>
      <w:r w:rsidR="00BA20DE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CargoCard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“ veröffentlicht, in dem aktuelle Informationen zu diesem Thema in mehreren Sprachen, einschließlich „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Frequently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</w:t>
      </w:r>
      <w:proofErr w:type="spellStart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Asked</w:t>
      </w:r>
      <w:proofErr w:type="spellEnd"/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 xml:space="preserve"> Questions“, zu finden sind.</w:t>
      </w:r>
    </w:p>
    <w:p w14:paraId="065DCC77" w14:textId="77777777" w:rsidR="000728CF" w:rsidRPr="00040F5B" w:rsidRDefault="000728CF" w:rsidP="000728CF">
      <w:pPr>
        <w:shd w:val="clear" w:color="auto" w:fill="FAFAFA"/>
        <w:spacing w:before="90" w:after="150" w:line="240" w:lineRule="auto"/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</w:pPr>
      <w:r w:rsidRPr="00040F5B">
        <w:rPr>
          <w:rFonts w:ascii="Calibri" w:eastAsia="Times New Roman" w:hAnsi="Calibri" w:cs="Calibri"/>
          <w:color w:val="424242"/>
          <w:kern w:val="0"/>
          <w:sz w:val="22"/>
          <w:szCs w:val="22"/>
          <w:lang w:val="de-DE" w:eastAsia="nl-NL"/>
          <w14:ligatures w14:val="none"/>
        </w:rPr>
        <w:t>Wir zählen auf die Zusammenarbeit aller bei diesem Wechsel und halten Sie selbstverständlich über den weiteren Fortschritt auf dem Laufenden.</w:t>
      </w:r>
    </w:p>
    <w:p w14:paraId="592A9324" w14:textId="77777777" w:rsidR="00B03398" w:rsidRPr="00040F5B" w:rsidRDefault="00B03398">
      <w:pPr>
        <w:rPr>
          <w:rFonts w:ascii="Calibri" w:hAnsi="Calibri" w:cs="Calibri"/>
          <w:sz w:val="22"/>
          <w:szCs w:val="22"/>
          <w:lang w:val="de-DE"/>
        </w:rPr>
      </w:pPr>
    </w:p>
    <w:sectPr w:rsidR="00B03398" w:rsidRPr="00040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6048"/>
    <w:multiLevelType w:val="multilevel"/>
    <w:tmpl w:val="FA7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240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A5"/>
    <w:rsid w:val="00040F5B"/>
    <w:rsid w:val="000728CF"/>
    <w:rsid w:val="000A1FA5"/>
    <w:rsid w:val="001E4732"/>
    <w:rsid w:val="002215A4"/>
    <w:rsid w:val="002646FC"/>
    <w:rsid w:val="00397C50"/>
    <w:rsid w:val="004D5BC7"/>
    <w:rsid w:val="005F1586"/>
    <w:rsid w:val="00932CA7"/>
    <w:rsid w:val="00A66559"/>
    <w:rsid w:val="00B03398"/>
    <w:rsid w:val="00BA20DE"/>
    <w:rsid w:val="00C15213"/>
    <w:rsid w:val="00CF3359"/>
    <w:rsid w:val="00DF6483"/>
    <w:rsid w:val="00EB6E45"/>
    <w:rsid w:val="00ED0987"/>
    <w:rsid w:val="00EE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062C9"/>
  <w15:chartTrackingRefBased/>
  <w15:docId w15:val="{48305C8C-9705-4E36-930A-06B631AD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Strong">
    <w:name w:val="Strong"/>
    <w:basedOn w:val="DefaultParagraphFont"/>
    <w:uiPriority w:val="22"/>
    <w:qFormat/>
    <w:rsid w:val="000A1FA5"/>
    <w:rPr>
      <w:b/>
      <w:bCs/>
    </w:rPr>
  </w:style>
  <w:style w:type="character" w:styleId="Hyperlink">
    <w:name w:val="Hyperlink"/>
    <w:basedOn w:val="DefaultParagraphFont"/>
    <w:uiPriority w:val="99"/>
    <w:unhideWhenUsed/>
    <w:rsid w:val="004D5B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2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dt\data\Corporate\Communicatie\ROB%20BAGCHUS\2025\FROC%20bij%20ECT\www.ect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2126</Characters>
  <Application>Microsoft Office Word</Application>
  <DocSecurity>0</DocSecurity>
  <Lines>17</Lines>
  <Paragraphs>5</Paragraphs>
  <ScaleCrop>false</ScaleCrop>
  <Company>HutchisonPorts ECT Rotterdam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Bagchus, Rob</dc:creator>
  <cp:keywords/>
  <dc:description/>
  <cp:lastModifiedBy>Bagchus, Rob</cp:lastModifiedBy>
  <cp:revision>6</cp:revision>
  <dcterms:created xsi:type="dcterms:W3CDTF">2025-08-25T12:34:00Z</dcterms:created>
  <dcterms:modified xsi:type="dcterms:W3CDTF">2025-08-27T10:02:00Z</dcterms:modified>
</cp:coreProperties>
</file>