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48A" w:rsidRDefault="00CB748A"/>
    <w:p w:rsidR="0085670B" w:rsidRDefault="0085670B"/>
    <w:p w:rsidR="0085670B" w:rsidRDefault="0085670B"/>
    <w:p w:rsidR="0085670B" w:rsidRDefault="0085670B"/>
    <w:p w:rsidR="0085670B" w:rsidRDefault="0085670B"/>
    <w:p w:rsidR="0085670B" w:rsidRDefault="0085670B">
      <w:r>
        <w:rPr>
          <w:noProof/>
        </w:rPr>
        <w:t xml:space="preserve">        </w:t>
      </w:r>
      <w:r w:rsidRPr="0085670B">
        <w:rPr>
          <w:noProof/>
          <w:lang w:val="en-IN" w:eastAsia="en-IN"/>
        </w:rPr>
        <w:drawing>
          <wp:inline distT="0" distB="0" distL="0" distR="0" wp14:anchorId="1F371B95" wp14:editId="2029E691">
            <wp:extent cx="4823698" cy="12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685" cy="1290508"/>
                    </a:xfrm>
                    <a:prstGeom prst="rect">
                      <a:avLst/>
                    </a:prstGeom>
                    <a:noFill/>
                    <a:ln>
                      <a:noFill/>
                    </a:ln>
                  </pic:spPr>
                </pic:pic>
              </a:graphicData>
            </a:graphic>
          </wp:inline>
        </w:drawing>
      </w:r>
    </w:p>
    <w:p w:rsidR="0085670B" w:rsidRDefault="0085670B"/>
    <w:p w:rsidR="0085670B" w:rsidRDefault="0085670B"/>
    <w:p w:rsidR="0085670B" w:rsidRDefault="0085670B"/>
    <w:p w:rsidR="0085670B" w:rsidRDefault="0085670B" w:rsidP="0085670B">
      <w:pPr>
        <w:spacing w:line="480" w:lineRule="auto"/>
        <w:jc w:val="center"/>
        <w:rPr>
          <w:color w:val="2D3B45"/>
          <w:shd w:val="clear" w:color="auto" w:fill="FFFFFF"/>
        </w:rPr>
      </w:pPr>
    </w:p>
    <w:p w:rsidR="0085670B" w:rsidRDefault="0085670B" w:rsidP="0085670B">
      <w:pPr>
        <w:jc w:val="center"/>
        <w:rPr>
          <w:rFonts w:eastAsia="Times New Roman"/>
          <w:b/>
          <w:sz w:val="40"/>
          <w:szCs w:val="40"/>
        </w:rPr>
      </w:pPr>
      <w:r>
        <w:rPr>
          <w:rFonts w:eastAsia="Times New Roman"/>
          <w:b/>
          <w:sz w:val="40"/>
          <w:szCs w:val="40"/>
        </w:rPr>
        <w:t>ISE 140 Project Report</w:t>
      </w:r>
    </w:p>
    <w:p w:rsidR="0085670B" w:rsidRDefault="0085670B" w:rsidP="0085670B">
      <w:pPr>
        <w:jc w:val="center"/>
        <w:rPr>
          <w:rFonts w:eastAsia="Times New Roman"/>
          <w:sz w:val="32"/>
          <w:szCs w:val="32"/>
        </w:rPr>
      </w:pPr>
      <w:r>
        <w:rPr>
          <w:rFonts w:eastAsia="Times New Roman"/>
          <w:sz w:val="32"/>
          <w:szCs w:val="32"/>
        </w:rPr>
        <w:t>San Jose State University</w:t>
      </w:r>
    </w:p>
    <w:p w:rsidR="0085670B" w:rsidRDefault="0085670B" w:rsidP="0085670B">
      <w:pPr>
        <w:jc w:val="center"/>
        <w:rPr>
          <w:rFonts w:eastAsia="Times New Roman"/>
          <w:szCs w:val="24"/>
        </w:rPr>
      </w:pPr>
      <w:r>
        <w:rPr>
          <w:rFonts w:eastAsia="Times New Roman"/>
        </w:rPr>
        <w:t>Group No.-32</w:t>
      </w:r>
    </w:p>
    <w:p w:rsidR="0085670B" w:rsidRDefault="0085670B" w:rsidP="0085670B">
      <w:pPr>
        <w:jc w:val="center"/>
        <w:rPr>
          <w:rFonts w:eastAsia="Times New Roman"/>
        </w:rPr>
      </w:pPr>
    </w:p>
    <w:p w:rsidR="0085670B" w:rsidRPr="0085670B" w:rsidRDefault="0085670B" w:rsidP="0085670B">
      <w:pPr>
        <w:jc w:val="center"/>
        <w:rPr>
          <w:rFonts w:eastAsia="Times New Roman"/>
          <w:u w:val="single"/>
        </w:rPr>
      </w:pPr>
      <w:r w:rsidRPr="0085670B">
        <w:rPr>
          <w:rFonts w:eastAsia="Times New Roman"/>
          <w:u w:val="single"/>
        </w:rPr>
        <w:t>Team Members</w:t>
      </w:r>
    </w:p>
    <w:p w:rsidR="0085670B" w:rsidRDefault="0085670B" w:rsidP="0085670B">
      <w:pPr>
        <w:jc w:val="center"/>
        <w:rPr>
          <w:rFonts w:eastAsia="Times New Roman"/>
        </w:rPr>
      </w:pPr>
      <w:proofErr w:type="spellStart"/>
      <w:r>
        <w:rPr>
          <w:rFonts w:eastAsia="Times New Roman"/>
        </w:rPr>
        <w:t>Niyati</w:t>
      </w:r>
      <w:proofErr w:type="spellEnd"/>
      <w:r>
        <w:rPr>
          <w:rFonts w:eastAsia="Times New Roman"/>
        </w:rPr>
        <w:t xml:space="preserve"> Patel</w:t>
      </w:r>
    </w:p>
    <w:p w:rsidR="0085670B" w:rsidRDefault="0085670B" w:rsidP="0085670B">
      <w:pPr>
        <w:jc w:val="center"/>
        <w:rPr>
          <w:rFonts w:eastAsia="Times New Roman"/>
        </w:rPr>
      </w:pPr>
      <w:proofErr w:type="spellStart"/>
      <w:r>
        <w:rPr>
          <w:rFonts w:eastAsia="Times New Roman"/>
        </w:rPr>
        <w:t>Tousifur</w:t>
      </w:r>
      <w:proofErr w:type="spellEnd"/>
      <w:r>
        <w:rPr>
          <w:rFonts w:eastAsia="Times New Roman"/>
        </w:rPr>
        <w:t xml:space="preserve"> Rahman Khan</w:t>
      </w:r>
    </w:p>
    <w:p w:rsidR="0085670B" w:rsidRDefault="0085670B" w:rsidP="0085670B">
      <w:pPr>
        <w:jc w:val="center"/>
        <w:rPr>
          <w:rFonts w:eastAsia="Times New Roman"/>
        </w:rPr>
      </w:pPr>
      <w:r>
        <w:rPr>
          <w:rFonts w:eastAsia="Times New Roman"/>
        </w:rPr>
        <w:t>Samarth Bhargava</w:t>
      </w:r>
    </w:p>
    <w:p w:rsidR="0085670B" w:rsidRDefault="0085670B" w:rsidP="0085670B">
      <w:pPr>
        <w:jc w:val="center"/>
        <w:rPr>
          <w:rFonts w:eastAsia="Times New Roman"/>
        </w:rPr>
      </w:pPr>
      <w:r>
        <w:rPr>
          <w:rFonts w:eastAsia="Times New Roman"/>
        </w:rPr>
        <w:t>Daniel Everett</w:t>
      </w:r>
    </w:p>
    <w:p w:rsidR="0085670B" w:rsidRDefault="0085670B">
      <w:pPr>
        <w:rPr>
          <w:b/>
          <w:color w:val="2D3B45"/>
          <w:shd w:val="clear" w:color="auto" w:fill="FFFFFF"/>
        </w:rPr>
      </w:pPr>
    </w:p>
    <w:p w:rsidR="0085670B" w:rsidRPr="0085670B" w:rsidRDefault="0085670B"/>
    <w:sdt>
      <w:sdtPr>
        <w:rPr>
          <w:rFonts w:ascii="Times New Roman" w:eastAsiaTheme="minorHAnsi" w:hAnsi="Times New Roman" w:cstheme="minorBidi"/>
          <w:color w:val="auto"/>
          <w:sz w:val="24"/>
          <w:szCs w:val="22"/>
        </w:rPr>
        <w:id w:val="-1778318418"/>
        <w:docPartObj>
          <w:docPartGallery w:val="Table of Contents"/>
          <w:docPartUnique/>
        </w:docPartObj>
      </w:sdtPr>
      <w:sdtEndPr>
        <w:rPr>
          <w:b/>
          <w:bCs/>
          <w:noProof/>
        </w:rPr>
      </w:sdtEndPr>
      <w:sdtContent>
        <w:p w:rsidR="0085670B" w:rsidRDefault="0085670B">
          <w:pPr>
            <w:pStyle w:val="TOCHeading"/>
          </w:pPr>
          <w:r>
            <w:t>Contents</w:t>
          </w:r>
        </w:p>
        <w:p w:rsidR="00735FE1" w:rsidRDefault="00483BC0">
          <w:pPr>
            <w:pStyle w:val="TOC1"/>
            <w:tabs>
              <w:tab w:val="right" w:leader="dot" w:pos="9350"/>
            </w:tabs>
            <w:rPr>
              <w:rFonts w:asciiTheme="minorHAnsi" w:eastAsiaTheme="minorEastAsia" w:hAnsiTheme="minorHAnsi"/>
              <w:noProof/>
              <w:sz w:val="22"/>
              <w:lang w:val="en-IN" w:eastAsia="en-IN"/>
            </w:rPr>
          </w:pPr>
          <w:r>
            <w:t xml:space="preserve">1.0 </w:t>
          </w:r>
          <w:r w:rsidR="0085670B">
            <w:fldChar w:fldCharType="begin"/>
          </w:r>
          <w:r w:rsidR="0085670B">
            <w:instrText xml:space="preserve"> TOC \o "1-3" \h \z \u </w:instrText>
          </w:r>
          <w:r w:rsidR="0085670B">
            <w:fldChar w:fldCharType="separate"/>
          </w:r>
          <w:hyperlink w:anchor="_Toc498423754" w:history="1">
            <w:r w:rsidR="00735FE1" w:rsidRPr="00BB66EB">
              <w:rPr>
                <w:rStyle w:val="Hyperlink"/>
                <w:noProof/>
              </w:rPr>
              <w:t>Introduction:</w:t>
            </w:r>
            <w:r w:rsidR="00735FE1">
              <w:rPr>
                <w:noProof/>
                <w:webHidden/>
              </w:rPr>
              <w:tab/>
            </w:r>
            <w:r w:rsidR="00735FE1">
              <w:rPr>
                <w:noProof/>
                <w:webHidden/>
              </w:rPr>
              <w:fldChar w:fldCharType="begin"/>
            </w:r>
            <w:r w:rsidR="00735FE1">
              <w:rPr>
                <w:noProof/>
                <w:webHidden/>
              </w:rPr>
              <w:instrText xml:space="preserve"> PAGEREF _Toc498423754 \h </w:instrText>
            </w:r>
            <w:r w:rsidR="00735FE1">
              <w:rPr>
                <w:noProof/>
                <w:webHidden/>
              </w:rPr>
            </w:r>
            <w:r w:rsidR="00735FE1">
              <w:rPr>
                <w:noProof/>
                <w:webHidden/>
              </w:rPr>
              <w:fldChar w:fldCharType="separate"/>
            </w:r>
            <w:r w:rsidR="00735FE1">
              <w:rPr>
                <w:noProof/>
                <w:webHidden/>
              </w:rPr>
              <w:t>3</w:t>
            </w:r>
            <w:r w:rsidR="00735FE1">
              <w:rPr>
                <w:noProof/>
                <w:webHidden/>
              </w:rPr>
              <w:fldChar w:fldCharType="end"/>
            </w:r>
          </w:hyperlink>
        </w:p>
        <w:p w:rsidR="00735FE1" w:rsidRDefault="00483BC0">
          <w:pPr>
            <w:pStyle w:val="TOC1"/>
            <w:tabs>
              <w:tab w:val="right" w:leader="dot" w:pos="9350"/>
            </w:tabs>
            <w:rPr>
              <w:rFonts w:asciiTheme="minorHAnsi" w:eastAsiaTheme="minorEastAsia" w:hAnsiTheme="minorHAnsi"/>
              <w:noProof/>
              <w:sz w:val="22"/>
              <w:lang w:val="en-IN" w:eastAsia="en-IN"/>
            </w:rPr>
          </w:pPr>
          <w:r>
            <w:t xml:space="preserve">   1.1 </w:t>
          </w:r>
          <w:hyperlink w:anchor="_Toc498423755" w:history="1">
            <w:r w:rsidR="00735FE1" w:rsidRPr="00BB66EB">
              <w:rPr>
                <w:rStyle w:val="Hyperlink"/>
                <w:noProof/>
              </w:rPr>
              <w:t>Background:</w:t>
            </w:r>
            <w:r w:rsidR="00735FE1">
              <w:rPr>
                <w:noProof/>
                <w:webHidden/>
              </w:rPr>
              <w:tab/>
            </w:r>
            <w:r w:rsidR="00735FE1">
              <w:rPr>
                <w:noProof/>
                <w:webHidden/>
              </w:rPr>
              <w:fldChar w:fldCharType="begin"/>
            </w:r>
            <w:r w:rsidR="00735FE1">
              <w:rPr>
                <w:noProof/>
                <w:webHidden/>
              </w:rPr>
              <w:instrText xml:space="preserve"> PAGEREF _Toc498423755 \h </w:instrText>
            </w:r>
            <w:r w:rsidR="00735FE1">
              <w:rPr>
                <w:noProof/>
                <w:webHidden/>
              </w:rPr>
            </w:r>
            <w:r w:rsidR="00735FE1">
              <w:rPr>
                <w:noProof/>
                <w:webHidden/>
              </w:rPr>
              <w:fldChar w:fldCharType="separate"/>
            </w:r>
            <w:r w:rsidR="00735FE1">
              <w:rPr>
                <w:noProof/>
                <w:webHidden/>
              </w:rPr>
              <w:t>3</w:t>
            </w:r>
            <w:r w:rsidR="00735FE1">
              <w:rPr>
                <w:noProof/>
                <w:webHidden/>
              </w:rPr>
              <w:fldChar w:fldCharType="end"/>
            </w:r>
          </w:hyperlink>
        </w:p>
        <w:p w:rsidR="00735FE1" w:rsidRDefault="00483BC0">
          <w:pPr>
            <w:pStyle w:val="TOC1"/>
            <w:tabs>
              <w:tab w:val="right" w:leader="dot" w:pos="9350"/>
            </w:tabs>
            <w:rPr>
              <w:rFonts w:asciiTheme="minorHAnsi" w:eastAsiaTheme="minorEastAsia" w:hAnsiTheme="minorHAnsi"/>
              <w:noProof/>
              <w:sz w:val="22"/>
              <w:lang w:val="en-IN" w:eastAsia="en-IN"/>
            </w:rPr>
          </w:pPr>
          <w:r>
            <w:t xml:space="preserve">   1.2 </w:t>
          </w:r>
          <w:hyperlink w:anchor="_Toc498423756" w:history="1">
            <w:r w:rsidR="00735FE1" w:rsidRPr="00BB66EB">
              <w:rPr>
                <w:rStyle w:val="Hyperlink"/>
                <w:noProof/>
              </w:rPr>
              <w:t>Problem Statement:</w:t>
            </w:r>
            <w:r w:rsidR="00735FE1">
              <w:rPr>
                <w:noProof/>
                <w:webHidden/>
              </w:rPr>
              <w:tab/>
            </w:r>
            <w:r w:rsidR="00735FE1">
              <w:rPr>
                <w:noProof/>
                <w:webHidden/>
              </w:rPr>
              <w:fldChar w:fldCharType="begin"/>
            </w:r>
            <w:r w:rsidR="00735FE1">
              <w:rPr>
                <w:noProof/>
                <w:webHidden/>
              </w:rPr>
              <w:instrText xml:space="preserve"> PAGEREF _Toc498423756 \h </w:instrText>
            </w:r>
            <w:r w:rsidR="00735FE1">
              <w:rPr>
                <w:noProof/>
                <w:webHidden/>
              </w:rPr>
            </w:r>
            <w:r w:rsidR="00735FE1">
              <w:rPr>
                <w:noProof/>
                <w:webHidden/>
              </w:rPr>
              <w:fldChar w:fldCharType="separate"/>
            </w:r>
            <w:r w:rsidR="00735FE1">
              <w:rPr>
                <w:noProof/>
                <w:webHidden/>
              </w:rPr>
              <w:t>3</w:t>
            </w:r>
            <w:r w:rsidR="00735FE1">
              <w:rPr>
                <w:noProof/>
                <w:webHidden/>
              </w:rPr>
              <w:fldChar w:fldCharType="end"/>
            </w:r>
          </w:hyperlink>
        </w:p>
        <w:p w:rsidR="00735FE1" w:rsidRDefault="00483BC0">
          <w:pPr>
            <w:pStyle w:val="TOC1"/>
            <w:tabs>
              <w:tab w:val="right" w:leader="dot" w:pos="9350"/>
            </w:tabs>
            <w:rPr>
              <w:rFonts w:asciiTheme="minorHAnsi" w:eastAsiaTheme="minorEastAsia" w:hAnsiTheme="minorHAnsi"/>
              <w:noProof/>
              <w:sz w:val="22"/>
              <w:lang w:val="en-IN" w:eastAsia="en-IN"/>
            </w:rPr>
          </w:pPr>
          <w:r>
            <w:t xml:space="preserve">   1.3 </w:t>
          </w:r>
          <w:hyperlink w:anchor="_Toc498423757" w:history="1">
            <w:r w:rsidR="00735FE1" w:rsidRPr="00BB66EB">
              <w:rPr>
                <w:rStyle w:val="Hyperlink"/>
                <w:noProof/>
              </w:rPr>
              <w:t>Objective:</w:t>
            </w:r>
            <w:r w:rsidR="00735FE1">
              <w:rPr>
                <w:noProof/>
                <w:webHidden/>
              </w:rPr>
              <w:tab/>
            </w:r>
            <w:r w:rsidR="00735FE1">
              <w:rPr>
                <w:noProof/>
                <w:webHidden/>
              </w:rPr>
              <w:fldChar w:fldCharType="begin"/>
            </w:r>
            <w:r w:rsidR="00735FE1">
              <w:rPr>
                <w:noProof/>
                <w:webHidden/>
              </w:rPr>
              <w:instrText xml:space="preserve"> PAGEREF _Toc498423757 \h </w:instrText>
            </w:r>
            <w:r w:rsidR="00735FE1">
              <w:rPr>
                <w:noProof/>
                <w:webHidden/>
              </w:rPr>
            </w:r>
            <w:r w:rsidR="00735FE1">
              <w:rPr>
                <w:noProof/>
                <w:webHidden/>
              </w:rPr>
              <w:fldChar w:fldCharType="separate"/>
            </w:r>
            <w:r w:rsidR="00735FE1">
              <w:rPr>
                <w:noProof/>
                <w:webHidden/>
              </w:rPr>
              <w:t>3</w:t>
            </w:r>
            <w:r w:rsidR="00735FE1">
              <w:rPr>
                <w:noProof/>
                <w:webHidden/>
              </w:rPr>
              <w:fldChar w:fldCharType="end"/>
            </w:r>
          </w:hyperlink>
        </w:p>
        <w:p w:rsidR="00735FE1" w:rsidRDefault="00483BC0">
          <w:pPr>
            <w:pStyle w:val="TOC1"/>
            <w:tabs>
              <w:tab w:val="right" w:leader="dot" w:pos="9350"/>
            </w:tabs>
            <w:rPr>
              <w:rFonts w:asciiTheme="minorHAnsi" w:eastAsiaTheme="minorEastAsia" w:hAnsiTheme="minorHAnsi"/>
              <w:noProof/>
              <w:sz w:val="22"/>
              <w:lang w:val="en-IN" w:eastAsia="en-IN"/>
            </w:rPr>
          </w:pPr>
          <w:r>
            <w:t xml:space="preserve">2.0 </w:t>
          </w:r>
          <w:hyperlink w:anchor="_Toc498423758" w:history="1">
            <w:r w:rsidR="00735FE1" w:rsidRPr="00BB66EB">
              <w:rPr>
                <w:rStyle w:val="Hyperlink"/>
                <w:noProof/>
              </w:rPr>
              <w:t>Methods and Procedures:</w:t>
            </w:r>
            <w:r w:rsidR="00735FE1">
              <w:rPr>
                <w:noProof/>
                <w:webHidden/>
              </w:rPr>
              <w:tab/>
            </w:r>
            <w:r w:rsidR="00735FE1">
              <w:rPr>
                <w:noProof/>
                <w:webHidden/>
              </w:rPr>
              <w:fldChar w:fldCharType="begin"/>
            </w:r>
            <w:r w:rsidR="00735FE1">
              <w:rPr>
                <w:noProof/>
                <w:webHidden/>
              </w:rPr>
              <w:instrText xml:space="preserve"> PAGEREF _Toc498423758 \h </w:instrText>
            </w:r>
            <w:r w:rsidR="00735FE1">
              <w:rPr>
                <w:noProof/>
                <w:webHidden/>
              </w:rPr>
            </w:r>
            <w:r w:rsidR="00735FE1">
              <w:rPr>
                <w:noProof/>
                <w:webHidden/>
              </w:rPr>
              <w:fldChar w:fldCharType="separate"/>
            </w:r>
            <w:r w:rsidR="00735FE1">
              <w:rPr>
                <w:noProof/>
                <w:webHidden/>
              </w:rPr>
              <w:t>4</w:t>
            </w:r>
            <w:r w:rsidR="00735FE1">
              <w:rPr>
                <w:noProof/>
                <w:webHidden/>
              </w:rPr>
              <w:fldChar w:fldCharType="end"/>
            </w:r>
          </w:hyperlink>
        </w:p>
        <w:p w:rsidR="00735FE1" w:rsidRDefault="00483BC0">
          <w:pPr>
            <w:pStyle w:val="TOC2"/>
            <w:tabs>
              <w:tab w:val="right" w:leader="dot" w:pos="9350"/>
            </w:tabs>
            <w:rPr>
              <w:rFonts w:asciiTheme="minorHAnsi" w:eastAsiaTheme="minorEastAsia" w:hAnsiTheme="minorHAnsi"/>
              <w:noProof/>
              <w:sz w:val="22"/>
              <w:lang w:val="en-IN" w:eastAsia="en-IN"/>
            </w:rPr>
          </w:pPr>
          <w:r>
            <w:t>2.1</w:t>
          </w:r>
          <w:hyperlink w:anchor="_Toc498423759" w:history="1">
            <w:r w:rsidR="00735FE1" w:rsidRPr="00BB66EB">
              <w:rPr>
                <w:rStyle w:val="Hyperlink"/>
                <w:noProof/>
              </w:rPr>
              <w:t>Forecasting:</w:t>
            </w:r>
            <w:r w:rsidR="00735FE1">
              <w:rPr>
                <w:noProof/>
                <w:webHidden/>
              </w:rPr>
              <w:tab/>
            </w:r>
            <w:r w:rsidR="00735FE1">
              <w:rPr>
                <w:noProof/>
                <w:webHidden/>
              </w:rPr>
              <w:fldChar w:fldCharType="begin"/>
            </w:r>
            <w:r w:rsidR="00735FE1">
              <w:rPr>
                <w:noProof/>
                <w:webHidden/>
              </w:rPr>
              <w:instrText xml:space="preserve"> PAGEREF _Toc498423759 \h </w:instrText>
            </w:r>
            <w:r w:rsidR="00735FE1">
              <w:rPr>
                <w:noProof/>
                <w:webHidden/>
              </w:rPr>
            </w:r>
            <w:r w:rsidR="00735FE1">
              <w:rPr>
                <w:noProof/>
                <w:webHidden/>
              </w:rPr>
              <w:fldChar w:fldCharType="separate"/>
            </w:r>
            <w:r w:rsidR="00735FE1">
              <w:rPr>
                <w:noProof/>
                <w:webHidden/>
              </w:rPr>
              <w:t>4</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0" w:history="1">
            <w:r w:rsidR="00735FE1" w:rsidRPr="00BB66EB">
              <w:rPr>
                <w:rStyle w:val="Hyperlink"/>
                <w:noProof/>
              </w:rPr>
              <w:t>Product 1</w:t>
            </w:r>
            <w:r w:rsidR="00735FE1">
              <w:rPr>
                <w:noProof/>
                <w:webHidden/>
              </w:rPr>
              <w:tab/>
            </w:r>
            <w:r w:rsidR="00735FE1">
              <w:rPr>
                <w:noProof/>
                <w:webHidden/>
              </w:rPr>
              <w:fldChar w:fldCharType="begin"/>
            </w:r>
            <w:r w:rsidR="00735FE1">
              <w:rPr>
                <w:noProof/>
                <w:webHidden/>
              </w:rPr>
              <w:instrText xml:space="preserve"> PAGEREF _Toc498423760 \h </w:instrText>
            </w:r>
            <w:r w:rsidR="00735FE1">
              <w:rPr>
                <w:noProof/>
                <w:webHidden/>
              </w:rPr>
            </w:r>
            <w:r w:rsidR="00735FE1">
              <w:rPr>
                <w:noProof/>
                <w:webHidden/>
              </w:rPr>
              <w:fldChar w:fldCharType="separate"/>
            </w:r>
            <w:r w:rsidR="00735FE1">
              <w:rPr>
                <w:noProof/>
                <w:webHidden/>
              </w:rPr>
              <w:t>4</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1" w:history="1">
            <w:r w:rsidR="00735FE1" w:rsidRPr="00BB66EB">
              <w:rPr>
                <w:rStyle w:val="Hyperlink"/>
                <w:noProof/>
              </w:rPr>
              <w:t>Product 2</w:t>
            </w:r>
            <w:r w:rsidR="00735FE1">
              <w:rPr>
                <w:noProof/>
                <w:webHidden/>
              </w:rPr>
              <w:tab/>
            </w:r>
            <w:r w:rsidR="00735FE1">
              <w:rPr>
                <w:noProof/>
                <w:webHidden/>
              </w:rPr>
              <w:fldChar w:fldCharType="begin"/>
            </w:r>
            <w:r w:rsidR="00735FE1">
              <w:rPr>
                <w:noProof/>
                <w:webHidden/>
              </w:rPr>
              <w:instrText xml:space="preserve"> PAGEREF _Toc498423761 \h </w:instrText>
            </w:r>
            <w:r w:rsidR="00735FE1">
              <w:rPr>
                <w:noProof/>
                <w:webHidden/>
              </w:rPr>
            </w:r>
            <w:r w:rsidR="00735FE1">
              <w:rPr>
                <w:noProof/>
                <w:webHidden/>
              </w:rPr>
              <w:fldChar w:fldCharType="separate"/>
            </w:r>
            <w:r w:rsidR="00735FE1">
              <w:rPr>
                <w:noProof/>
                <w:webHidden/>
              </w:rPr>
              <w:t>4</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2" w:history="1">
            <w:r w:rsidR="00735FE1" w:rsidRPr="00BB66EB">
              <w:rPr>
                <w:rStyle w:val="Hyperlink"/>
                <w:noProof/>
              </w:rPr>
              <w:t>Product 3</w:t>
            </w:r>
            <w:r w:rsidR="00735FE1">
              <w:rPr>
                <w:noProof/>
                <w:webHidden/>
              </w:rPr>
              <w:tab/>
            </w:r>
            <w:r w:rsidR="00735FE1">
              <w:rPr>
                <w:noProof/>
                <w:webHidden/>
              </w:rPr>
              <w:fldChar w:fldCharType="begin"/>
            </w:r>
            <w:r w:rsidR="00735FE1">
              <w:rPr>
                <w:noProof/>
                <w:webHidden/>
              </w:rPr>
              <w:instrText xml:space="preserve"> PAGEREF _Toc498423762 \h </w:instrText>
            </w:r>
            <w:r w:rsidR="00735FE1">
              <w:rPr>
                <w:noProof/>
                <w:webHidden/>
              </w:rPr>
            </w:r>
            <w:r w:rsidR="00735FE1">
              <w:rPr>
                <w:noProof/>
                <w:webHidden/>
              </w:rPr>
              <w:fldChar w:fldCharType="separate"/>
            </w:r>
            <w:r w:rsidR="00735FE1">
              <w:rPr>
                <w:noProof/>
                <w:webHidden/>
              </w:rPr>
              <w:t>5</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3" w:history="1">
            <w:r w:rsidR="00735FE1" w:rsidRPr="00BB66EB">
              <w:rPr>
                <w:rStyle w:val="Hyperlink"/>
                <w:noProof/>
              </w:rPr>
              <w:t>Product 4</w:t>
            </w:r>
            <w:r w:rsidR="00735FE1">
              <w:rPr>
                <w:noProof/>
                <w:webHidden/>
              </w:rPr>
              <w:tab/>
            </w:r>
            <w:r w:rsidR="00735FE1">
              <w:rPr>
                <w:noProof/>
                <w:webHidden/>
              </w:rPr>
              <w:fldChar w:fldCharType="begin"/>
            </w:r>
            <w:r w:rsidR="00735FE1">
              <w:rPr>
                <w:noProof/>
                <w:webHidden/>
              </w:rPr>
              <w:instrText xml:space="preserve"> PAGEREF _Toc498423763 \h </w:instrText>
            </w:r>
            <w:r w:rsidR="00735FE1">
              <w:rPr>
                <w:noProof/>
                <w:webHidden/>
              </w:rPr>
            </w:r>
            <w:r w:rsidR="00735FE1">
              <w:rPr>
                <w:noProof/>
                <w:webHidden/>
              </w:rPr>
              <w:fldChar w:fldCharType="separate"/>
            </w:r>
            <w:r w:rsidR="00735FE1">
              <w:rPr>
                <w:noProof/>
                <w:webHidden/>
              </w:rPr>
              <w:t>5</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4" w:history="1">
            <w:r w:rsidR="00735FE1" w:rsidRPr="00BB66EB">
              <w:rPr>
                <w:rStyle w:val="Hyperlink"/>
                <w:noProof/>
              </w:rPr>
              <w:t>Product 5</w:t>
            </w:r>
            <w:r w:rsidR="00735FE1">
              <w:rPr>
                <w:noProof/>
                <w:webHidden/>
              </w:rPr>
              <w:tab/>
            </w:r>
            <w:r w:rsidR="00735FE1">
              <w:rPr>
                <w:noProof/>
                <w:webHidden/>
              </w:rPr>
              <w:fldChar w:fldCharType="begin"/>
            </w:r>
            <w:r w:rsidR="00735FE1">
              <w:rPr>
                <w:noProof/>
                <w:webHidden/>
              </w:rPr>
              <w:instrText xml:space="preserve"> PAGEREF _Toc498423764 \h </w:instrText>
            </w:r>
            <w:r w:rsidR="00735FE1">
              <w:rPr>
                <w:noProof/>
                <w:webHidden/>
              </w:rPr>
            </w:r>
            <w:r w:rsidR="00735FE1">
              <w:rPr>
                <w:noProof/>
                <w:webHidden/>
              </w:rPr>
              <w:fldChar w:fldCharType="separate"/>
            </w:r>
            <w:r w:rsidR="00735FE1">
              <w:rPr>
                <w:noProof/>
                <w:webHidden/>
              </w:rPr>
              <w:t>6</w:t>
            </w:r>
            <w:r w:rsidR="00735FE1">
              <w:rPr>
                <w:noProof/>
                <w:webHidden/>
              </w:rPr>
              <w:fldChar w:fldCharType="end"/>
            </w:r>
          </w:hyperlink>
        </w:p>
        <w:p w:rsidR="00735FE1" w:rsidRDefault="00483BC0">
          <w:pPr>
            <w:pStyle w:val="TOC2"/>
            <w:tabs>
              <w:tab w:val="right" w:leader="dot" w:pos="9350"/>
            </w:tabs>
            <w:rPr>
              <w:rFonts w:asciiTheme="minorHAnsi" w:eastAsiaTheme="minorEastAsia" w:hAnsiTheme="minorHAnsi"/>
              <w:noProof/>
              <w:sz w:val="22"/>
              <w:lang w:val="en-IN" w:eastAsia="en-IN"/>
            </w:rPr>
          </w:pPr>
          <w:r>
            <w:t xml:space="preserve">2.2 </w:t>
          </w:r>
          <w:hyperlink w:anchor="_Toc498423765" w:history="1">
            <w:r w:rsidR="00735FE1" w:rsidRPr="00BB66EB">
              <w:rPr>
                <w:rStyle w:val="Hyperlink"/>
                <w:noProof/>
              </w:rPr>
              <w:t>Additional Forecasting Methods used:</w:t>
            </w:r>
            <w:r w:rsidR="00735FE1">
              <w:rPr>
                <w:noProof/>
                <w:webHidden/>
              </w:rPr>
              <w:tab/>
            </w:r>
            <w:r w:rsidR="00735FE1">
              <w:rPr>
                <w:noProof/>
                <w:webHidden/>
              </w:rPr>
              <w:fldChar w:fldCharType="begin"/>
            </w:r>
            <w:r w:rsidR="00735FE1">
              <w:rPr>
                <w:noProof/>
                <w:webHidden/>
              </w:rPr>
              <w:instrText xml:space="preserve"> PAGEREF _Toc498423765 \h </w:instrText>
            </w:r>
            <w:r w:rsidR="00735FE1">
              <w:rPr>
                <w:noProof/>
                <w:webHidden/>
              </w:rPr>
            </w:r>
            <w:r w:rsidR="00735FE1">
              <w:rPr>
                <w:noProof/>
                <w:webHidden/>
              </w:rPr>
              <w:fldChar w:fldCharType="separate"/>
            </w:r>
            <w:r w:rsidR="00735FE1">
              <w:rPr>
                <w:noProof/>
                <w:webHidden/>
              </w:rPr>
              <w:t>6</w:t>
            </w:r>
            <w:r w:rsidR="00735FE1">
              <w:rPr>
                <w:noProof/>
                <w:webHidden/>
              </w:rPr>
              <w:fldChar w:fldCharType="end"/>
            </w:r>
          </w:hyperlink>
        </w:p>
        <w:p w:rsidR="00735FE1" w:rsidRDefault="00F672C2">
          <w:pPr>
            <w:pStyle w:val="TOC3"/>
            <w:tabs>
              <w:tab w:val="right" w:leader="dot" w:pos="9350"/>
            </w:tabs>
            <w:rPr>
              <w:rFonts w:asciiTheme="minorHAnsi" w:eastAsiaTheme="minorEastAsia" w:hAnsiTheme="minorHAnsi"/>
              <w:noProof/>
              <w:sz w:val="22"/>
              <w:lang w:val="en-IN" w:eastAsia="en-IN"/>
            </w:rPr>
          </w:pPr>
          <w:r>
            <w:t xml:space="preserve">2.2.1 </w:t>
          </w:r>
          <w:hyperlink w:anchor="_Toc498423766" w:history="1">
            <w:r w:rsidR="00735FE1" w:rsidRPr="00BB66EB">
              <w:rPr>
                <w:rStyle w:val="Hyperlink"/>
                <w:noProof/>
              </w:rPr>
              <w:t>Autoregressive Integrated Moving Average (ARIMA) Model:</w:t>
            </w:r>
            <w:r w:rsidR="00735FE1">
              <w:rPr>
                <w:noProof/>
                <w:webHidden/>
              </w:rPr>
              <w:tab/>
            </w:r>
            <w:r w:rsidR="00735FE1">
              <w:rPr>
                <w:noProof/>
                <w:webHidden/>
              </w:rPr>
              <w:fldChar w:fldCharType="begin"/>
            </w:r>
            <w:r w:rsidR="00735FE1">
              <w:rPr>
                <w:noProof/>
                <w:webHidden/>
              </w:rPr>
              <w:instrText xml:space="preserve"> PAGEREF _Toc498423766 \h </w:instrText>
            </w:r>
            <w:r w:rsidR="00735FE1">
              <w:rPr>
                <w:noProof/>
                <w:webHidden/>
              </w:rPr>
            </w:r>
            <w:r w:rsidR="00735FE1">
              <w:rPr>
                <w:noProof/>
                <w:webHidden/>
              </w:rPr>
              <w:fldChar w:fldCharType="separate"/>
            </w:r>
            <w:r w:rsidR="00735FE1">
              <w:rPr>
                <w:noProof/>
                <w:webHidden/>
              </w:rPr>
              <w:t>6</w:t>
            </w:r>
            <w:r w:rsidR="00735FE1">
              <w:rPr>
                <w:noProof/>
                <w:webHidden/>
              </w:rPr>
              <w:fldChar w:fldCharType="end"/>
            </w:r>
          </w:hyperlink>
        </w:p>
        <w:p w:rsidR="00735FE1" w:rsidRDefault="00F672C2">
          <w:pPr>
            <w:pStyle w:val="TOC3"/>
            <w:tabs>
              <w:tab w:val="right" w:leader="dot" w:pos="9350"/>
            </w:tabs>
            <w:rPr>
              <w:rFonts w:asciiTheme="minorHAnsi" w:eastAsiaTheme="minorEastAsia" w:hAnsiTheme="minorHAnsi"/>
              <w:noProof/>
              <w:sz w:val="22"/>
              <w:lang w:val="en-IN" w:eastAsia="en-IN"/>
            </w:rPr>
          </w:pPr>
          <w:r>
            <w:t xml:space="preserve">2.2.2 </w:t>
          </w:r>
          <w:hyperlink w:anchor="_Toc498423767" w:history="1">
            <w:r w:rsidR="00735FE1" w:rsidRPr="00BB66EB">
              <w:rPr>
                <w:rStyle w:val="Hyperlink"/>
                <w:noProof/>
              </w:rPr>
              <w:t>Drift Method:</w:t>
            </w:r>
            <w:r w:rsidR="00735FE1">
              <w:rPr>
                <w:noProof/>
                <w:webHidden/>
              </w:rPr>
              <w:tab/>
            </w:r>
            <w:r w:rsidR="00735FE1">
              <w:rPr>
                <w:noProof/>
                <w:webHidden/>
              </w:rPr>
              <w:fldChar w:fldCharType="begin"/>
            </w:r>
            <w:r w:rsidR="00735FE1">
              <w:rPr>
                <w:noProof/>
                <w:webHidden/>
              </w:rPr>
              <w:instrText xml:space="preserve"> PAGEREF _Toc498423767 \h </w:instrText>
            </w:r>
            <w:r w:rsidR="00735FE1">
              <w:rPr>
                <w:noProof/>
                <w:webHidden/>
              </w:rPr>
            </w:r>
            <w:r w:rsidR="00735FE1">
              <w:rPr>
                <w:noProof/>
                <w:webHidden/>
              </w:rPr>
              <w:fldChar w:fldCharType="separate"/>
            </w:r>
            <w:r w:rsidR="00735FE1">
              <w:rPr>
                <w:noProof/>
                <w:webHidden/>
              </w:rPr>
              <w:t>7</w:t>
            </w:r>
            <w:r w:rsidR="00735FE1">
              <w:rPr>
                <w:noProof/>
                <w:webHidden/>
              </w:rPr>
              <w:fldChar w:fldCharType="end"/>
            </w:r>
          </w:hyperlink>
        </w:p>
        <w:p w:rsidR="00735FE1" w:rsidRDefault="00483BC0" w:rsidP="00483BC0">
          <w:pPr>
            <w:pStyle w:val="TOC2"/>
            <w:tabs>
              <w:tab w:val="right" w:leader="dot" w:pos="9350"/>
            </w:tabs>
            <w:ind w:left="0"/>
            <w:rPr>
              <w:rFonts w:asciiTheme="minorHAnsi" w:eastAsiaTheme="minorEastAsia" w:hAnsiTheme="minorHAnsi"/>
              <w:noProof/>
              <w:sz w:val="22"/>
              <w:lang w:val="en-IN" w:eastAsia="en-IN"/>
            </w:rPr>
          </w:pPr>
          <w:r>
            <w:t xml:space="preserve">3.0 </w:t>
          </w:r>
          <w:hyperlink w:anchor="_Toc498423768" w:history="1">
            <w:r w:rsidR="00735FE1" w:rsidRPr="00BB66EB">
              <w:rPr>
                <w:rStyle w:val="Hyperlink"/>
                <w:noProof/>
              </w:rPr>
              <w:t>Planning</w:t>
            </w:r>
            <w:r w:rsidR="00735FE1">
              <w:rPr>
                <w:noProof/>
                <w:webHidden/>
              </w:rPr>
              <w:tab/>
            </w:r>
            <w:r w:rsidR="00735FE1">
              <w:rPr>
                <w:noProof/>
                <w:webHidden/>
              </w:rPr>
              <w:fldChar w:fldCharType="begin"/>
            </w:r>
            <w:r w:rsidR="00735FE1">
              <w:rPr>
                <w:noProof/>
                <w:webHidden/>
              </w:rPr>
              <w:instrText xml:space="preserve"> PAGEREF _Toc498423768 \h </w:instrText>
            </w:r>
            <w:r w:rsidR="00735FE1">
              <w:rPr>
                <w:noProof/>
                <w:webHidden/>
              </w:rPr>
            </w:r>
            <w:r w:rsidR="00735FE1">
              <w:rPr>
                <w:noProof/>
                <w:webHidden/>
              </w:rPr>
              <w:fldChar w:fldCharType="separate"/>
            </w:r>
            <w:r w:rsidR="00735FE1">
              <w:rPr>
                <w:noProof/>
                <w:webHidden/>
              </w:rPr>
              <w:t>7</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69" w:history="1">
            <w:r w:rsidR="00735FE1" w:rsidRPr="00BB66EB">
              <w:rPr>
                <w:rStyle w:val="Hyperlink"/>
                <w:noProof/>
              </w:rPr>
              <w:t>Product 1</w:t>
            </w:r>
            <w:r w:rsidR="00735FE1">
              <w:rPr>
                <w:noProof/>
                <w:webHidden/>
              </w:rPr>
              <w:tab/>
            </w:r>
            <w:r w:rsidR="00735FE1">
              <w:rPr>
                <w:noProof/>
                <w:webHidden/>
              </w:rPr>
              <w:fldChar w:fldCharType="begin"/>
            </w:r>
            <w:r w:rsidR="00735FE1">
              <w:rPr>
                <w:noProof/>
                <w:webHidden/>
              </w:rPr>
              <w:instrText xml:space="preserve"> PAGEREF _Toc498423769 \h </w:instrText>
            </w:r>
            <w:r w:rsidR="00735FE1">
              <w:rPr>
                <w:noProof/>
                <w:webHidden/>
              </w:rPr>
            </w:r>
            <w:r w:rsidR="00735FE1">
              <w:rPr>
                <w:noProof/>
                <w:webHidden/>
              </w:rPr>
              <w:fldChar w:fldCharType="separate"/>
            </w:r>
            <w:r w:rsidR="00735FE1">
              <w:rPr>
                <w:noProof/>
                <w:webHidden/>
              </w:rPr>
              <w:t>7</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70" w:history="1">
            <w:r w:rsidR="00735FE1" w:rsidRPr="00BB66EB">
              <w:rPr>
                <w:rStyle w:val="Hyperlink"/>
                <w:noProof/>
              </w:rPr>
              <w:t>Product 2</w:t>
            </w:r>
            <w:r w:rsidR="00735FE1">
              <w:rPr>
                <w:noProof/>
                <w:webHidden/>
              </w:rPr>
              <w:tab/>
            </w:r>
            <w:r w:rsidR="00735FE1">
              <w:rPr>
                <w:noProof/>
                <w:webHidden/>
              </w:rPr>
              <w:fldChar w:fldCharType="begin"/>
            </w:r>
            <w:r w:rsidR="00735FE1">
              <w:rPr>
                <w:noProof/>
                <w:webHidden/>
              </w:rPr>
              <w:instrText xml:space="preserve"> PAGEREF _Toc498423770 \h </w:instrText>
            </w:r>
            <w:r w:rsidR="00735FE1">
              <w:rPr>
                <w:noProof/>
                <w:webHidden/>
              </w:rPr>
            </w:r>
            <w:r w:rsidR="00735FE1">
              <w:rPr>
                <w:noProof/>
                <w:webHidden/>
              </w:rPr>
              <w:fldChar w:fldCharType="separate"/>
            </w:r>
            <w:r w:rsidR="00735FE1">
              <w:rPr>
                <w:noProof/>
                <w:webHidden/>
              </w:rPr>
              <w:t>8</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71" w:history="1">
            <w:r w:rsidR="00735FE1" w:rsidRPr="00BB66EB">
              <w:rPr>
                <w:rStyle w:val="Hyperlink"/>
                <w:noProof/>
              </w:rPr>
              <w:t>Product 3</w:t>
            </w:r>
            <w:r w:rsidR="00735FE1">
              <w:rPr>
                <w:noProof/>
                <w:webHidden/>
              </w:rPr>
              <w:tab/>
            </w:r>
            <w:r w:rsidR="00735FE1">
              <w:rPr>
                <w:noProof/>
                <w:webHidden/>
              </w:rPr>
              <w:fldChar w:fldCharType="begin"/>
            </w:r>
            <w:r w:rsidR="00735FE1">
              <w:rPr>
                <w:noProof/>
                <w:webHidden/>
              </w:rPr>
              <w:instrText xml:space="preserve"> PAGEREF _Toc498423771 \h </w:instrText>
            </w:r>
            <w:r w:rsidR="00735FE1">
              <w:rPr>
                <w:noProof/>
                <w:webHidden/>
              </w:rPr>
            </w:r>
            <w:r w:rsidR="00735FE1">
              <w:rPr>
                <w:noProof/>
                <w:webHidden/>
              </w:rPr>
              <w:fldChar w:fldCharType="separate"/>
            </w:r>
            <w:r w:rsidR="00735FE1">
              <w:rPr>
                <w:noProof/>
                <w:webHidden/>
              </w:rPr>
              <w:t>8</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72" w:history="1">
            <w:r w:rsidR="00735FE1" w:rsidRPr="00BB66EB">
              <w:rPr>
                <w:rStyle w:val="Hyperlink"/>
                <w:noProof/>
              </w:rPr>
              <w:t>Product 4</w:t>
            </w:r>
            <w:r w:rsidR="00735FE1">
              <w:rPr>
                <w:noProof/>
                <w:webHidden/>
              </w:rPr>
              <w:tab/>
            </w:r>
            <w:r w:rsidR="00735FE1">
              <w:rPr>
                <w:noProof/>
                <w:webHidden/>
              </w:rPr>
              <w:fldChar w:fldCharType="begin"/>
            </w:r>
            <w:r w:rsidR="00735FE1">
              <w:rPr>
                <w:noProof/>
                <w:webHidden/>
              </w:rPr>
              <w:instrText xml:space="preserve"> PAGEREF _Toc498423772 \h </w:instrText>
            </w:r>
            <w:r w:rsidR="00735FE1">
              <w:rPr>
                <w:noProof/>
                <w:webHidden/>
              </w:rPr>
            </w:r>
            <w:r w:rsidR="00735FE1">
              <w:rPr>
                <w:noProof/>
                <w:webHidden/>
              </w:rPr>
              <w:fldChar w:fldCharType="separate"/>
            </w:r>
            <w:r w:rsidR="00735FE1">
              <w:rPr>
                <w:noProof/>
                <w:webHidden/>
              </w:rPr>
              <w:t>9</w:t>
            </w:r>
            <w:r w:rsidR="00735FE1">
              <w:rPr>
                <w:noProof/>
                <w:webHidden/>
              </w:rPr>
              <w:fldChar w:fldCharType="end"/>
            </w:r>
          </w:hyperlink>
        </w:p>
        <w:p w:rsidR="00735FE1" w:rsidRDefault="00F56C6C">
          <w:pPr>
            <w:pStyle w:val="TOC3"/>
            <w:tabs>
              <w:tab w:val="right" w:leader="dot" w:pos="9350"/>
            </w:tabs>
            <w:rPr>
              <w:rFonts w:asciiTheme="minorHAnsi" w:eastAsiaTheme="minorEastAsia" w:hAnsiTheme="minorHAnsi"/>
              <w:noProof/>
              <w:sz w:val="22"/>
              <w:lang w:val="en-IN" w:eastAsia="en-IN"/>
            </w:rPr>
          </w:pPr>
          <w:hyperlink w:anchor="_Toc498423773" w:history="1">
            <w:r w:rsidR="00735FE1" w:rsidRPr="00BB66EB">
              <w:rPr>
                <w:rStyle w:val="Hyperlink"/>
                <w:noProof/>
              </w:rPr>
              <w:t>Product 5</w:t>
            </w:r>
            <w:r w:rsidR="00735FE1">
              <w:rPr>
                <w:noProof/>
                <w:webHidden/>
              </w:rPr>
              <w:tab/>
            </w:r>
            <w:r w:rsidR="00735FE1">
              <w:rPr>
                <w:noProof/>
                <w:webHidden/>
              </w:rPr>
              <w:fldChar w:fldCharType="begin"/>
            </w:r>
            <w:r w:rsidR="00735FE1">
              <w:rPr>
                <w:noProof/>
                <w:webHidden/>
              </w:rPr>
              <w:instrText xml:space="preserve"> PAGEREF _Toc498423773 \h </w:instrText>
            </w:r>
            <w:r w:rsidR="00735FE1">
              <w:rPr>
                <w:noProof/>
                <w:webHidden/>
              </w:rPr>
            </w:r>
            <w:r w:rsidR="00735FE1">
              <w:rPr>
                <w:noProof/>
                <w:webHidden/>
              </w:rPr>
              <w:fldChar w:fldCharType="separate"/>
            </w:r>
            <w:r w:rsidR="00735FE1">
              <w:rPr>
                <w:noProof/>
                <w:webHidden/>
              </w:rPr>
              <w:t>10</w:t>
            </w:r>
            <w:r w:rsidR="00735FE1">
              <w:rPr>
                <w:noProof/>
                <w:webHidden/>
              </w:rPr>
              <w:fldChar w:fldCharType="end"/>
            </w:r>
          </w:hyperlink>
        </w:p>
        <w:p w:rsidR="00735FE1" w:rsidRDefault="00F56C6C">
          <w:pPr>
            <w:pStyle w:val="TOC1"/>
            <w:tabs>
              <w:tab w:val="right" w:leader="dot" w:pos="9350"/>
            </w:tabs>
            <w:rPr>
              <w:noProof/>
            </w:rPr>
          </w:pPr>
          <w:hyperlink w:anchor="_Toc498423774" w:history="1">
            <w:r w:rsidR="00735FE1" w:rsidRPr="00BB66EB">
              <w:rPr>
                <w:rStyle w:val="Hyperlink"/>
                <w:noProof/>
              </w:rPr>
              <w:t>References</w:t>
            </w:r>
            <w:r w:rsidR="00735FE1">
              <w:rPr>
                <w:noProof/>
                <w:webHidden/>
              </w:rPr>
              <w:tab/>
            </w:r>
            <w:r w:rsidR="00735FE1">
              <w:rPr>
                <w:noProof/>
                <w:webHidden/>
              </w:rPr>
              <w:fldChar w:fldCharType="begin"/>
            </w:r>
            <w:r w:rsidR="00735FE1">
              <w:rPr>
                <w:noProof/>
                <w:webHidden/>
              </w:rPr>
              <w:instrText xml:space="preserve"> PAGEREF _Toc498423774 \h </w:instrText>
            </w:r>
            <w:r w:rsidR="00735FE1">
              <w:rPr>
                <w:noProof/>
                <w:webHidden/>
              </w:rPr>
            </w:r>
            <w:r w:rsidR="00735FE1">
              <w:rPr>
                <w:noProof/>
                <w:webHidden/>
              </w:rPr>
              <w:fldChar w:fldCharType="separate"/>
            </w:r>
            <w:r w:rsidR="00735FE1">
              <w:rPr>
                <w:noProof/>
                <w:webHidden/>
              </w:rPr>
              <w:t>11</w:t>
            </w:r>
            <w:r w:rsidR="00735FE1">
              <w:rPr>
                <w:noProof/>
                <w:webHidden/>
              </w:rPr>
              <w:fldChar w:fldCharType="end"/>
            </w:r>
          </w:hyperlink>
        </w:p>
        <w:p w:rsidR="0039689F" w:rsidRPr="0039689F" w:rsidRDefault="0039689F" w:rsidP="0039689F">
          <w:r>
            <w:t>Appendices……………………………………………………………………………….............12</w:t>
          </w:r>
        </w:p>
        <w:p w:rsidR="0085670B" w:rsidRDefault="0085670B">
          <w:r>
            <w:rPr>
              <w:b/>
              <w:bCs/>
              <w:noProof/>
            </w:rPr>
            <w:fldChar w:fldCharType="end"/>
          </w:r>
        </w:p>
      </w:sdtContent>
    </w:sdt>
    <w:p w:rsidR="0085670B" w:rsidRDefault="0085670B" w:rsidP="0085670B">
      <w:pPr>
        <w:pStyle w:val="Heading1"/>
      </w:pPr>
    </w:p>
    <w:p w:rsidR="0085670B" w:rsidRDefault="0085670B" w:rsidP="0085670B">
      <w:pPr>
        <w:pStyle w:val="Heading1"/>
      </w:pPr>
    </w:p>
    <w:p w:rsidR="00690A96" w:rsidRDefault="00690A96" w:rsidP="00690A96"/>
    <w:p w:rsidR="00690A96" w:rsidRDefault="00690A96" w:rsidP="00690A96"/>
    <w:p w:rsidR="00690A96" w:rsidRPr="00690A96" w:rsidRDefault="00690A96" w:rsidP="00690A96"/>
    <w:p w:rsidR="0085670B" w:rsidRPr="006A2C39" w:rsidRDefault="006A2C39" w:rsidP="0085670B">
      <w:pPr>
        <w:pStyle w:val="Heading1"/>
        <w:rPr>
          <w:rFonts w:ascii="Times New Roman" w:hAnsi="Times New Roman" w:cs="Times New Roman"/>
          <w:b/>
          <w:sz w:val="28"/>
          <w:szCs w:val="28"/>
          <w:u w:val="single"/>
        </w:rPr>
      </w:pPr>
      <w:bookmarkStart w:id="0" w:name="_Toc498423754"/>
      <w:r w:rsidRPr="006A2C39">
        <w:rPr>
          <w:rFonts w:ascii="Times New Roman" w:hAnsi="Times New Roman" w:cs="Times New Roman"/>
          <w:b/>
          <w:sz w:val="28"/>
          <w:szCs w:val="28"/>
          <w:u w:val="single"/>
        </w:rPr>
        <w:lastRenderedPageBreak/>
        <w:t xml:space="preserve">1.0 </w:t>
      </w:r>
      <w:r w:rsidR="00CB748A" w:rsidRPr="006A2C39">
        <w:rPr>
          <w:rFonts w:ascii="Times New Roman" w:hAnsi="Times New Roman" w:cs="Times New Roman"/>
          <w:b/>
          <w:sz w:val="28"/>
          <w:szCs w:val="28"/>
          <w:u w:val="single"/>
        </w:rPr>
        <w:t>Introduction:</w:t>
      </w:r>
      <w:bookmarkEnd w:id="0"/>
    </w:p>
    <w:p w:rsidR="00E018C3" w:rsidRPr="00B1420E" w:rsidRDefault="00F8405C">
      <w:pPr>
        <w:rPr>
          <w:b/>
        </w:rPr>
      </w:pPr>
      <w:r>
        <w:t>Viking’s division is a subsidiary of AK Enterprise, that produces a variety of nutritional supplements as well as ancillary equipment. It focuses on 5 main products namely Product 1, 2, 3, 4 and 5, which are directly sold to whole sellers and various other distributors. Viking’s division has been in a demand for about 4 years. With the increase in time and market, the number of competitor has increased, the demand decreased and thus the company has displayed a very poor history of demand back orders. The company experienced loss in their profit mainly due to low cost containment and long production cycles. The company operated under similar conditions for years and thus no longer exists. For the company to gain</w:t>
      </w:r>
      <w:r w:rsidR="00295CBF">
        <w:t xml:space="preserve"> back its position</w:t>
      </w:r>
      <w:r>
        <w:t>, our team have come up with this report where in, we have covered methods for forecasting, planning and scheduling to reduce the cycle time for the 5 main products. This goal was developed by using appropriate forecasting, planning and scheduling methods.</w:t>
      </w:r>
    </w:p>
    <w:p w:rsidR="00CB748A" w:rsidRPr="006A2C39" w:rsidRDefault="006A2C39" w:rsidP="0085670B">
      <w:pPr>
        <w:pStyle w:val="Heading1"/>
        <w:rPr>
          <w:rFonts w:ascii="Times New Roman" w:hAnsi="Times New Roman" w:cs="Times New Roman"/>
          <w:b/>
          <w:sz w:val="28"/>
          <w:u w:val="single"/>
        </w:rPr>
      </w:pPr>
      <w:bookmarkStart w:id="1" w:name="_Toc498423755"/>
      <w:r w:rsidRPr="006A2C39">
        <w:rPr>
          <w:rFonts w:ascii="Times New Roman" w:hAnsi="Times New Roman" w:cs="Times New Roman"/>
          <w:b/>
          <w:sz w:val="28"/>
          <w:u w:val="single"/>
        </w:rPr>
        <w:t xml:space="preserve">1.1 </w:t>
      </w:r>
      <w:r w:rsidR="00B1420E" w:rsidRPr="006A2C39">
        <w:rPr>
          <w:rFonts w:ascii="Times New Roman" w:hAnsi="Times New Roman" w:cs="Times New Roman"/>
          <w:b/>
          <w:sz w:val="28"/>
          <w:u w:val="single"/>
        </w:rPr>
        <w:t>Background</w:t>
      </w:r>
      <w:r w:rsidR="00CB748A" w:rsidRPr="006A2C39">
        <w:rPr>
          <w:rFonts w:ascii="Times New Roman" w:hAnsi="Times New Roman" w:cs="Times New Roman"/>
          <w:b/>
          <w:sz w:val="28"/>
          <w:u w:val="single"/>
        </w:rPr>
        <w:t>:</w:t>
      </w:r>
      <w:bookmarkEnd w:id="1"/>
    </w:p>
    <w:p w:rsidR="00B1420E" w:rsidRDefault="00B1420E" w:rsidP="00B1420E">
      <w:r>
        <w:t>The company was in demand as there were not many companies producing such nutritional products. As soon as their patent expired, many other companies jumped into the market with similar products. With an increase in time, t</w:t>
      </w:r>
      <w:r w:rsidR="00295CBF">
        <w:t>he demand for these products increased</w:t>
      </w:r>
      <w:r>
        <w:t>. Depending on the type of product, the demand for all the 5 products varied. It was observed that, some of these products had a seasonal demand, whereas some had a steady one. Fluctuations were observed from week to wee</w:t>
      </w:r>
      <w:r w:rsidR="00295CBF">
        <w:t>k. However, a loss in profit had</w:t>
      </w:r>
      <w:r>
        <w:t xml:space="preserve"> in</w:t>
      </w:r>
      <w:r w:rsidR="00295CBF">
        <w:t>curred and that</w:t>
      </w:r>
      <w:r>
        <w:t xml:space="preserve"> is the reason </w:t>
      </w:r>
      <w:r w:rsidR="00295CBF">
        <w:t xml:space="preserve">why </w:t>
      </w:r>
      <w:r>
        <w:t xml:space="preserve">they decided to look into their system deeply. </w:t>
      </w:r>
    </w:p>
    <w:p w:rsidR="00CB748A" w:rsidRPr="006A2C39" w:rsidRDefault="006A2C39" w:rsidP="0085670B">
      <w:pPr>
        <w:pStyle w:val="Heading1"/>
        <w:rPr>
          <w:b/>
          <w:u w:val="single"/>
        </w:rPr>
      </w:pPr>
      <w:bookmarkStart w:id="2" w:name="_Toc498423756"/>
      <w:r w:rsidRPr="006A2C39">
        <w:rPr>
          <w:rFonts w:ascii="Times New Roman" w:hAnsi="Times New Roman" w:cs="Times New Roman"/>
          <w:b/>
          <w:sz w:val="28"/>
          <w:u w:val="single"/>
        </w:rPr>
        <w:t xml:space="preserve">1.2 </w:t>
      </w:r>
      <w:r w:rsidR="00B1420E" w:rsidRPr="006A2C39">
        <w:rPr>
          <w:rFonts w:ascii="Times New Roman" w:hAnsi="Times New Roman" w:cs="Times New Roman"/>
          <w:b/>
          <w:sz w:val="28"/>
          <w:u w:val="single"/>
        </w:rPr>
        <w:t>Problem Statement</w:t>
      </w:r>
      <w:r w:rsidR="00CB748A" w:rsidRPr="006A2C39">
        <w:rPr>
          <w:b/>
          <w:u w:val="single"/>
        </w:rPr>
        <w:t>:</w:t>
      </w:r>
      <w:bookmarkEnd w:id="2"/>
    </w:p>
    <w:p w:rsidR="00B1420E" w:rsidRDefault="00B1420E" w:rsidP="00B1420E">
      <w:r>
        <w:t xml:space="preserve">With consistent </w:t>
      </w:r>
      <w:r w:rsidR="00295CBF">
        <w:t>demand backordering</w:t>
      </w:r>
      <w:r>
        <w:t>, the company has not been able to meet their demands. The cost containment in the production facility too was very low. Because of maintaining high work and progress inventor</w:t>
      </w:r>
      <w:r w:rsidR="00295CBF">
        <w:t>y, production cycles increased, b</w:t>
      </w:r>
      <w:r>
        <w:t>ecause of which they started to manufacture improper production quantities. Forecasting had decreased which u</w:t>
      </w:r>
      <w:r w:rsidR="00295CBF">
        <w:t>ltimately resulted in poor machine utilization, r</w:t>
      </w:r>
      <w:r>
        <w:t>unning inappropriate lot sizes and minimal use of scheduling methodology. This continued for several years and thus the company could not risk operating under such circumstances and continue to remain in business. Their profit started falling drastically.</w:t>
      </w:r>
    </w:p>
    <w:p w:rsidR="00B1420E" w:rsidRPr="006A2C39" w:rsidRDefault="006A2C39" w:rsidP="0085670B">
      <w:pPr>
        <w:pStyle w:val="Heading1"/>
        <w:rPr>
          <w:rFonts w:ascii="Times New Roman" w:hAnsi="Times New Roman" w:cs="Times New Roman"/>
          <w:b/>
          <w:sz w:val="28"/>
          <w:szCs w:val="24"/>
          <w:u w:val="single"/>
        </w:rPr>
      </w:pPr>
      <w:bookmarkStart w:id="3" w:name="_Toc498423757"/>
      <w:r w:rsidRPr="006A2C39">
        <w:rPr>
          <w:rFonts w:ascii="Times New Roman" w:hAnsi="Times New Roman" w:cs="Times New Roman"/>
          <w:b/>
          <w:sz w:val="28"/>
          <w:szCs w:val="24"/>
          <w:u w:val="single"/>
        </w:rPr>
        <w:t xml:space="preserve">1.3 </w:t>
      </w:r>
      <w:r w:rsidR="00B1420E" w:rsidRPr="006A2C39">
        <w:rPr>
          <w:rFonts w:ascii="Times New Roman" w:hAnsi="Times New Roman" w:cs="Times New Roman"/>
          <w:b/>
          <w:sz w:val="28"/>
          <w:szCs w:val="24"/>
          <w:u w:val="single"/>
        </w:rPr>
        <w:t>Objective</w:t>
      </w:r>
      <w:r w:rsidR="00CB748A" w:rsidRPr="006A2C39">
        <w:rPr>
          <w:rFonts w:ascii="Times New Roman" w:hAnsi="Times New Roman" w:cs="Times New Roman"/>
          <w:b/>
          <w:sz w:val="28"/>
          <w:szCs w:val="24"/>
          <w:u w:val="single"/>
        </w:rPr>
        <w:t>:</w:t>
      </w:r>
      <w:bookmarkEnd w:id="3"/>
    </w:p>
    <w:p w:rsidR="00B1420E" w:rsidRDefault="00B1420E" w:rsidP="00B1420E">
      <w:r>
        <w:t>The report is focused on establishing a proper method for forecasting the demands, planning th</w:t>
      </w:r>
      <w:r w:rsidR="00DE70E4">
        <w:t>e production based on bill of ma</w:t>
      </w:r>
      <w:r>
        <w:t>terials and capacity, and scheduling the production of the 5 products and reducing the cycle time for production. This is achieved by collecting cost information and production data on the manufacturing facility and thus includes performing time standards. Various methodologies for forecasting, planning and scheduling have been considered in order to meet these goals. The first step involv</w:t>
      </w:r>
      <w:r w:rsidR="00295CBF">
        <w:t>es forecasting the demand</w:t>
      </w:r>
      <w:r>
        <w:t>s for the 5 products by using the historical data given.</w:t>
      </w:r>
      <w:r w:rsidR="00DE70E4">
        <w:t xml:space="preserve"> Creating operational plan and sales is based on these forecasts. </w:t>
      </w:r>
      <w:r w:rsidR="00DE70E4">
        <w:lastRenderedPageBreak/>
        <w:t xml:space="preserve">Aggregate planning is achieved for each product by analyzing the data and thus the cheapest aggregate plan is used to calculate materials requirement planning. </w:t>
      </w:r>
    </w:p>
    <w:p w:rsidR="00DE70E4" w:rsidRPr="006A2C39" w:rsidRDefault="006A2C39" w:rsidP="0085670B">
      <w:pPr>
        <w:pStyle w:val="Heading1"/>
        <w:rPr>
          <w:rFonts w:ascii="Times New Roman" w:hAnsi="Times New Roman" w:cs="Times New Roman"/>
          <w:sz w:val="28"/>
          <w:szCs w:val="28"/>
          <w:u w:val="single"/>
        </w:rPr>
      </w:pPr>
      <w:bookmarkStart w:id="4" w:name="_Toc498423758"/>
      <w:r w:rsidRPr="006A2C39">
        <w:rPr>
          <w:rFonts w:ascii="Times New Roman" w:hAnsi="Times New Roman" w:cs="Times New Roman"/>
          <w:b/>
          <w:sz w:val="28"/>
          <w:szCs w:val="28"/>
          <w:u w:val="single"/>
        </w:rPr>
        <w:t xml:space="preserve">2.0 </w:t>
      </w:r>
      <w:r w:rsidR="00DE70E4" w:rsidRPr="006A2C39">
        <w:rPr>
          <w:rFonts w:ascii="Times New Roman" w:hAnsi="Times New Roman" w:cs="Times New Roman"/>
          <w:b/>
          <w:sz w:val="28"/>
          <w:szCs w:val="28"/>
          <w:u w:val="single"/>
        </w:rPr>
        <w:t>Methods and Procedures</w:t>
      </w:r>
      <w:r w:rsidR="00CB748A" w:rsidRPr="006A2C39">
        <w:rPr>
          <w:rFonts w:ascii="Times New Roman" w:hAnsi="Times New Roman" w:cs="Times New Roman"/>
          <w:sz w:val="28"/>
          <w:szCs w:val="28"/>
          <w:u w:val="single"/>
        </w:rPr>
        <w:t>:</w:t>
      </w:r>
      <w:bookmarkEnd w:id="4"/>
    </w:p>
    <w:p w:rsidR="00DE70E4" w:rsidRPr="00CB461D" w:rsidRDefault="006A2C39" w:rsidP="00690A96">
      <w:pPr>
        <w:pStyle w:val="Heading2"/>
        <w:rPr>
          <w:rFonts w:ascii="Times New Roman" w:hAnsi="Times New Roman" w:cs="Times New Roman"/>
          <w:sz w:val="24"/>
          <w:szCs w:val="24"/>
          <w:u w:val="single"/>
        </w:rPr>
      </w:pPr>
      <w:bookmarkStart w:id="5" w:name="_Toc498423759"/>
      <w:r w:rsidRPr="006A2C39">
        <w:rPr>
          <w:rFonts w:ascii="Times New Roman" w:hAnsi="Times New Roman" w:cs="Times New Roman"/>
          <w:b/>
          <w:sz w:val="28"/>
          <w:szCs w:val="28"/>
          <w:u w:val="single"/>
        </w:rPr>
        <w:t xml:space="preserve">2.1 </w:t>
      </w:r>
      <w:r w:rsidR="00DE70E4" w:rsidRPr="006A2C39">
        <w:rPr>
          <w:rFonts w:ascii="Times New Roman" w:hAnsi="Times New Roman" w:cs="Times New Roman"/>
          <w:b/>
          <w:sz w:val="28"/>
          <w:szCs w:val="28"/>
          <w:u w:val="single"/>
        </w:rPr>
        <w:t>Forecasting</w:t>
      </w:r>
      <w:r w:rsidR="00CB748A" w:rsidRPr="00CB461D">
        <w:rPr>
          <w:rFonts w:ascii="Times New Roman" w:hAnsi="Times New Roman" w:cs="Times New Roman"/>
          <w:sz w:val="24"/>
          <w:szCs w:val="24"/>
          <w:u w:val="single"/>
        </w:rPr>
        <w:t>:</w:t>
      </w:r>
      <w:bookmarkEnd w:id="5"/>
    </w:p>
    <w:p w:rsidR="00DE70E4" w:rsidRDefault="00DE70E4" w:rsidP="00B1420E">
      <w:r>
        <w:t xml:space="preserve">Forecasting is the first step involved in planning the manufacturing process. Historical data were provided from week 1 to week 20. The Mean Absolute Deviation (MAD) tolerance should not exceed 10 while considering 10 most recent weeks. The graph of time horizon which is an independent variable (X) was plotted against the actual demands, which were the dependent variables (Y). </w:t>
      </w:r>
    </w:p>
    <w:p w:rsidR="00FD0ABE" w:rsidRPr="006A2C39" w:rsidRDefault="006A2C39" w:rsidP="00690A96">
      <w:pPr>
        <w:pStyle w:val="Heading3"/>
        <w:rPr>
          <w:rFonts w:ascii="Times New Roman" w:hAnsi="Times New Roman" w:cs="Times New Roman"/>
          <w:b/>
          <w:u w:val="single"/>
        </w:rPr>
      </w:pPr>
      <w:bookmarkStart w:id="6" w:name="_Toc498423760"/>
      <w:r w:rsidRPr="006A2C39">
        <w:rPr>
          <w:rFonts w:ascii="Times New Roman" w:hAnsi="Times New Roman" w:cs="Times New Roman"/>
          <w:b/>
          <w:u w:val="single"/>
        </w:rPr>
        <w:t xml:space="preserve">2.1.1 </w:t>
      </w:r>
      <w:r w:rsidR="00FD0ABE" w:rsidRPr="006A2C39">
        <w:rPr>
          <w:rFonts w:ascii="Times New Roman" w:hAnsi="Times New Roman" w:cs="Times New Roman"/>
          <w:b/>
          <w:u w:val="single"/>
        </w:rPr>
        <w:t>Product 1</w:t>
      </w:r>
      <w:bookmarkEnd w:id="6"/>
    </w:p>
    <w:p w:rsidR="00FD0ABE" w:rsidRDefault="00FD0ABE" w:rsidP="00B1420E">
      <w:r>
        <w:t xml:space="preserve">The graph of actual demand vs time horizon was plotted, and it was observed that the demand was stable. The demand fluctuated between 120 to 160 units. No seasonality or trend was observed. And thus, the weighted moving average method was selected. The forecast for week 21 to week 25 remains same as no actual demand was provided. The absolute error was </w:t>
      </w:r>
      <w:r w:rsidR="002117F8">
        <w:t>calculated,</w:t>
      </w:r>
      <w:r>
        <w:t xml:space="preserve"> and the resulti</w:t>
      </w:r>
      <w:r w:rsidR="000C6F74">
        <w:t xml:space="preserve">ng MAD value observed was 9.6 </w:t>
      </w:r>
      <w:r w:rsidR="000C6F74">
        <w:softHyphen/>
      </w:r>
      <w:r w:rsidR="000C6F74">
        <w:softHyphen/>
      </w:r>
      <w:r w:rsidR="000C6F74">
        <w:softHyphen/>
      </w:r>
      <w:r>
        <w:t xml:space="preserve">, </w:t>
      </w:r>
      <w:r w:rsidR="002117F8">
        <w:t>which was within the MAD tolerance limit and thus, this model was accepted.</w:t>
      </w:r>
      <w:r w:rsidR="002C2A3F">
        <w:t xml:space="preserve"> The forecasts observed were as follows:</w:t>
      </w:r>
    </w:p>
    <w:p w:rsidR="002C2A3F" w:rsidRDefault="002C2A3F" w:rsidP="002C2A3F">
      <w:pPr>
        <w:spacing w:line="240" w:lineRule="auto"/>
      </w:pPr>
      <w:r>
        <w:t>21</w:t>
      </w:r>
      <w:r w:rsidRPr="002C2A3F">
        <w:rPr>
          <w:vertAlign w:val="superscript"/>
        </w:rPr>
        <w:t>st</w:t>
      </w:r>
      <w:r>
        <w:t xml:space="preserve"> week-147.133;</w:t>
      </w:r>
    </w:p>
    <w:p w:rsidR="002C2A3F" w:rsidRDefault="002C2A3F" w:rsidP="002C2A3F">
      <w:pPr>
        <w:spacing w:line="240" w:lineRule="auto"/>
      </w:pPr>
      <w:r>
        <w:t>22</w:t>
      </w:r>
      <w:r w:rsidRPr="002C2A3F">
        <w:rPr>
          <w:vertAlign w:val="superscript"/>
        </w:rPr>
        <w:t>nd</w:t>
      </w:r>
      <w:r>
        <w:t xml:space="preserve"> week-147.444;</w:t>
      </w:r>
    </w:p>
    <w:p w:rsidR="002C2A3F" w:rsidRDefault="002C2A3F" w:rsidP="002C2A3F">
      <w:pPr>
        <w:spacing w:line="240" w:lineRule="auto"/>
      </w:pPr>
      <w:r>
        <w:t>23</w:t>
      </w:r>
      <w:r w:rsidRPr="002C2A3F">
        <w:rPr>
          <w:vertAlign w:val="superscript"/>
        </w:rPr>
        <w:t>rd</w:t>
      </w:r>
      <w:r>
        <w:t xml:space="preserve"> week-147.3837;</w:t>
      </w:r>
    </w:p>
    <w:p w:rsidR="002C2A3F" w:rsidRDefault="002C2A3F" w:rsidP="002C2A3F">
      <w:pPr>
        <w:spacing w:line="240" w:lineRule="auto"/>
      </w:pPr>
      <w:r>
        <w:t>24</w:t>
      </w:r>
      <w:r w:rsidRPr="002C2A3F">
        <w:rPr>
          <w:vertAlign w:val="superscript"/>
        </w:rPr>
        <w:t>th</w:t>
      </w:r>
      <w:r>
        <w:t xml:space="preserve"> week-</w:t>
      </w:r>
      <w:r w:rsidRPr="00773639">
        <w:rPr>
          <w:rFonts w:ascii="Calibri" w:eastAsia="Times New Roman" w:hAnsi="Calibri" w:cs="Arial"/>
          <w:color w:val="000000"/>
          <w:sz w:val="22"/>
        </w:rPr>
        <w:t>146.9398</w:t>
      </w:r>
      <w:r>
        <w:rPr>
          <w:rFonts w:ascii="Calibri" w:eastAsia="Times New Roman" w:hAnsi="Calibri" w:cs="Arial"/>
          <w:color w:val="000000"/>
          <w:sz w:val="22"/>
        </w:rPr>
        <w:t>;</w:t>
      </w:r>
    </w:p>
    <w:p w:rsidR="002C2A3F" w:rsidRDefault="002C2A3F" w:rsidP="002C2A3F">
      <w:pPr>
        <w:spacing w:line="240" w:lineRule="auto"/>
      </w:pPr>
      <w:r>
        <w:t>25</w:t>
      </w:r>
      <w:r w:rsidRPr="002C2A3F">
        <w:rPr>
          <w:vertAlign w:val="superscript"/>
        </w:rPr>
        <w:t>th</w:t>
      </w:r>
      <w:r>
        <w:t xml:space="preserve"> week-</w:t>
      </w:r>
      <w:r w:rsidRPr="00773639">
        <w:rPr>
          <w:rFonts w:ascii="Calibri" w:eastAsia="Times New Roman" w:hAnsi="Calibri" w:cs="Arial"/>
          <w:color w:val="000000"/>
          <w:sz w:val="22"/>
        </w:rPr>
        <w:t>146.9889</w:t>
      </w:r>
      <w:r>
        <w:rPr>
          <w:rFonts w:ascii="Calibri" w:eastAsia="Times New Roman" w:hAnsi="Calibri" w:cs="Arial"/>
          <w:color w:val="000000"/>
          <w:sz w:val="22"/>
        </w:rPr>
        <w:t>.</w:t>
      </w:r>
    </w:p>
    <w:p w:rsidR="008A1858" w:rsidRPr="006A2C39" w:rsidRDefault="006A2C39" w:rsidP="00690A96">
      <w:pPr>
        <w:pStyle w:val="Heading3"/>
        <w:rPr>
          <w:b/>
          <w:u w:val="single"/>
        </w:rPr>
      </w:pPr>
      <w:bookmarkStart w:id="7" w:name="_Toc498423761"/>
      <w:r w:rsidRPr="006A2C39">
        <w:rPr>
          <w:b/>
          <w:u w:val="single"/>
        </w:rPr>
        <w:t xml:space="preserve">2.1.2 </w:t>
      </w:r>
      <w:r w:rsidR="007E3FC2" w:rsidRPr="006A2C39">
        <w:rPr>
          <w:b/>
          <w:u w:val="single"/>
        </w:rPr>
        <w:t>Product 2</w:t>
      </w:r>
      <w:bookmarkEnd w:id="7"/>
    </w:p>
    <w:p w:rsidR="00604D41" w:rsidRDefault="00264EDB" w:rsidP="00604D41">
      <w:r>
        <w:t>The 2</w:t>
      </w:r>
      <w:r w:rsidRPr="007E3FC2">
        <w:rPr>
          <w:vertAlign w:val="superscript"/>
        </w:rPr>
        <w:t>nd</w:t>
      </w:r>
      <w:r>
        <w:t xml:space="preserve"> product displayed a seasonal demand cycle with no trend which was found out after plotting a graph of actual demand versus time horizon. It was observed that there was a seasonal pattern where in after 9 weeks, the 10</w:t>
      </w:r>
      <w:r w:rsidRPr="00207F67">
        <w:rPr>
          <w:vertAlign w:val="superscript"/>
        </w:rPr>
        <w:t>th</w:t>
      </w:r>
      <w:r>
        <w:t xml:space="preserve"> demand data was very close to the first week. This showed that a 9 weeks seasonal cycle was followed. Using </w:t>
      </w:r>
      <w:r w:rsidR="002C2A3F">
        <w:t>this model, seasonal indices</w:t>
      </w:r>
      <w:r>
        <w:t xml:space="preserve"> were built. Forecasts for week 11-20 were carried out to check the validity of this model. MAD value was then calculated.</w:t>
      </w:r>
      <w:r w:rsidR="002C2A3F">
        <w:t xml:space="preserve"> </w:t>
      </w:r>
      <w:r>
        <w:t xml:space="preserve">It came out to be 2.64 which </w:t>
      </w:r>
      <w:r w:rsidR="002C2A3F">
        <w:t>is</w:t>
      </w:r>
      <w:r>
        <w:t xml:space="preserve"> within the tolerance limit and thus we can conclude that this model validates the next 5weeks forecasts.</w:t>
      </w:r>
      <w:r w:rsidR="00604D41" w:rsidRPr="00604D41">
        <w:t xml:space="preserve"> </w:t>
      </w:r>
      <w:r w:rsidR="00604D41">
        <w:t>The forecasts observed were as follows:</w:t>
      </w:r>
    </w:p>
    <w:p w:rsidR="00604D41" w:rsidRDefault="00604D41" w:rsidP="00604D41">
      <w:pPr>
        <w:spacing w:line="240" w:lineRule="auto"/>
      </w:pPr>
      <w:r>
        <w:t>21</w:t>
      </w:r>
      <w:r w:rsidRPr="002C2A3F">
        <w:rPr>
          <w:vertAlign w:val="superscript"/>
        </w:rPr>
        <w:t>st</w:t>
      </w:r>
      <w:r>
        <w:t xml:space="preserve"> week- </w:t>
      </w:r>
      <w:r w:rsidRPr="00773639">
        <w:rPr>
          <w:rFonts w:ascii="Arial" w:eastAsia="Times New Roman" w:hAnsi="Arial" w:cs="Arial"/>
          <w:color w:val="000000"/>
          <w:sz w:val="20"/>
          <w:szCs w:val="20"/>
        </w:rPr>
        <w:t>180.5461638</w:t>
      </w:r>
      <w:r>
        <w:t>;</w:t>
      </w:r>
    </w:p>
    <w:p w:rsidR="00604D41" w:rsidRDefault="00604D41" w:rsidP="00604D41">
      <w:pPr>
        <w:spacing w:line="240" w:lineRule="auto"/>
      </w:pPr>
      <w:r>
        <w:t>22</w:t>
      </w:r>
      <w:r w:rsidRPr="002C2A3F">
        <w:rPr>
          <w:vertAlign w:val="superscript"/>
        </w:rPr>
        <w:t>nd</w:t>
      </w:r>
      <w:r>
        <w:t xml:space="preserve"> week- </w:t>
      </w:r>
      <w:r w:rsidRPr="00773639">
        <w:rPr>
          <w:rFonts w:ascii="Arial" w:eastAsia="Times New Roman" w:hAnsi="Arial" w:cs="Arial"/>
          <w:color w:val="000000"/>
          <w:sz w:val="20"/>
          <w:szCs w:val="20"/>
        </w:rPr>
        <w:t>202.8608583</w:t>
      </w:r>
      <w:r>
        <w:t>;</w:t>
      </w:r>
    </w:p>
    <w:p w:rsidR="00604D41" w:rsidRDefault="00604D41" w:rsidP="00604D41">
      <w:pPr>
        <w:spacing w:line="240" w:lineRule="auto"/>
      </w:pPr>
      <w:r>
        <w:t>23</w:t>
      </w:r>
      <w:r w:rsidRPr="002C2A3F">
        <w:rPr>
          <w:vertAlign w:val="superscript"/>
        </w:rPr>
        <w:t>rd</w:t>
      </w:r>
      <w:r>
        <w:t xml:space="preserve"> week- </w:t>
      </w:r>
      <w:r w:rsidRPr="00773639">
        <w:rPr>
          <w:rFonts w:ascii="Arial" w:eastAsia="Times New Roman" w:hAnsi="Arial" w:cs="Arial"/>
          <w:color w:val="000000"/>
          <w:sz w:val="20"/>
          <w:szCs w:val="20"/>
        </w:rPr>
        <w:t>218.0754226</w:t>
      </w:r>
      <w:r>
        <w:t>;</w:t>
      </w:r>
    </w:p>
    <w:p w:rsidR="00604D41" w:rsidRDefault="00604D41" w:rsidP="00604D41">
      <w:pPr>
        <w:spacing w:line="240" w:lineRule="auto"/>
      </w:pPr>
      <w:r>
        <w:lastRenderedPageBreak/>
        <w:t>24</w:t>
      </w:r>
      <w:r w:rsidRPr="002C2A3F">
        <w:rPr>
          <w:vertAlign w:val="superscript"/>
        </w:rPr>
        <w:t>th</w:t>
      </w:r>
      <w:r>
        <w:t xml:space="preserve"> week- </w:t>
      </w:r>
      <w:r w:rsidRPr="00773639">
        <w:rPr>
          <w:rFonts w:ascii="Arial" w:eastAsia="Times New Roman" w:hAnsi="Arial" w:cs="Arial"/>
          <w:color w:val="000000"/>
          <w:sz w:val="20"/>
          <w:szCs w:val="20"/>
        </w:rPr>
        <w:t>207.9323797</w:t>
      </w:r>
      <w:r>
        <w:rPr>
          <w:rFonts w:ascii="Calibri" w:eastAsia="Times New Roman" w:hAnsi="Calibri" w:cs="Arial"/>
          <w:color w:val="000000"/>
          <w:sz w:val="22"/>
        </w:rPr>
        <w:t>;</w:t>
      </w:r>
    </w:p>
    <w:p w:rsidR="00773639" w:rsidRDefault="00604D41" w:rsidP="00604D41">
      <w:pPr>
        <w:spacing w:line="240" w:lineRule="auto"/>
      </w:pPr>
      <w:r>
        <w:t>25</w:t>
      </w:r>
      <w:r w:rsidRPr="002C2A3F">
        <w:rPr>
          <w:vertAlign w:val="superscript"/>
        </w:rPr>
        <w:t>th</w:t>
      </w:r>
      <w:r>
        <w:t xml:space="preserve"> week- </w:t>
      </w:r>
      <w:r w:rsidRPr="00773639">
        <w:rPr>
          <w:rFonts w:ascii="Arial" w:eastAsia="Times New Roman" w:hAnsi="Arial" w:cs="Arial"/>
          <w:color w:val="000000"/>
          <w:sz w:val="20"/>
          <w:szCs w:val="20"/>
        </w:rPr>
        <w:t>172.4317295</w:t>
      </w:r>
      <w:r>
        <w:rPr>
          <w:rFonts w:ascii="Calibri" w:eastAsia="Times New Roman" w:hAnsi="Calibri" w:cs="Arial"/>
          <w:color w:val="000000"/>
          <w:sz w:val="22"/>
        </w:rPr>
        <w:t>.</w:t>
      </w:r>
    </w:p>
    <w:p w:rsidR="00DE70E4" w:rsidRPr="006A2C39" w:rsidRDefault="006A2C39" w:rsidP="00690A96">
      <w:pPr>
        <w:pStyle w:val="Heading3"/>
        <w:rPr>
          <w:rFonts w:ascii="Times New Roman" w:hAnsi="Times New Roman" w:cs="Times New Roman"/>
          <w:b/>
          <w:u w:val="single"/>
        </w:rPr>
      </w:pPr>
      <w:bookmarkStart w:id="8" w:name="_Toc498423762"/>
      <w:r w:rsidRPr="006A2C39">
        <w:rPr>
          <w:rFonts w:ascii="Times New Roman" w:hAnsi="Times New Roman" w:cs="Times New Roman"/>
          <w:b/>
          <w:u w:val="single"/>
        </w:rPr>
        <w:t xml:space="preserve">2.1.3 </w:t>
      </w:r>
      <w:r w:rsidR="00DE70E4" w:rsidRPr="006A2C39">
        <w:rPr>
          <w:rFonts w:ascii="Times New Roman" w:hAnsi="Times New Roman" w:cs="Times New Roman"/>
          <w:b/>
          <w:u w:val="single"/>
        </w:rPr>
        <w:t>Product 3</w:t>
      </w:r>
      <w:bookmarkEnd w:id="8"/>
    </w:p>
    <w:p w:rsidR="00225ED0" w:rsidRDefault="00DE70E4" w:rsidP="00225ED0">
      <w:r>
        <w:t xml:space="preserve">Based on the graph, it was observed that product 3 exhibit seasonality with an increasing trend. A total of four seasons were noticed with the increase in demands. </w:t>
      </w:r>
      <w:r w:rsidR="008A1858">
        <w:t>The forecasting technique applied is exponential smoothing with seasonality and trend. The MAD was calculated for the last 10 weeks (11</w:t>
      </w:r>
      <w:r w:rsidR="000C6F74">
        <w:t>-20) which is observed to be 2.42</w:t>
      </w:r>
      <w:r w:rsidR="008A1858">
        <w:t xml:space="preserve"> which was below 10. And thus, this method validated the given data set.</w:t>
      </w:r>
      <w:r w:rsidR="00225ED0" w:rsidRPr="00225ED0">
        <w:t xml:space="preserve"> </w:t>
      </w:r>
      <w:r w:rsidR="00225ED0">
        <w:t>The forecasts observed were as follows:</w:t>
      </w:r>
    </w:p>
    <w:p w:rsidR="00225ED0" w:rsidRDefault="008A1858" w:rsidP="00225ED0">
      <w:pPr>
        <w:spacing w:line="240" w:lineRule="auto"/>
      </w:pPr>
      <w:r>
        <w:t xml:space="preserve"> </w:t>
      </w:r>
      <w:r w:rsidR="00225ED0">
        <w:t>21</w:t>
      </w:r>
      <w:r w:rsidR="00225ED0" w:rsidRPr="002C2A3F">
        <w:rPr>
          <w:vertAlign w:val="superscript"/>
        </w:rPr>
        <w:t>st</w:t>
      </w:r>
      <w:r w:rsidR="00225ED0">
        <w:t xml:space="preserve"> week-</w:t>
      </w:r>
      <w:r w:rsidR="00225ED0" w:rsidRPr="00773639">
        <w:rPr>
          <w:rFonts w:ascii="Arial" w:eastAsia="Times New Roman" w:hAnsi="Arial" w:cs="Arial"/>
          <w:color w:val="000000"/>
          <w:sz w:val="20"/>
          <w:szCs w:val="20"/>
        </w:rPr>
        <w:t>129.681968</w:t>
      </w:r>
      <w:r w:rsidR="00225ED0">
        <w:t>;</w:t>
      </w:r>
    </w:p>
    <w:p w:rsidR="00225ED0" w:rsidRDefault="00225ED0" w:rsidP="00225ED0">
      <w:pPr>
        <w:spacing w:line="240" w:lineRule="auto"/>
      </w:pPr>
      <w:r>
        <w:t>22</w:t>
      </w:r>
      <w:r w:rsidRPr="002C2A3F">
        <w:rPr>
          <w:vertAlign w:val="superscript"/>
        </w:rPr>
        <w:t>nd</w:t>
      </w:r>
      <w:r>
        <w:t xml:space="preserve"> week-</w:t>
      </w:r>
      <w:r w:rsidRPr="00773639">
        <w:rPr>
          <w:rFonts w:ascii="Arial" w:eastAsia="Times New Roman" w:hAnsi="Arial" w:cs="Arial"/>
          <w:color w:val="000000"/>
          <w:sz w:val="20"/>
          <w:szCs w:val="20"/>
        </w:rPr>
        <w:t>129.681968</w:t>
      </w:r>
      <w:r>
        <w:t>;</w:t>
      </w:r>
    </w:p>
    <w:p w:rsidR="00225ED0" w:rsidRDefault="00225ED0" w:rsidP="00225ED0">
      <w:pPr>
        <w:spacing w:line="240" w:lineRule="auto"/>
      </w:pPr>
      <w:r>
        <w:t>23</w:t>
      </w:r>
      <w:r w:rsidRPr="002C2A3F">
        <w:rPr>
          <w:vertAlign w:val="superscript"/>
        </w:rPr>
        <w:t>rd</w:t>
      </w:r>
      <w:r>
        <w:t xml:space="preserve"> week-</w:t>
      </w:r>
      <w:r w:rsidRPr="00773639">
        <w:rPr>
          <w:rFonts w:ascii="Arial" w:eastAsia="Times New Roman" w:hAnsi="Arial" w:cs="Arial"/>
          <w:color w:val="000000"/>
          <w:sz w:val="20"/>
          <w:szCs w:val="20"/>
        </w:rPr>
        <w:t>91.64542334</w:t>
      </w:r>
      <w:r>
        <w:t>;</w:t>
      </w:r>
    </w:p>
    <w:p w:rsidR="00225ED0" w:rsidRDefault="00225ED0" w:rsidP="00225ED0">
      <w:pPr>
        <w:spacing w:line="240" w:lineRule="auto"/>
      </w:pPr>
      <w:r>
        <w:t>24</w:t>
      </w:r>
      <w:r w:rsidRPr="002C2A3F">
        <w:rPr>
          <w:vertAlign w:val="superscript"/>
        </w:rPr>
        <w:t>th</w:t>
      </w:r>
      <w:r>
        <w:t xml:space="preserve"> week-</w:t>
      </w:r>
      <w:r w:rsidRPr="00773639">
        <w:rPr>
          <w:rFonts w:ascii="Arial" w:eastAsia="Times New Roman" w:hAnsi="Arial" w:cs="Arial"/>
          <w:color w:val="000000"/>
          <w:sz w:val="20"/>
          <w:szCs w:val="20"/>
        </w:rPr>
        <w:t>78.03899314</w:t>
      </w:r>
      <w:r>
        <w:rPr>
          <w:rFonts w:ascii="Calibri" w:eastAsia="Times New Roman" w:hAnsi="Calibri" w:cs="Arial"/>
          <w:color w:val="000000"/>
          <w:sz w:val="22"/>
        </w:rPr>
        <w:t>;</w:t>
      </w:r>
    </w:p>
    <w:p w:rsidR="00773639" w:rsidRPr="00886E64" w:rsidRDefault="00225ED0" w:rsidP="00225ED0">
      <w:pPr>
        <w:spacing w:line="240" w:lineRule="auto"/>
      </w:pPr>
      <w:r>
        <w:t>25</w:t>
      </w:r>
      <w:r w:rsidRPr="002C2A3F">
        <w:rPr>
          <w:vertAlign w:val="superscript"/>
        </w:rPr>
        <w:t>th</w:t>
      </w:r>
      <w:r>
        <w:t xml:space="preserve"> week-</w:t>
      </w:r>
      <w:r w:rsidRPr="00773639">
        <w:rPr>
          <w:rFonts w:ascii="Arial" w:eastAsia="Times New Roman" w:hAnsi="Arial" w:cs="Arial"/>
          <w:color w:val="000000"/>
          <w:sz w:val="20"/>
          <w:szCs w:val="20"/>
        </w:rPr>
        <w:t>136.6697941</w:t>
      </w:r>
      <w:r>
        <w:rPr>
          <w:rFonts w:ascii="Calibri" w:eastAsia="Times New Roman" w:hAnsi="Calibri" w:cs="Arial"/>
          <w:color w:val="000000"/>
          <w:sz w:val="22"/>
        </w:rPr>
        <w:t>.</w:t>
      </w:r>
    </w:p>
    <w:p w:rsidR="008A1858" w:rsidRPr="006A2C39" w:rsidRDefault="006A2C39" w:rsidP="00690A96">
      <w:pPr>
        <w:pStyle w:val="Heading3"/>
        <w:rPr>
          <w:rFonts w:ascii="Times New Roman" w:hAnsi="Times New Roman" w:cs="Times New Roman"/>
          <w:b/>
          <w:u w:val="single"/>
        </w:rPr>
      </w:pPr>
      <w:bookmarkStart w:id="9" w:name="_Toc498423763"/>
      <w:r w:rsidRPr="006A2C39">
        <w:rPr>
          <w:rFonts w:ascii="Times New Roman" w:hAnsi="Times New Roman" w:cs="Times New Roman"/>
          <w:b/>
          <w:u w:val="single"/>
        </w:rPr>
        <w:t xml:space="preserve">2.1.4 </w:t>
      </w:r>
      <w:r w:rsidR="008A1858" w:rsidRPr="006A2C39">
        <w:rPr>
          <w:rFonts w:ascii="Times New Roman" w:hAnsi="Times New Roman" w:cs="Times New Roman"/>
          <w:b/>
          <w:u w:val="single"/>
        </w:rPr>
        <w:t>Product 4</w:t>
      </w:r>
      <w:bookmarkEnd w:id="9"/>
    </w:p>
    <w:p w:rsidR="00CB461D" w:rsidRDefault="008A1858" w:rsidP="00CB461D">
      <w:r w:rsidRPr="008A1858">
        <w:t>A linear trend was observed for product 4.  As a result, linear regression was selected for obtaining forecasts. Where in Time Horizon is an independent variable(X) and the product is the dependent variable(Y). Linear regression was conducted using Excel. Using the Equation Y= β0+β1(X) where, β0 is the intercept and β1 is the slope, forecasts were developed. Mean Absolute Deviation (MAD) was calculated to check the validity of the model. The MAD value of 0.853 was obtained. The forecasting model was accepted since the MAD value obtained was within the tolerance limit.</w:t>
      </w:r>
      <w:r w:rsidR="00CB461D" w:rsidRPr="00CB461D">
        <w:t xml:space="preserve"> </w:t>
      </w:r>
      <w:r w:rsidR="00CB461D">
        <w:t>The forecasts observed were as follows:</w:t>
      </w:r>
    </w:p>
    <w:p w:rsidR="00CB461D" w:rsidRDefault="00CB461D" w:rsidP="00CB461D">
      <w:pPr>
        <w:spacing w:line="240" w:lineRule="auto"/>
      </w:pPr>
      <w:r>
        <w:t xml:space="preserve"> 21</w:t>
      </w:r>
      <w:r w:rsidRPr="002C2A3F">
        <w:rPr>
          <w:vertAlign w:val="superscript"/>
        </w:rPr>
        <w:t>st</w:t>
      </w:r>
      <w:r>
        <w:t xml:space="preserve"> week-</w:t>
      </w:r>
      <w:r w:rsidRPr="00773639">
        <w:rPr>
          <w:rFonts w:ascii="Arial" w:eastAsia="Times New Roman" w:hAnsi="Arial" w:cs="Arial"/>
          <w:color w:val="000000"/>
          <w:sz w:val="20"/>
          <w:szCs w:val="20"/>
        </w:rPr>
        <w:t>82.31578947</w:t>
      </w:r>
      <w:r>
        <w:t>;</w:t>
      </w:r>
    </w:p>
    <w:p w:rsidR="00CB461D" w:rsidRDefault="00CB461D" w:rsidP="00CB461D">
      <w:pPr>
        <w:spacing w:line="240" w:lineRule="auto"/>
      </w:pPr>
      <w:r>
        <w:t>22</w:t>
      </w:r>
      <w:r w:rsidRPr="002C2A3F">
        <w:rPr>
          <w:vertAlign w:val="superscript"/>
        </w:rPr>
        <w:t>nd</w:t>
      </w:r>
      <w:r>
        <w:t xml:space="preserve"> week-</w:t>
      </w:r>
      <w:r w:rsidRPr="00773639">
        <w:rPr>
          <w:rFonts w:ascii="Arial" w:eastAsia="Times New Roman" w:hAnsi="Arial" w:cs="Arial"/>
          <w:color w:val="000000"/>
          <w:sz w:val="20"/>
          <w:szCs w:val="20"/>
        </w:rPr>
        <w:t>85.4887218</w:t>
      </w:r>
      <w:r>
        <w:t>;</w:t>
      </w:r>
    </w:p>
    <w:p w:rsidR="00CB461D" w:rsidRDefault="00CB461D" w:rsidP="00CB461D">
      <w:pPr>
        <w:spacing w:line="240" w:lineRule="auto"/>
      </w:pPr>
      <w:r>
        <w:t>23</w:t>
      </w:r>
      <w:r w:rsidRPr="002C2A3F">
        <w:rPr>
          <w:vertAlign w:val="superscript"/>
        </w:rPr>
        <w:t>rd</w:t>
      </w:r>
      <w:r>
        <w:t xml:space="preserve"> week-</w:t>
      </w:r>
      <w:r w:rsidRPr="00773639">
        <w:rPr>
          <w:rFonts w:ascii="Arial" w:eastAsia="Times New Roman" w:hAnsi="Arial" w:cs="Arial"/>
          <w:color w:val="000000"/>
          <w:sz w:val="20"/>
          <w:szCs w:val="20"/>
        </w:rPr>
        <w:t>88.66165414</w:t>
      </w:r>
      <w:r>
        <w:t>;</w:t>
      </w:r>
    </w:p>
    <w:p w:rsidR="00CB461D" w:rsidRDefault="00CB461D" w:rsidP="00CB461D">
      <w:pPr>
        <w:spacing w:line="240" w:lineRule="auto"/>
      </w:pPr>
      <w:r>
        <w:t>24</w:t>
      </w:r>
      <w:r w:rsidRPr="002C2A3F">
        <w:rPr>
          <w:vertAlign w:val="superscript"/>
        </w:rPr>
        <w:t>th</w:t>
      </w:r>
      <w:r>
        <w:t xml:space="preserve"> week-</w:t>
      </w:r>
      <w:r w:rsidRPr="00773639">
        <w:rPr>
          <w:rFonts w:ascii="Arial" w:eastAsia="Times New Roman" w:hAnsi="Arial" w:cs="Arial"/>
          <w:color w:val="000000"/>
          <w:sz w:val="20"/>
          <w:szCs w:val="20"/>
        </w:rPr>
        <w:t>91.83458647</w:t>
      </w:r>
      <w:r>
        <w:rPr>
          <w:rFonts w:ascii="Calibri" w:eastAsia="Times New Roman" w:hAnsi="Calibri" w:cs="Arial"/>
          <w:color w:val="000000"/>
          <w:sz w:val="22"/>
        </w:rPr>
        <w:t>;</w:t>
      </w:r>
    </w:p>
    <w:p w:rsidR="00CB461D" w:rsidRPr="00886E64" w:rsidRDefault="00CB461D" w:rsidP="00CB461D">
      <w:pPr>
        <w:spacing w:line="240" w:lineRule="auto"/>
      </w:pPr>
      <w:r>
        <w:t>25</w:t>
      </w:r>
      <w:r w:rsidRPr="002C2A3F">
        <w:rPr>
          <w:vertAlign w:val="superscript"/>
        </w:rPr>
        <w:t>th</w:t>
      </w:r>
      <w:r>
        <w:t xml:space="preserve"> week-</w:t>
      </w:r>
      <w:r w:rsidRPr="00773639">
        <w:rPr>
          <w:rFonts w:ascii="Arial" w:eastAsia="Times New Roman" w:hAnsi="Arial" w:cs="Arial"/>
          <w:color w:val="000000"/>
          <w:sz w:val="20"/>
          <w:szCs w:val="20"/>
        </w:rPr>
        <w:t>95.0075188</w:t>
      </w:r>
      <w:r>
        <w:rPr>
          <w:rFonts w:ascii="Calibri" w:eastAsia="Times New Roman" w:hAnsi="Calibri" w:cs="Arial"/>
          <w:color w:val="000000"/>
          <w:sz w:val="22"/>
        </w:rPr>
        <w:t>.</w:t>
      </w:r>
    </w:p>
    <w:p w:rsidR="00773639" w:rsidRDefault="00773639" w:rsidP="008A1858">
      <w:pPr>
        <w:shd w:val="clear" w:color="auto" w:fill="FFFFFF"/>
        <w:spacing w:after="0" w:line="240" w:lineRule="auto"/>
      </w:pPr>
    </w:p>
    <w:p w:rsidR="008A1858" w:rsidRPr="006A2C39" w:rsidRDefault="006A2C39" w:rsidP="00690A96">
      <w:pPr>
        <w:pStyle w:val="Heading3"/>
        <w:rPr>
          <w:rFonts w:ascii="Times New Roman" w:hAnsi="Times New Roman" w:cs="Times New Roman"/>
          <w:b/>
          <w:u w:val="single"/>
        </w:rPr>
      </w:pPr>
      <w:bookmarkStart w:id="10" w:name="_Toc498423764"/>
      <w:r w:rsidRPr="006A2C39">
        <w:rPr>
          <w:rFonts w:ascii="Times New Roman" w:hAnsi="Times New Roman" w:cs="Times New Roman"/>
          <w:b/>
          <w:u w:val="single"/>
        </w:rPr>
        <w:t xml:space="preserve">2.1.5 </w:t>
      </w:r>
      <w:r w:rsidR="008A1858" w:rsidRPr="006A2C39">
        <w:rPr>
          <w:rFonts w:ascii="Times New Roman" w:hAnsi="Times New Roman" w:cs="Times New Roman"/>
          <w:b/>
          <w:u w:val="single"/>
        </w:rPr>
        <w:t>Product 5</w:t>
      </w:r>
      <w:bookmarkEnd w:id="10"/>
    </w:p>
    <w:p w:rsidR="008A1858" w:rsidRPr="006A2C39" w:rsidRDefault="008A1858" w:rsidP="008A1858">
      <w:pPr>
        <w:shd w:val="clear" w:color="auto" w:fill="FFFFFF"/>
        <w:spacing w:after="0" w:line="240" w:lineRule="auto"/>
        <w:rPr>
          <w:b/>
        </w:rPr>
      </w:pPr>
    </w:p>
    <w:p w:rsidR="00CB461D" w:rsidRDefault="008A1858" w:rsidP="00CB461D">
      <w:r w:rsidRPr="008A1858">
        <w:t xml:space="preserve">A graph of actual demand values versus time horizon was plotted </w:t>
      </w:r>
      <w:r w:rsidR="002117F8" w:rsidRPr="008A1858">
        <w:t>to</w:t>
      </w:r>
      <w:r w:rsidRPr="008A1858">
        <w:t xml:space="preserve"> identify the most suitable Forecasting method. Neither </w:t>
      </w:r>
      <w:r>
        <w:t xml:space="preserve">an </w:t>
      </w:r>
      <w:r w:rsidRPr="008A1858">
        <w:t>increasing nor a decreasing trend was observed: it was observed that the peaks were followed by valleys which cancelled them ou</w:t>
      </w:r>
      <w:r>
        <w:t>t. Based on this observation, exponential smoothing me</w:t>
      </w:r>
      <w:r w:rsidR="002117F8">
        <w:t xml:space="preserve">thod was selected. As the actual demand for the week 21 to week 25 </w:t>
      </w:r>
      <w:r w:rsidR="002117F8">
        <w:lastRenderedPageBreak/>
        <w:t>wasn’t provided, Naïve method was used to obtain the forecast. The absolute error for week 11 to week 20 was determined. The MAD va</w:t>
      </w:r>
      <w:r w:rsidR="000C6F74">
        <w:t>lue was thus found out to be 8.56</w:t>
      </w:r>
      <w:r w:rsidR="002117F8">
        <w:t xml:space="preserve"> for the weeks 11 to week 20 which was less than 10 and thus this model validates the given data sets. </w:t>
      </w:r>
      <w:r w:rsidR="00CB461D">
        <w:t>The forecasts observed were as follows:</w:t>
      </w:r>
    </w:p>
    <w:p w:rsidR="00CB461D" w:rsidRDefault="00CB461D" w:rsidP="00CB461D">
      <w:pPr>
        <w:spacing w:line="240" w:lineRule="auto"/>
      </w:pPr>
      <w:r>
        <w:t xml:space="preserve"> 21</w:t>
      </w:r>
      <w:r w:rsidRPr="002C2A3F">
        <w:rPr>
          <w:vertAlign w:val="superscript"/>
        </w:rPr>
        <w:t>st</w:t>
      </w:r>
      <w:r>
        <w:t xml:space="preserve"> week-</w:t>
      </w:r>
      <w:r w:rsidR="00F56B89">
        <w:t xml:space="preserve"> </w:t>
      </w:r>
      <w:r>
        <w:rPr>
          <w:rFonts w:ascii="Arial" w:eastAsia="Times New Roman" w:hAnsi="Arial" w:cs="Arial"/>
          <w:color w:val="000000"/>
          <w:sz w:val="20"/>
          <w:szCs w:val="20"/>
        </w:rPr>
        <w:t>44.04</w:t>
      </w:r>
      <w:r>
        <w:t>;</w:t>
      </w:r>
    </w:p>
    <w:p w:rsidR="00CB461D" w:rsidRDefault="00CB461D" w:rsidP="00CB461D">
      <w:pPr>
        <w:spacing w:line="240" w:lineRule="auto"/>
      </w:pPr>
      <w:r>
        <w:t>22</w:t>
      </w:r>
      <w:r w:rsidRPr="002C2A3F">
        <w:rPr>
          <w:vertAlign w:val="superscript"/>
        </w:rPr>
        <w:t>nd</w:t>
      </w:r>
      <w:r>
        <w:t xml:space="preserve"> week-</w:t>
      </w:r>
      <w:r w:rsidR="00F56B89">
        <w:t xml:space="preserve"> </w:t>
      </w:r>
      <w:r>
        <w:rPr>
          <w:rFonts w:ascii="Arial" w:eastAsia="Times New Roman" w:hAnsi="Arial" w:cs="Arial"/>
          <w:color w:val="000000"/>
          <w:sz w:val="20"/>
          <w:szCs w:val="20"/>
        </w:rPr>
        <w:t>44.04</w:t>
      </w:r>
      <w:r>
        <w:t>;</w:t>
      </w:r>
    </w:p>
    <w:p w:rsidR="00CB461D" w:rsidRDefault="00CB461D" w:rsidP="00CB461D">
      <w:pPr>
        <w:spacing w:line="240" w:lineRule="auto"/>
      </w:pPr>
      <w:r>
        <w:t>23</w:t>
      </w:r>
      <w:r w:rsidRPr="002C2A3F">
        <w:rPr>
          <w:vertAlign w:val="superscript"/>
        </w:rPr>
        <w:t>rd</w:t>
      </w:r>
      <w:r>
        <w:t xml:space="preserve"> week-</w:t>
      </w:r>
      <w:r w:rsidR="00F56B89">
        <w:t xml:space="preserve"> </w:t>
      </w:r>
      <w:r>
        <w:rPr>
          <w:rFonts w:ascii="Arial" w:eastAsia="Times New Roman" w:hAnsi="Arial" w:cs="Arial"/>
          <w:color w:val="000000"/>
          <w:sz w:val="20"/>
          <w:szCs w:val="20"/>
        </w:rPr>
        <w:t>44.04</w:t>
      </w:r>
      <w:r>
        <w:t>;</w:t>
      </w:r>
    </w:p>
    <w:p w:rsidR="00CB461D" w:rsidRDefault="00CB461D" w:rsidP="00CB461D">
      <w:pPr>
        <w:spacing w:line="240" w:lineRule="auto"/>
      </w:pPr>
      <w:r>
        <w:t>24</w:t>
      </w:r>
      <w:r w:rsidRPr="002C2A3F">
        <w:rPr>
          <w:vertAlign w:val="superscript"/>
        </w:rPr>
        <w:t>th</w:t>
      </w:r>
      <w:r>
        <w:t xml:space="preserve"> week-</w:t>
      </w:r>
      <w:r w:rsidR="00F56B89">
        <w:t xml:space="preserve"> </w:t>
      </w:r>
      <w:r>
        <w:rPr>
          <w:rFonts w:ascii="Arial" w:eastAsia="Times New Roman" w:hAnsi="Arial" w:cs="Arial"/>
          <w:color w:val="000000"/>
          <w:sz w:val="20"/>
          <w:szCs w:val="20"/>
        </w:rPr>
        <w:t>44.04</w:t>
      </w:r>
      <w:r>
        <w:rPr>
          <w:rFonts w:ascii="Calibri" w:eastAsia="Times New Roman" w:hAnsi="Calibri" w:cs="Arial"/>
          <w:color w:val="000000"/>
          <w:sz w:val="22"/>
        </w:rPr>
        <w:t>;</w:t>
      </w:r>
    </w:p>
    <w:p w:rsidR="00CB461D" w:rsidRPr="00886E64" w:rsidRDefault="00CB461D" w:rsidP="00CB461D">
      <w:pPr>
        <w:spacing w:line="240" w:lineRule="auto"/>
      </w:pPr>
      <w:r>
        <w:t>25</w:t>
      </w:r>
      <w:r w:rsidRPr="002C2A3F">
        <w:rPr>
          <w:vertAlign w:val="superscript"/>
        </w:rPr>
        <w:t>th</w:t>
      </w:r>
      <w:r>
        <w:t xml:space="preserve"> week-</w:t>
      </w:r>
      <w:r w:rsidR="00F56B89">
        <w:t xml:space="preserve"> </w:t>
      </w:r>
      <w:r>
        <w:rPr>
          <w:rFonts w:ascii="Arial" w:eastAsia="Times New Roman" w:hAnsi="Arial" w:cs="Arial"/>
          <w:color w:val="000000"/>
          <w:sz w:val="20"/>
          <w:szCs w:val="20"/>
        </w:rPr>
        <w:t>44.04</w:t>
      </w:r>
      <w:r>
        <w:rPr>
          <w:rFonts w:ascii="Calibri" w:eastAsia="Times New Roman" w:hAnsi="Calibri" w:cs="Arial"/>
          <w:color w:val="000000"/>
          <w:sz w:val="22"/>
        </w:rPr>
        <w:t>.</w:t>
      </w:r>
    </w:p>
    <w:p w:rsidR="008A1858" w:rsidRDefault="008A1858" w:rsidP="008A1858">
      <w:pPr>
        <w:shd w:val="clear" w:color="auto" w:fill="FFFFFF"/>
        <w:spacing w:after="0" w:line="240" w:lineRule="auto"/>
      </w:pPr>
    </w:p>
    <w:p w:rsidR="00B625C6" w:rsidRPr="00BB460A" w:rsidRDefault="006A2C39" w:rsidP="00690A96">
      <w:pPr>
        <w:pStyle w:val="Heading2"/>
        <w:rPr>
          <w:rFonts w:ascii="Times New Roman" w:hAnsi="Times New Roman" w:cs="Times New Roman"/>
          <w:sz w:val="24"/>
          <w:szCs w:val="24"/>
          <w:u w:val="single"/>
        </w:rPr>
      </w:pPr>
      <w:bookmarkStart w:id="11" w:name="_Toc498423765"/>
      <w:r>
        <w:rPr>
          <w:rFonts w:ascii="Times New Roman" w:hAnsi="Times New Roman" w:cs="Times New Roman"/>
          <w:sz w:val="24"/>
          <w:szCs w:val="24"/>
          <w:u w:val="single"/>
        </w:rPr>
        <w:t xml:space="preserve">2.2 </w:t>
      </w:r>
      <w:r w:rsidR="00B625C6" w:rsidRPr="00BB460A">
        <w:rPr>
          <w:rFonts w:ascii="Times New Roman" w:hAnsi="Times New Roman" w:cs="Times New Roman"/>
          <w:sz w:val="24"/>
          <w:szCs w:val="24"/>
          <w:u w:val="single"/>
        </w:rPr>
        <w:t>Additional Forecasting Methods used:</w:t>
      </w:r>
      <w:bookmarkEnd w:id="11"/>
    </w:p>
    <w:p w:rsidR="00385497" w:rsidRDefault="00385497" w:rsidP="008A1858">
      <w:pPr>
        <w:shd w:val="clear" w:color="auto" w:fill="FFFFFF"/>
        <w:spacing w:after="0" w:line="240" w:lineRule="auto"/>
        <w:rPr>
          <w:b/>
        </w:rPr>
      </w:pPr>
    </w:p>
    <w:p w:rsidR="00385497" w:rsidRPr="00402799" w:rsidRDefault="006A2C39" w:rsidP="00690A96">
      <w:pPr>
        <w:pStyle w:val="Heading3"/>
        <w:rPr>
          <w:rFonts w:ascii="Times New Roman" w:hAnsi="Times New Roman" w:cs="Times New Roman"/>
        </w:rPr>
      </w:pPr>
      <w:bookmarkStart w:id="12" w:name="_Toc498423766"/>
      <w:r>
        <w:rPr>
          <w:rFonts w:ascii="Times New Roman" w:hAnsi="Times New Roman" w:cs="Times New Roman"/>
        </w:rPr>
        <w:t xml:space="preserve">2.2.1 </w:t>
      </w:r>
      <w:r w:rsidR="00385497" w:rsidRPr="00402799">
        <w:rPr>
          <w:rFonts w:ascii="Times New Roman" w:hAnsi="Times New Roman" w:cs="Times New Roman"/>
        </w:rPr>
        <w:t>Autoregressive Integrated Moving Average (ARIMA) Model</w:t>
      </w:r>
      <w:r w:rsidR="00CB748A" w:rsidRPr="00402799">
        <w:rPr>
          <w:rFonts w:ascii="Times New Roman" w:hAnsi="Times New Roman" w:cs="Times New Roman"/>
        </w:rPr>
        <w:t>:</w:t>
      </w:r>
      <w:bookmarkEnd w:id="12"/>
    </w:p>
    <w:p w:rsidR="00385497" w:rsidRDefault="00385497" w:rsidP="008A1858">
      <w:pPr>
        <w:shd w:val="clear" w:color="auto" w:fill="FFFFFF"/>
        <w:spacing w:after="0" w:line="240" w:lineRule="auto"/>
        <w:rPr>
          <w:b/>
        </w:rPr>
      </w:pPr>
    </w:p>
    <w:p w:rsidR="009C3798" w:rsidRDefault="00385497" w:rsidP="008F150F">
      <w:pPr>
        <w:tabs>
          <w:tab w:val="right" w:pos="9360"/>
        </w:tabs>
        <w:spacing w:before="200" w:after="80"/>
      </w:pPr>
      <w:r>
        <w:t>An Autoregressive Integrated Moving Average (ARIMA) Model is a generalization of an Autoregressive Moving Average Model (ARMA) mainly used in time series analysis.</w:t>
      </w:r>
      <w:r w:rsidR="000C6F74">
        <w:t xml:space="preserve"> </w:t>
      </w:r>
      <w:r w:rsidR="005577E2">
        <w:t>This method is used in predicting forecasts.</w:t>
      </w:r>
      <w:r w:rsidR="008F150F" w:rsidRPr="008F150F">
        <w:t xml:space="preserve"> </w:t>
      </w:r>
      <w:r w:rsidR="008F150F">
        <w:t>In ARIMA, different terms hold a different meaning</w:t>
      </w:r>
      <w:r w:rsidR="009C3798">
        <w:t>, namely:</w:t>
      </w:r>
    </w:p>
    <w:p w:rsidR="008F150F" w:rsidRDefault="009C3798" w:rsidP="008F150F">
      <w:pPr>
        <w:tabs>
          <w:tab w:val="right" w:pos="9360"/>
        </w:tabs>
        <w:spacing w:before="200" w:after="80"/>
      </w:pPr>
      <w:r>
        <w:t xml:space="preserve"> AR</w:t>
      </w:r>
      <w:r w:rsidR="00125183">
        <w:t xml:space="preserve"> refers to the use </w:t>
      </w:r>
      <w:r w:rsidR="000E6B5A">
        <w:t>of dependent</w:t>
      </w:r>
      <w:r w:rsidR="00125183">
        <w:t xml:space="preserve"> relationship between number of lagged observation and an observation</w:t>
      </w:r>
      <w:r w:rsidR="006413D6">
        <w:t>;</w:t>
      </w:r>
      <w:r w:rsidR="003C1D51">
        <w:t xml:space="preserve"> MA</w:t>
      </w:r>
      <w:r w:rsidR="008F150F">
        <w:t xml:space="preserve"> indicates that</w:t>
      </w:r>
      <w:r w:rsidR="00125183">
        <w:t xml:space="preserve"> usage of a dependency between an observation and the residual error applied to lagged observations</w:t>
      </w:r>
      <w:r w:rsidR="006413D6">
        <w:t>;</w:t>
      </w:r>
      <w:r>
        <w:t xml:space="preserve"> I</w:t>
      </w:r>
      <w:r w:rsidR="008F150F">
        <w:t xml:space="preserve"> </w:t>
      </w:r>
      <w:proofErr w:type="gramStart"/>
      <w:r w:rsidR="003C1D51">
        <w:t>indicates</w:t>
      </w:r>
      <w:proofErr w:type="gramEnd"/>
      <w:r w:rsidR="003C1D51">
        <w:t xml:space="preserve"> the</w:t>
      </w:r>
      <w:r w:rsidR="008F150F">
        <w:t xml:space="preserve"> data values being replaced by the difference of their values and previous values. All these features make the model fit the data as much as possible. </w:t>
      </w:r>
    </w:p>
    <w:p w:rsidR="009C3798" w:rsidRDefault="008F150F" w:rsidP="008F150F">
      <w:pPr>
        <w:tabs>
          <w:tab w:val="right" w:pos="9360"/>
        </w:tabs>
        <w:spacing w:before="200" w:after="80"/>
      </w:pPr>
      <w:r>
        <w:t>parameters (p, d and q)</w:t>
      </w:r>
      <w:r w:rsidR="009C3798">
        <w:t xml:space="preserve"> are used to represent </w:t>
      </w:r>
      <w:r w:rsidR="000E6B5A">
        <w:t>Non-seasonal</w:t>
      </w:r>
      <w:r w:rsidR="009C3798">
        <w:t xml:space="preserve"> ARIMAS</w:t>
      </w:r>
      <w:r>
        <w:t>, (p, d, q) (P, D, Q) m</w:t>
      </w:r>
      <w:r w:rsidR="009C3798">
        <w:t xml:space="preserve"> indicates seasonal ARIMA</w:t>
      </w:r>
      <w:r>
        <w:t xml:space="preserve">. </w:t>
      </w:r>
    </w:p>
    <w:p w:rsidR="008F150F" w:rsidRDefault="006413D6" w:rsidP="008F150F">
      <w:pPr>
        <w:tabs>
          <w:tab w:val="right" w:pos="9360"/>
        </w:tabs>
        <w:spacing w:before="200" w:after="80"/>
      </w:pPr>
      <w:r>
        <w:t>ARIMA can be represented by the equation:</w:t>
      </w:r>
    </w:p>
    <w:p w:rsidR="008F150F" w:rsidRDefault="008F150F" w:rsidP="008F150F">
      <w:pPr>
        <w:tabs>
          <w:tab w:val="right" w:pos="9360"/>
        </w:tabs>
        <w:spacing w:before="200" w:after="80"/>
      </w:pPr>
      <w:r>
        <w:t xml:space="preserve">                             </w:t>
      </w:r>
      <w:proofErr w:type="spellStart"/>
      <w:r>
        <w:t>Xt</w:t>
      </w:r>
      <w:proofErr w:type="spellEnd"/>
      <w:r>
        <w:t xml:space="preserve">= μ + (β1 * (Zt-1 - μ)) + (β2 * (Zt-2 - μ)) + </w:t>
      </w:r>
      <w:proofErr w:type="spellStart"/>
      <w:r>
        <w:t>εt</w:t>
      </w:r>
      <w:proofErr w:type="spellEnd"/>
    </w:p>
    <w:p w:rsidR="00CB461D" w:rsidRDefault="00CB461D" w:rsidP="008F150F">
      <w:pPr>
        <w:tabs>
          <w:tab w:val="right" w:pos="9360"/>
        </w:tabs>
        <w:spacing w:before="200" w:after="80"/>
      </w:pPr>
      <w:r>
        <w:t>By using ARIMA for the first product, we carried out the forecast for the last 10 weeks from which the MAD was calculated. The observed MAD value was 9.58 i.e. &lt;10 and thus we can conclude that this method suits the data set provided.</w:t>
      </w:r>
    </w:p>
    <w:p w:rsidR="005A059B" w:rsidRPr="00402799" w:rsidRDefault="006A2C39" w:rsidP="00690A96">
      <w:pPr>
        <w:pStyle w:val="Heading3"/>
        <w:rPr>
          <w:rFonts w:ascii="Times New Roman" w:hAnsi="Times New Roman" w:cs="Times New Roman"/>
        </w:rPr>
      </w:pPr>
      <w:bookmarkStart w:id="13" w:name="_Toc498423767"/>
      <w:r>
        <w:rPr>
          <w:rFonts w:ascii="Times New Roman" w:hAnsi="Times New Roman" w:cs="Times New Roman"/>
        </w:rPr>
        <w:lastRenderedPageBreak/>
        <w:t xml:space="preserve">2.2.2 </w:t>
      </w:r>
      <w:r w:rsidR="005A059B" w:rsidRPr="00402799">
        <w:rPr>
          <w:rFonts w:ascii="Times New Roman" w:hAnsi="Times New Roman" w:cs="Times New Roman"/>
        </w:rPr>
        <w:t>Drift Method:</w:t>
      </w:r>
      <w:bookmarkEnd w:id="13"/>
    </w:p>
    <w:p w:rsidR="005A059B" w:rsidRDefault="003F5D11" w:rsidP="005A059B">
      <w:pPr>
        <w:tabs>
          <w:tab w:val="right" w:pos="9360"/>
        </w:tabs>
        <w:spacing w:before="200" w:after="80"/>
      </w:pPr>
      <w:r>
        <w:t>Another method which can be applied to the data set is the Drift Method.</w:t>
      </w:r>
      <w:r w:rsidR="00512A71">
        <w:t xml:space="preserve"> </w:t>
      </w:r>
      <w:r w:rsidR="005A059B">
        <w:t>It is an alternative method to naïve method which allows the forecasts to increase or decrease, this change is termed as drift and referred to the average change that occurs in the data. It is represented as</w:t>
      </w:r>
    </w:p>
    <w:p w:rsidR="005A059B" w:rsidRPr="003F5D11" w:rsidRDefault="005A059B" w:rsidP="003F5D11">
      <w:pPr>
        <w:tabs>
          <w:tab w:val="right" w:pos="9360"/>
        </w:tabs>
        <w:spacing w:before="200" w:after="80"/>
      </w:pPr>
      <w:r>
        <w:rPr>
          <w:noProof/>
          <w:color w:val="252525"/>
          <w:sz w:val="21"/>
          <w:szCs w:val="21"/>
          <w:lang w:val="en-IN" w:eastAsia="en-IN"/>
        </w:rPr>
        <w:drawing>
          <wp:inline distT="0" distB="0" distL="0" distR="0" wp14:anchorId="44E4DA0E" wp14:editId="1A8E11E5">
            <wp:extent cx="4903470" cy="61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470" cy="612140"/>
                    </a:xfrm>
                    <a:prstGeom prst="rect">
                      <a:avLst/>
                    </a:prstGeom>
                    <a:noFill/>
                    <a:ln>
                      <a:noFill/>
                    </a:ln>
                  </pic:spPr>
                </pic:pic>
              </a:graphicData>
            </a:graphic>
          </wp:inline>
        </w:drawing>
      </w:r>
    </w:p>
    <w:p w:rsidR="002F08F2" w:rsidRDefault="002F08F2" w:rsidP="00690A96">
      <w:pPr>
        <w:pStyle w:val="Heading2"/>
        <w:rPr>
          <w:rFonts w:ascii="Times New Roman" w:eastAsiaTheme="minorHAnsi" w:hAnsi="Times New Roman" w:cstheme="minorBidi"/>
          <w:b/>
          <w:color w:val="auto"/>
          <w:sz w:val="24"/>
          <w:szCs w:val="22"/>
        </w:rPr>
      </w:pPr>
    </w:p>
    <w:p w:rsidR="003F5D11" w:rsidRPr="00CB461D" w:rsidRDefault="006A2C39" w:rsidP="00690A96">
      <w:pPr>
        <w:pStyle w:val="Heading2"/>
        <w:rPr>
          <w:rFonts w:ascii="Times New Roman" w:hAnsi="Times New Roman" w:cs="Times New Roman"/>
          <w:sz w:val="24"/>
          <w:szCs w:val="24"/>
          <w:u w:val="single"/>
        </w:rPr>
      </w:pPr>
      <w:bookmarkStart w:id="14" w:name="_Toc498423768"/>
      <w:r>
        <w:rPr>
          <w:rFonts w:ascii="Times New Roman" w:hAnsi="Times New Roman" w:cs="Times New Roman"/>
          <w:sz w:val="24"/>
          <w:szCs w:val="24"/>
          <w:u w:val="single"/>
        </w:rPr>
        <w:t xml:space="preserve">3.0 </w:t>
      </w:r>
      <w:r w:rsidR="003F5D11" w:rsidRPr="00CB461D">
        <w:rPr>
          <w:rFonts w:ascii="Times New Roman" w:hAnsi="Times New Roman" w:cs="Times New Roman"/>
          <w:sz w:val="24"/>
          <w:szCs w:val="24"/>
          <w:u w:val="single"/>
        </w:rPr>
        <w:t>Planning</w:t>
      </w:r>
      <w:bookmarkEnd w:id="14"/>
      <w:r w:rsidR="00402799" w:rsidRPr="00CB461D">
        <w:rPr>
          <w:rFonts w:ascii="Times New Roman" w:hAnsi="Times New Roman" w:cs="Times New Roman"/>
          <w:sz w:val="24"/>
          <w:szCs w:val="24"/>
          <w:u w:val="single"/>
        </w:rPr>
        <w:t>:</w:t>
      </w:r>
    </w:p>
    <w:p w:rsidR="003F5D11" w:rsidRDefault="003F5D11" w:rsidP="003F5D11">
      <w:r>
        <w:t xml:space="preserve">An activity that produces the production process for an aggregate plan is called is called aggregate planning. It involves giving in advance to the management, the quantity of materials, other resources that are required, so that the total cost of operations is minimum. Outsourcing, sub-contracting, overtime, number of laborers hired and fired, and the inventory needed to be held on hand and backlogged over each period is decided from aggregate planning. </w:t>
      </w:r>
    </w:p>
    <w:p w:rsidR="003F5D11" w:rsidRPr="006A2C39" w:rsidRDefault="006A2C39" w:rsidP="00690A96">
      <w:pPr>
        <w:pStyle w:val="Heading3"/>
        <w:rPr>
          <w:rFonts w:ascii="Times New Roman" w:hAnsi="Times New Roman" w:cs="Times New Roman"/>
          <w:u w:val="single"/>
        </w:rPr>
      </w:pPr>
      <w:bookmarkStart w:id="15" w:name="_Toc498423769"/>
      <w:r w:rsidRPr="006A2C39">
        <w:rPr>
          <w:rFonts w:ascii="Times New Roman" w:hAnsi="Times New Roman" w:cs="Times New Roman"/>
          <w:u w:val="single"/>
        </w:rPr>
        <w:t xml:space="preserve">3.1 </w:t>
      </w:r>
      <w:r w:rsidR="003F5D11" w:rsidRPr="006A2C39">
        <w:rPr>
          <w:rFonts w:ascii="Times New Roman" w:hAnsi="Times New Roman" w:cs="Times New Roman"/>
          <w:u w:val="single"/>
        </w:rPr>
        <w:t>Product 1</w:t>
      </w:r>
      <w:bookmarkEnd w:id="15"/>
    </w:p>
    <w:tbl>
      <w:tblPr>
        <w:tblpPr w:leftFromText="180" w:rightFromText="180" w:vertAnchor="page" w:horzAnchor="margin" w:tblpY="10391"/>
        <w:tblW w:w="9698" w:type="dxa"/>
        <w:tblLook w:val="04A0" w:firstRow="1" w:lastRow="0" w:firstColumn="1" w:lastColumn="0" w:noHBand="0" w:noVBand="1"/>
      </w:tblPr>
      <w:tblGrid>
        <w:gridCol w:w="2126"/>
        <w:gridCol w:w="1262"/>
        <w:gridCol w:w="1262"/>
        <w:gridCol w:w="1262"/>
        <w:gridCol w:w="1262"/>
        <w:gridCol w:w="1262"/>
        <w:gridCol w:w="1262"/>
      </w:tblGrid>
      <w:tr w:rsidR="00256487" w:rsidRPr="00256487" w:rsidTr="00390DAE">
        <w:trPr>
          <w:trHeight w:val="254"/>
        </w:trPr>
        <w:tc>
          <w:tcPr>
            <w:tcW w:w="21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Period</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2</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4</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single" w:sz="4" w:space="0" w:color="000000"/>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Total</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Beginning Inventory</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 </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Production Needed</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735</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Demand</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147</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735</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Workers Needed</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25</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Workers Available</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 </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Workers Hired</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 </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Workers Fired</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5</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End Inventory</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r>
      <w:tr w:rsidR="00256487" w:rsidRPr="00256487" w:rsidTr="00390DAE">
        <w:trPr>
          <w:trHeight w:val="254"/>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Backlog</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r>
      <w:tr w:rsidR="00256487" w:rsidRPr="00256487" w:rsidTr="00390DAE">
        <w:trPr>
          <w:trHeight w:val="205"/>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Worker Production Capacity</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 </w:t>
            </w:r>
          </w:p>
        </w:tc>
      </w:tr>
      <w:tr w:rsidR="00256487" w:rsidRPr="00256487" w:rsidTr="00390DAE">
        <w:trPr>
          <w:trHeight w:val="205"/>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Undertime</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3</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15</w:t>
            </w:r>
          </w:p>
        </w:tc>
      </w:tr>
      <w:tr w:rsidR="00256487" w:rsidRPr="00256487" w:rsidTr="00390DAE">
        <w:trPr>
          <w:trHeight w:val="205"/>
        </w:trPr>
        <w:tc>
          <w:tcPr>
            <w:tcW w:w="2126" w:type="dxa"/>
            <w:tcBorders>
              <w:top w:val="nil"/>
              <w:left w:val="single" w:sz="4" w:space="0" w:color="000000"/>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rPr>
                <w:rFonts w:ascii="Arial" w:eastAsia="Times New Roman" w:hAnsi="Arial" w:cs="Arial"/>
                <w:sz w:val="20"/>
                <w:szCs w:val="20"/>
              </w:rPr>
            </w:pPr>
            <w:r w:rsidRPr="00256487">
              <w:rPr>
                <w:rFonts w:ascii="Arial" w:eastAsia="Times New Roman" w:hAnsi="Arial" w:cs="Arial"/>
                <w:sz w:val="20"/>
                <w:szCs w:val="20"/>
              </w:rPr>
              <w:t>Average Inventory</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c>
          <w:tcPr>
            <w:tcW w:w="1262" w:type="dxa"/>
            <w:tcBorders>
              <w:top w:val="nil"/>
              <w:left w:val="nil"/>
              <w:bottom w:val="single" w:sz="4" w:space="0" w:color="000000"/>
              <w:right w:val="single" w:sz="4" w:space="0" w:color="000000"/>
            </w:tcBorders>
            <w:shd w:val="clear" w:color="auto" w:fill="auto"/>
            <w:noWrap/>
            <w:vAlign w:val="bottom"/>
            <w:hideMark/>
          </w:tcPr>
          <w:p w:rsidR="00256487" w:rsidRPr="00256487" w:rsidRDefault="00256487" w:rsidP="00390DAE">
            <w:pPr>
              <w:spacing w:after="0" w:line="240" w:lineRule="auto"/>
              <w:jc w:val="center"/>
              <w:rPr>
                <w:rFonts w:ascii="Arial" w:eastAsia="Times New Roman" w:hAnsi="Arial" w:cs="Arial"/>
                <w:sz w:val="20"/>
                <w:szCs w:val="20"/>
              </w:rPr>
            </w:pPr>
            <w:r w:rsidRPr="00256487">
              <w:rPr>
                <w:rFonts w:ascii="Arial" w:eastAsia="Times New Roman" w:hAnsi="Arial" w:cs="Arial"/>
                <w:sz w:val="20"/>
                <w:szCs w:val="20"/>
              </w:rPr>
              <w:t>0</w:t>
            </w:r>
          </w:p>
        </w:tc>
      </w:tr>
    </w:tbl>
    <w:tbl>
      <w:tblPr>
        <w:tblpPr w:leftFromText="180" w:rightFromText="180" w:vertAnchor="text" w:horzAnchor="margin" w:tblpY="1062"/>
        <w:tblW w:w="4481" w:type="dxa"/>
        <w:tblLook w:val="04A0" w:firstRow="1" w:lastRow="0" w:firstColumn="1" w:lastColumn="0" w:noHBand="0" w:noVBand="1"/>
      </w:tblPr>
      <w:tblGrid>
        <w:gridCol w:w="2811"/>
        <w:gridCol w:w="1670"/>
      </w:tblGrid>
      <w:tr w:rsidR="00563ACF" w:rsidRPr="008F6E30" w:rsidTr="008742F5">
        <w:trPr>
          <w:trHeight w:val="169"/>
        </w:trPr>
        <w:tc>
          <w:tcPr>
            <w:tcW w:w="2811" w:type="dxa"/>
            <w:tcBorders>
              <w:top w:val="single" w:sz="4" w:space="0" w:color="000000"/>
              <w:left w:val="single" w:sz="4" w:space="0" w:color="000000"/>
              <w:bottom w:val="nil"/>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b/>
                <w:bCs/>
                <w:color w:val="000000"/>
                <w:szCs w:val="24"/>
              </w:rPr>
            </w:pPr>
            <w:r w:rsidRPr="008F6E30">
              <w:rPr>
                <w:rFonts w:ascii="Calibri" w:eastAsia="Times New Roman" w:hAnsi="Calibri" w:cs="Arial"/>
                <w:b/>
                <w:bCs/>
                <w:color w:val="000000"/>
                <w:szCs w:val="24"/>
              </w:rPr>
              <w:t>Costs</w:t>
            </w:r>
          </w:p>
        </w:tc>
        <w:tc>
          <w:tcPr>
            <w:tcW w:w="1670" w:type="dxa"/>
            <w:tcBorders>
              <w:top w:val="nil"/>
              <w:left w:val="nil"/>
              <w:bottom w:val="nil"/>
              <w:right w:val="nil"/>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b/>
                <w:bCs/>
                <w:color w:val="000000"/>
                <w:szCs w:val="24"/>
              </w:rPr>
            </w:pPr>
          </w:p>
        </w:tc>
      </w:tr>
      <w:tr w:rsidR="00563ACF" w:rsidRPr="008F6E30" w:rsidTr="008742F5">
        <w:trPr>
          <w:trHeight w:val="169"/>
        </w:trPr>
        <w:tc>
          <w:tcPr>
            <w:tcW w:w="28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Regular time costs/unit</w:t>
            </w:r>
          </w:p>
        </w:tc>
        <w:tc>
          <w:tcPr>
            <w:tcW w:w="1670" w:type="dxa"/>
            <w:tcBorders>
              <w:top w:val="single" w:sz="4" w:space="0" w:color="000000"/>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$73,500</w:t>
            </w:r>
          </w:p>
        </w:tc>
      </w:tr>
      <w:tr w:rsidR="00563ACF" w:rsidRPr="008F6E30" w:rsidTr="008742F5">
        <w:trPr>
          <w:trHeight w:val="169"/>
        </w:trPr>
        <w:tc>
          <w:tcPr>
            <w:tcW w:w="2811"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Undertime costs/ min</w:t>
            </w:r>
          </w:p>
        </w:tc>
        <w:tc>
          <w:tcPr>
            <w:tcW w:w="1670" w:type="dxa"/>
            <w:tcBorders>
              <w:top w:val="nil"/>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$45</w:t>
            </w:r>
          </w:p>
        </w:tc>
      </w:tr>
      <w:tr w:rsidR="00563ACF" w:rsidRPr="008F6E30" w:rsidTr="008742F5">
        <w:trPr>
          <w:trHeight w:val="169"/>
        </w:trPr>
        <w:tc>
          <w:tcPr>
            <w:tcW w:w="2811"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Inventory holding cost</w:t>
            </w:r>
          </w:p>
        </w:tc>
        <w:tc>
          <w:tcPr>
            <w:tcW w:w="1670" w:type="dxa"/>
            <w:tcBorders>
              <w:top w:val="nil"/>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0</w:t>
            </w:r>
          </w:p>
        </w:tc>
      </w:tr>
      <w:tr w:rsidR="00563ACF" w:rsidRPr="008F6E30" w:rsidTr="008742F5">
        <w:trPr>
          <w:trHeight w:val="169"/>
        </w:trPr>
        <w:tc>
          <w:tcPr>
            <w:tcW w:w="2811"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Hiring cost</w:t>
            </w:r>
          </w:p>
        </w:tc>
        <w:tc>
          <w:tcPr>
            <w:tcW w:w="1670" w:type="dxa"/>
            <w:tcBorders>
              <w:top w:val="nil"/>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0</w:t>
            </w:r>
          </w:p>
        </w:tc>
      </w:tr>
      <w:tr w:rsidR="00563ACF" w:rsidRPr="008F6E30" w:rsidTr="008742F5">
        <w:trPr>
          <w:trHeight w:val="169"/>
        </w:trPr>
        <w:tc>
          <w:tcPr>
            <w:tcW w:w="2811"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Layoff cost</w:t>
            </w:r>
          </w:p>
        </w:tc>
        <w:tc>
          <w:tcPr>
            <w:tcW w:w="1670" w:type="dxa"/>
            <w:tcBorders>
              <w:top w:val="nil"/>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$100,000</w:t>
            </w:r>
          </w:p>
        </w:tc>
      </w:tr>
      <w:tr w:rsidR="00563ACF" w:rsidRPr="008F6E30" w:rsidTr="008742F5">
        <w:trPr>
          <w:trHeight w:val="169"/>
        </w:trPr>
        <w:tc>
          <w:tcPr>
            <w:tcW w:w="2811"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rPr>
                <w:rFonts w:ascii="Calibri" w:eastAsia="Times New Roman" w:hAnsi="Calibri" w:cs="Arial"/>
                <w:color w:val="000000"/>
                <w:szCs w:val="24"/>
              </w:rPr>
            </w:pPr>
            <w:r w:rsidRPr="008F6E30">
              <w:rPr>
                <w:rFonts w:ascii="Calibri" w:eastAsia="Times New Roman" w:hAnsi="Calibri" w:cs="Arial"/>
                <w:color w:val="000000"/>
                <w:szCs w:val="24"/>
              </w:rPr>
              <w:t>Backorder cost</w:t>
            </w:r>
          </w:p>
        </w:tc>
        <w:tc>
          <w:tcPr>
            <w:tcW w:w="1670" w:type="dxa"/>
            <w:tcBorders>
              <w:top w:val="nil"/>
              <w:left w:val="nil"/>
              <w:bottom w:val="single" w:sz="4" w:space="0" w:color="000000"/>
              <w:right w:val="single" w:sz="4" w:space="0" w:color="000000"/>
            </w:tcBorders>
            <w:shd w:val="clear" w:color="auto" w:fill="auto"/>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0</w:t>
            </w:r>
          </w:p>
        </w:tc>
      </w:tr>
      <w:tr w:rsidR="00563ACF" w:rsidRPr="008F6E30" w:rsidTr="008742F5">
        <w:trPr>
          <w:trHeight w:val="137"/>
        </w:trPr>
        <w:tc>
          <w:tcPr>
            <w:tcW w:w="2811" w:type="dxa"/>
            <w:tcBorders>
              <w:top w:val="nil"/>
              <w:left w:val="single" w:sz="4" w:space="0" w:color="000000"/>
              <w:bottom w:val="single" w:sz="4" w:space="0" w:color="000000"/>
              <w:right w:val="single" w:sz="4" w:space="0" w:color="000000"/>
            </w:tcBorders>
            <w:shd w:val="clear" w:color="000000" w:fill="FFFF00"/>
            <w:noWrap/>
            <w:vAlign w:val="bottom"/>
            <w:hideMark/>
          </w:tcPr>
          <w:p w:rsidR="00563ACF" w:rsidRPr="008F6E30" w:rsidRDefault="00563ACF" w:rsidP="00563ACF">
            <w:pPr>
              <w:spacing w:after="0" w:line="240" w:lineRule="auto"/>
              <w:rPr>
                <w:rFonts w:ascii="Arial" w:eastAsia="Times New Roman" w:hAnsi="Arial" w:cs="Arial"/>
                <w:sz w:val="20"/>
                <w:szCs w:val="20"/>
              </w:rPr>
            </w:pPr>
            <w:r w:rsidRPr="008F6E30">
              <w:rPr>
                <w:rFonts w:ascii="Arial" w:eastAsia="Times New Roman" w:hAnsi="Arial" w:cs="Arial"/>
                <w:sz w:val="20"/>
                <w:szCs w:val="20"/>
              </w:rPr>
              <w:t>Total cost</w:t>
            </w:r>
          </w:p>
        </w:tc>
        <w:tc>
          <w:tcPr>
            <w:tcW w:w="1670" w:type="dxa"/>
            <w:tcBorders>
              <w:top w:val="nil"/>
              <w:left w:val="nil"/>
              <w:bottom w:val="single" w:sz="4" w:space="0" w:color="000000"/>
              <w:right w:val="single" w:sz="4" w:space="0" w:color="000000"/>
            </w:tcBorders>
            <w:shd w:val="clear" w:color="000000" w:fill="FFFF00"/>
            <w:noWrap/>
            <w:vAlign w:val="bottom"/>
            <w:hideMark/>
          </w:tcPr>
          <w:p w:rsidR="00563ACF" w:rsidRPr="008F6E30" w:rsidRDefault="00563ACF" w:rsidP="00563ACF">
            <w:pPr>
              <w:spacing w:after="0" w:line="240" w:lineRule="auto"/>
              <w:jc w:val="right"/>
              <w:rPr>
                <w:rFonts w:ascii="Arial" w:eastAsia="Times New Roman" w:hAnsi="Arial" w:cs="Arial"/>
                <w:sz w:val="20"/>
                <w:szCs w:val="20"/>
              </w:rPr>
            </w:pPr>
            <w:r w:rsidRPr="008F6E30">
              <w:rPr>
                <w:rFonts w:ascii="Arial" w:eastAsia="Times New Roman" w:hAnsi="Arial" w:cs="Arial"/>
                <w:sz w:val="20"/>
                <w:szCs w:val="20"/>
              </w:rPr>
              <w:t>$173,545</w:t>
            </w:r>
          </w:p>
        </w:tc>
      </w:tr>
    </w:tbl>
    <w:p w:rsidR="003F5D11" w:rsidRDefault="003F5D11" w:rsidP="003F5D11">
      <w:r>
        <w:t>By using the forecasting for week 21-25 for product 1, a level and a chase plan was drawn out. The cost for both production plans came out to be $</w:t>
      </w:r>
      <w:proofErr w:type="gramStart"/>
      <w:r>
        <w:t>173,</w:t>
      </w:r>
      <w:r w:rsidR="0073184D">
        <w:t>543,In</w:t>
      </w:r>
      <w:proofErr w:type="gramEnd"/>
      <w:r w:rsidR="00C42641">
        <w:t xml:space="preserve"> which no difference was </w:t>
      </w:r>
      <w:r>
        <w:t>observed. This shows t</w:t>
      </w:r>
      <w:r w:rsidR="00563ACF">
        <w:t xml:space="preserve">hat level plan is the best plan </w:t>
      </w:r>
      <w:r>
        <w:t xml:space="preserve">to go ahead with. </w:t>
      </w:r>
    </w:p>
    <w:p w:rsidR="008F6E30" w:rsidRDefault="008F6E30" w:rsidP="003F5D11"/>
    <w:p w:rsidR="00390DAE" w:rsidRDefault="00390DAE" w:rsidP="00690A96">
      <w:pPr>
        <w:pStyle w:val="Heading3"/>
      </w:pPr>
    </w:p>
    <w:p w:rsidR="00390DAE" w:rsidRDefault="00390DAE" w:rsidP="00390DAE"/>
    <w:p w:rsidR="00390DAE" w:rsidRPr="00390DAE" w:rsidRDefault="00EA7D1E" w:rsidP="00B23549">
      <w:pPr>
        <w:jc w:val="center"/>
      </w:pPr>
      <w:r>
        <w:t>Table 1</w:t>
      </w:r>
      <w:r w:rsidRPr="00EA7D1E">
        <w:t xml:space="preserve">. </w:t>
      </w:r>
      <w:r>
        <w:t>Aggregate planning for Product 1</w:t>
      </w:r>
    </w:p>
    <w:p w:rsidR="00390DAE" w:rsidRDefault="00390DAE" w:rsidP="00690A96">
      <w:pPr>
        <w:pStyle w:val="Heading3"/>
      </w:pPr>
    </w:p>
    <w:p w:rsidR="003F5D11" w:rsidRPr="006A2C39" w:rsidRDefault="006A2C39" w:rsidP="00690A96">
      <w:pPr>
        <w:pStyle w:val="Heading3"/>
        <w:rPr>
          <w:rFonts w:ascii="Times New Roman" w:hAnsi="Times New Roman" w:cs="Times New Roman"/>
          <w:u w:val="single"/>
        </w:rPr>
      </w:pPr>
      <w:bookmarkStart w:id="16" w:name="_Toc498423770"/>
      <w:r w:rsidRPr="006A2C39">
        <w:rPr>
          <w:rFonts w:ascii="Times New Roman" w:hAnsi="Times New Roman" w:cs="Times New Roman"/>
          <w:u w:val="single"/>
        </w:rPr>
        <w:t xml:space="preserve">3.2 </w:t>
      </w:r>
      <w:r w:rsidR="003F5D11" w:rsidRPr="006A2C39">
        <w:rPr>
          <w:rFonts w:ascii="Times New Roman" w:hAnsi="Times New Roman" w:cs="Times New Roman"/>
          <w:u w:val="single"/>
        </w:rPr>
        <w:t>Product 2</w:t>
      </w:r>
      <w:bookmarkEnd w:id="16"/>
    </w:p>
    <w:p w:rsidR="008912EB" w:rsidRDefault="003F5D11" w:rsidP="003F5D11">
      <w:r>
        <w:t>After calculating the cost using chase and level production planning, it was observed that the total cost of level plan was lesser as compared to the chase plan, which would save $63606.2.</w:t>
      </w:r>
      <w:r w:rsidR="008912EB">
        <w:t xml:space="preserve"> </w:t>
      </w:r>
      <w:r>
        <w:t>Therefore, it i</w:t>
      </w:r>
      <w:r w:rsidR="008912EB">
        <w:t>s recommended to use level plan</w:t>
      </w:r>
    </w:p>
    <w:p w:rsidR="007C100F" w:rsidRDefault="007C100F" w:rsidP="00690A96">
      <w:pPr>
        <w:pStyle w:val="Heading3"/>
      </w:pPr>
    </w:p>
    <w:tbl>
      <w:tblPr>
        <w:tblpPr w:leftFromText="180" w:rightFromText="180" w:vertAnchor="page" w:horzAnchor="margin" w:tblpY="4361"/>
        <w:tblW w:w="9996" w:type="dxa"/>
        <w:tblLook w:val="04A0" w:firstRow="1" w:lastRow="0" w:firstColumn="1" w:lastColumn="0" w:noHBand="0" w:noVBand="1"/>
      </w:tblPr>
      <w:tblGrid>
        <w:gridCol w:w="2658"/>
        <w:gridCol w:w="1223"/>
        <w:gridCol w:w="1223"/>
        <w:gridCol w:w="1223"/>
        <w:gridCol w:w="1223"/>
        <w:gridCol w:w="1223"/>
        <w:gridCol w:w="1223"/>
      </w:tblGrid>
      <w:tr w:rsidR="007235C8" w:rsidRPr="008912EB" w:rsidTr="00390DAE">
        <w:trPr>
          <w:trHeight w:val="274"/>
        </w:trPr>
        <w:tc>
          <w:tcPr>
            <w:tcW w:w="265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 xml:space="preserve">Period </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3</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4</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5</w:t>
            </w:r>
          </w:p>
        </w:tc>
        <w:tc>
          <w:tcPr>
            <w:tcW w:w="1223" w:type="dxa"/>
            <w:tcBorders>
              <w:top w:val="single" w:sz="4" w:space="0" w:color="000000"/>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Total</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Beginning Inventory</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15.6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9.2</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 </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Production Needed</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196.6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196.6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196.6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196.6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196.6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983</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Demand</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181</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203</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218</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208</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173</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983</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Workers Needed</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35</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Workers Available</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 </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Workers Hired</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 </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Workers Fired</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3</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3</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End Inventory</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15.6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9.2</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-12.2</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-11.4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23.6</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24.8</w:t>
            </w:r>
          </w:p>
        </w:tc>
      </w:tr>
      <w:tr w:rsidR="007235C8" w:rsidRPr="008912EB" w:rsidTr="00390DAE">
        <w:trPr>
          <w:trHeight w:val="274"/>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Backlog</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-12.2</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-11.4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-23.6</w:t>
            </w:r>
          </w:p>
        </w:tc>
      </w:tr>
      <w:tr w:rsidR="007235C8" w:rsidRPr="008912EB" w:rsidTr="00390DAE">
        <w:trPr>
          <w:trHeight w:val="222"/>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Worker Production Capacity</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210</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 </w:t>
            </w:r>
          </w:p>
        </w:tc>
      </w:tr>
      <w:tr w:rsidR="007235C8" w:rsidRPr="008912EB" w:rsidTr="00390DAE">
        <w:trPr>
          <w:trHeight w:val="222"/>
        </w:trPr>
        <w:tc>
          <w:tcPr>
            <w:tcW w:w="2658" w:type="dxa"/>
            <w:tcBorders>
              <w:top w:val="nil"/>
              <w:left w:val="single" w:sz="4" w:space="0" w:color="000000"/>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Undertime</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13.4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13.4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13.4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13.4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13.4</w:t>
            </w:r>
          </w:p>
        </w:tc>
        <w:tc>
          <w:tcPr>
            <w:tcW w:w="1223" w:type="dxa"/>
            <w:tcBorders>
              <w:top w:val="nil"/>
              <w:left w:val="nil"/>
              <w:bottom w:val="single" w:sz="4" w:space="0" w:color="000000"/>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67</w:t>
            </w:r>
          </w:p>
        </w:tc>
      </w:tr>
      <w:tr w:rsidR="007235C8" w:rsidRPr="008912EB" w:rsidTr="00390DAE">
        <w:trPr>
          <w:trHeight w:val="222"/>
        </w:trPr>
        <w:tc>
          <w:tcPr>
            <w:tcW w:w="2658" w:type="dxa"/>
            <w:tcBorders>
              <w:top w:val="nil"/>
              <w:left w:val="single" w:sz="4" w:space="0" w:color="000000"/>
              <w:bottom w:val="nil"/>
              <w:right w:val="single" w:sz="4" w:space="0" w:color="000000"/>
            </w:tcBorders>
            <w:shd w:val="clear" w:color="auto" w:fill="auto"/>
            <w:noWrap/>
            <w:vAlign w:val="bottom"/>
            <w:hideMark/>
          </w:tcPr>
          <w:p w:rsidR="007235C8" w:rsidRPr="008912EB" w:rsidRDefault="007235C8" w:rsidP="00390DAE">
            <w:pPr>
              <w:spacing w:after="0" w:line="240" w:lineRule="auto"/>
              <w:rPr>
                <w:rFonts w:ascii="Arial" w:eastAsia="Times New Roman" w:hAnsi="Arial" w:cs="Arial"/>
                <w:sz w:val="20"/>
                <w:szCs w:val="20"/>
              </w:rPr>
            </w:pPr>
            <w:r w:rsidRPr="008912EB">
              <w:rPr>
                <w:rFonts w:ascii="Arial" w:eastAsia="Times New Roman" w:hAnsi="Arial" w:cs="Arial"/>
                <w:sz w:val="20"/>
                <w:szCs w:val="20"/>
              </w:rPr>
              <w:t>Average Inventory</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7.8</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12.4</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1.5</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5.7</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11.8</w:t>
            </w:r>
          </w:p>
        </w:tc>
        <w:tc>
          <w:tcPr>
            <w:tcW w:w="1223" w:type="dxa"/>
            <w:tcBorders>
              <w:top w:val="nil"/>
              <w:left w:val="nil"/>
              <w:bottom w:val="nil"/>
              <w:right w:val="single" w:sz="4" w:space="0" w:color="000000"/>
            </w:tcBorders>
            <w:shd w:val="clear" w:color="auto" w:fill="auto"/>
            <w:noWrap/>
            <w:vAlign w:val="bottom"/>
            <w:hideMark/>
          </w:tcPr>
          <w:p w:rsidR="007235C8" w:rsidRPr="008912EB" w:rsidRDefault="007235C8" w:rsidP="00390DAE">
            <w:pPr>
              <w:spacing w:after="0" w:line="240" w:lineRule="auto"/>
              <w:jc w:val="center"/>
              <w:rPr>
                <w:rFonts w:ascii="Arial" w:eastAsia="Times New Roman" w:hAnsi="Arial" w:cs="Arial"/>
                <w:sz w:val="20"/>
                <w:szCs w:val="20"/>
              </w:rPr>
            </w:pPr>
            <w:r w:rsidRPr="008912EB">
              <w:rPr>
                <w:rFonts w:ascii="Arial" w:eastAsia="Times New Roman" w:hAnsi="Arial" w:cs="Arial"/>
                <w:sz w:val="20"/>
                <w:szCs w:val="20"/>
              </w:rPr>
              <w:t>39.2</w:t>
            </w:r>
          </w:p>
        </w:tc>
      </w:tr>
      <w:tr w:rsidR="007235C8" w:rsidRPr="008912EB" w:rsidTr="00390DAE">
        <w:trPr>
          <w:trHeight w:val="222"/>
        </w:trPr>
        <w:tc>
          <w:tcPr>
            <w:tcW w:w="2658" w:type="dxa"/>
            <w:tcBorders>
              <w:top w:val="nil"/>
              <w:left w:val="single" w:sz="4" w:space="0" w:color="000000"/>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jc w:val="center"/>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jc w:val="center"/>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jc w:val="center"/>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jc w:val="center"/>
              <w:rPr>
                <w:rFonts w:ascii="Arial" w:eastAsia="Times New Roman" w:hAnsi="Arial" w:cs="Arial"/>
                <w:sz w:val="20"/>
                <w:szCs w:val="20"/>
              </w:rPr>
            </w:pPr>
          </w:p>
        </w:tc>
        <w:tc>
          <w:tcPr>
            <w:tcW w:w="1223" w:type="dxa"/>
            <w:tcBorders>
              <w:top w:val="nil"/>
              <w:left w:val="nil"/>
              <w:bottom w:val="single" w:sz="4" w:space="0" w:color="000000"/>
              <w:right w:val="single" w:sz="4" w:space="0" w:color="000000"/>
            </w:tcBorders>
            <w:shd w:val="clear" w:color="auto" w:fill="auto"/>
            <w:noWrap/>
            <w:vAlign w:val="bottom"/>
          </w:tcPr>
          <w:p w:rsidR="007235C8" w:rsidRPr="008912EB" w:rsidRDefault="007235C8" w:rsidP="00390DAE">
            <w:pPr>
              <w:spacing w:after="0" w:line="240" w:lineRule="auto"/>
              <w:jc w:val="center"/>
              <w:rPr>
                <w:rFonts w:ascii="Arial" w:eastAsia="Times New Roman" w:hAnsi="Arial" w:cs="Arial"/>
                <w:sz w:val="20"/>
                <w:szCs w:val="20"/>
              </w:rPr>
            </w:pPr>
          </w:p>
        </w:tc>
      </w:tr>
    </w:tbl>
    <w:p w:rsidR="009B0FE2" w:rsidRPr="009B0FE2" w:rsidRDefault="00EA7D1E" w:rsidP="00B23549">
      <w:pPr>
        <w:jc w:val="center"/>
      </w:pPr>
      <w:r>
        <w:t>Table 2</w:t>
      </w:r>
      <w:r w:rsidRPr="00EA7D1E">
        <w:t>. Aggregate planning for Product 2</w:t>
      </w:r>
    </w:p>
    <w:p w:rsidR="007235C8" w:rsidRDefault="007235C8" w:rsidP="00690A96">
      <w:pPr>
        <w:pStyle w:val="Heading3"/>
      </w:pPr>
    </w:p>
    <w:tbl>
      <w:tblPr>
        <w:tblpPr w:leftFromText="180" w:rightFromText="180" w:vertAnchor="text" w:horzAnchor="margin" w:tblpXSpec="center" w:tblpY="138"/>
        <w:tblW w:w="4820" w:type="dxa"/>
        <w:tblLook w:val="04A0" w:firstRow="1" w:lastRow="0" w:firstColumn="1" w:lastColumn="0" w:noHBand="0" w:noVBand="1"/>
      </w:tblPr>
      <w:tblGrid>
        <w:gridCol w:w="3300"/>
        <w:gridCol w:w="1520"/>
      </w:tblGrid>
      <w:tr w:rsidR="00563ACF" w:rsidRPr="007C100F" w:rsidTr="00563ACF">
        <w:trPr>
          <w:trHeight w:val="255"/>
        </w:trPr>
        <w:tc>
          <w:tcPr>
            <w:tcW w:w="3300" w:type="dxa"/>
            <w:tcBorders>
              <w:top w:val="nil"/>
              <w:left w:val="nil"/>
              <w:bottom w:val="nil"/>
              <w:right w:val="nil"/>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b/>
                <w:bCs/>
                <w:sz w:val="20"/>
                <w:szCs w:val="20"/>
              </w:rPr>
            </w:pPr>
            <w:r w:rsidRPr="007C100F">
              <w:rPr>
                <w:rFonts w:ascii="Arial" w:eastAsia="Times New Roman" w:hAnsi="Arial" w:cs="Arial"/>
                <w:b/>
                <w:bCs/>
                <w:sz w:val="20"/>
                <w:szCs w:val="20"/>
              </w:rPr>
              <w:t>Cost Calculations:</w:t>
            </w:r>
          </w:p>
        </w:tc>
        <w:tc>
          <w:tcPr>
            <w:tcW w:w="1520" w:type="dxa"/>
            <w:tcBorders>
              <w:top w:val="nil"/>
              <w:left w:val="nil"/>
              <w:bottom w:val="nil"/>
              <w:right w:val="nil"/>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b/>
                <w:bCs/>
                <w:sz w:val="20"/>
                <w:szCs w:val="20"/>
              </w:rPr>
            </w:pPr>
          </w:p>
        </w:tc>
      </w:tr>
      <w:tr w:rsidR="00563ACF" w:rsidRPr="007C100F" w:rsidTr="00563ACF">
        <w:trPr>
          <w:trHeight w:val="255"/>
        </w:trPr>
        <w:tc>
          <w:tcPr>
            <w:tcW w:w="3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 xml:space="preserve"> Regular Cost</w:t>
            </w:r>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78640</w:t>
            </w:r>
          </w:p>
        </w:tc>
      </w:tr>
      <w:tr w:rsidR="00563ACF" w:rsidRPr="007C100F" w:rsidTr="00563ACF">
        <w:trPr>
          <w:trHeight w:val="25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Layoff Cost</w:t>
            </w:r>
          </w:p>
        </w:tc>
        <w:tc>
          <w:tcPr>
            <w:tcW w:w="1520" w:type="dxa"/>
            <w:tcBorders>
              <w:top w:val="nil"/>
              <w:left w:val="nil"/>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60000</w:t>
            </w:r>
          </w:p>
        </w:tc>
      </w:tr>
      <w:tr w:rsidR="00563ACF" w:rsidRPr="007C100F" w:rsidTr="00563ACF">
        <w:trPr>
          <w:trHeight w:val="25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Backlog Cost</w:t>
            </w:r>
          </w:p>
        </w:tc>
        <w:tc>
          <w:tcPr>
            <w:tcW w:w="1520" w:type="dxa"/>
            <w:tcBorders>
              <w:top w:val="nil"/>
              <w:left w:val="nil"/>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424.8</w:t>
            </w:r>
          </w:p>
        </w:tc>
      </w:tr>
      <w:tr w:rsidR="00563ACF" w:rsidRPr="007C100F" w:rsidTr="00563ACF">
        <w:trPr>
          <w:trHeight w:val="25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Undertime cost</w:t>
            </w:r>
          </w:p>
        </w:tc>
        <w:tc>
          <w:tcPr>
            <w:tcW w:w="1520" w:type="dxa"/>
            <w:tcBorders>
              <w:top w:val="nil"/>
              <w:left w:val="nil"/>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16080</w:t>
            </w:r>
          </w:p>
        </w:tc>
      </w:tr>
      <w:tr w:rsidR="00563ACF" w:rsidRPr="007C100F" w:rsidTr="00563ACF">
        <w:trPr>
          <w:trHeight w:val="25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Holding cost</w:t>
            </w:r>
          </w:p>
        </w:tc>
        <w:tc>
          <w:tcPr>
            <w:tcW w:w="1520" w:type="dxa"/>
            <w:tcBorders>
              <w:top w:val="nil"/>
              <w:left w:val="nil"/>
              <w:bottom w:val="nil"/>
              <w:right w:val="nil"/>
            </w:tcBorders>
            <w:shd w:val="clear" w:color="auto" w:fill="auto"/>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$470.40</w:t>
            </w:r>
          </w:p>
        </w:tc>
      </w:tr>
      <w:tr w:rsidR="00563ACF" w:rsidRPr="007C100F" w:rsidTr="00563ACF">
        <w:trPr>
          <w:trHeight w:val="255"/>
        </w:trPr>
        <w:tc>
          <w:tcPr>
            <w:tcW w:w="3300" w:type="dxa"/>
            <w:tcBorders>
              <w:top w:val="nil"/>
              <w:left w:val="single" w:sz="4" w:space="0" w:color="000000"/>
              <w:bottom w:val="single" w:sz="4" w:space="0" w:color="000000"/>
              <w:right w:val="single" w:sz="4" w:space="0" w:color="000000"/>
            </w:tcBorders>
            <w:shd w:val="clear" w:color="000000" w:fill="FFFF00"/>
            <w:noWrap/>
            <w:vAlign w:val="bottom"/>
            <w:hideMark/>
          </w:tcPr>
          <w:p w:rsidR="00563ACF" w:rsidRPr="007C100F" w:rsidRDefault="00563ACF" w:rsidP="00563ACF">
            <w:pPr>
              <w:spacing w:after="0" w:line="240" w:lineRule="auto"/>
              <w:rPr>
                <w:rFonts w:ascii="Arial" w:eastAsia="Times New Roman" w:hAnsi="Arial" w:cs="Arial"/>
                <w:sz w:val="20"/>
                <w:szCs w:val="20"/>
              </w:rPr>
            </w:pPr>
            <w:r w:rsidRPr="007C100F">
              <w:rPr>
                <w:rFonts w:ascii="Arial" w:eastAsia="Times New Roman" w:hAnsi="Arial" w:cs="Arial"/>
                <w:sz w:val="20"/>
                <w:szCs w:val="20"/>
              </w:rPr>
              <w:t>Total cost</w:t>
            </w:r>
          </w:p>
        </w:tc>
        <w:tc>
          <w:tcPr>
            <w:tcW w:w="1520" w:type="dxa"/>
            <w:tcBorders>
              <w:top w:val="single" w:sz="4" w:space="0" w:color="000000"/>
              <w:left w:val="nil"/>
              <w:bottom w:val="single" w:sz="4" w:space="0" w:color="000000"/>
              <w:right w:val="single" w:sz="4" w:space="0" w:color="000000"/>
            </w:tcBorders>
            <w:shd w:val="clear" w:color="000000" w:fill="FFFF00"/>
            <w:noWrap/>
            <w:vAlign w:val="bottom"/>
            <w:hideMark/>
          </w:tcPr>
          <w:p w:rsidR="00563ACF" w:rsidRPr="007C100F" w:rsidRDefault="00563ACF" w:rsidP="00563AC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155144.8</w:t>
            </w:r>
          </w:p>
        </w:tc>
      </w:tr>
    </w:tbl>
    <w:p w:rsidR="007235C8" w:rsidRDefault="007235C8" w:rsidP="00690A96">
      <w:pPr>
        <w:pStyle w:val="Heading3"/>
      </w:pPr>
    </w:p>
    <w:p w:rsidR="007235C8" w:rsidRDefault="007235C8" w:rsidP="00690A96">
      <w:pPr>
        <w:pStyle w:val="Heading3"/>
      </w:pPr>
    </w:p>
    <w:p w:rsidR="007235C8" w:rsidRDefault="007235C8" w:rsidP="00690A96">
      <w:pPr>
        <w:pStyle w:val="Heading3"/>
      </w:pPr>
    </w:p>
    <w:p w:rsidR="007235C8" w:rsidRDefault="007235C8" w:rsidP="00690A96">
      <w:pPr>
        <w:pStyle w:val="Heading3"/>
      </w:pPr>
    </w:p>
    <w:p w:rsidR="007235C8" w:rsidRDefault="007235C8" w:rsidP="00690A96">
      <w:pPr>
        <w:pStyle w:val="Heading3"/>
      </w:pPr>
    </w:p>
    <w:p w:rsidR="007235C8" w:rsidRDefault="007235C8" w:rsidP="00690A96">
      <w:pPr>
        <w:pStyle w:val="Heading3"/>
      </w:pPr>
    </w:p>
    <w:p w:rsidR="007235C8" w:rsidRDefault="007235C8" w:rsidP="00690A96">
      <w:pPr>
        <w:pStyle w:val="Heading3"/>
      </w:pPr>
    </w:p>
    <w:p w:rsidR="003F5D11" w:rsidRPr="006A2C39" w:rsidRDefault="006A2C39" w:rsidP="00690A96">
      <w:pPr>
        <w:pStyle w:val="Heading3"/>
        <w:rPr>
          <w:rFonts w:ascii="Times New Roman" w:hAnsi="Times New Roman" w:cs="Times New Roman"/>
          <w:u w:val="single"/>
        </w:rPr>
      </w:pPr>
      <w:bookmarkStart w:id="17" w:name="_Toc498423771"/>
      <w:r w:rsidRPr="006A2C39">
        <w:rPr>
          <w:rFonts w:ascii="Times New Roman" w:hAnsi="Times New Roman" w:cs="Times New Roman"/>
          <w:u w:val="single"/>
        </w:rPr>
        <w:t xml:space="preserve">3.3 </w:t>
      </w:r>
      <w:r w:rsidR="003F5D11" w:rsidRPr="006A2C39">
        <w:rPr>
          <w:rFonts w:ascii="Times New Roman" w:hAnsi="Times New Roman" w:cs="Times New Roman"/>
          <w:u w:val="single"/>
        </w:rPr>
        <w:t>Product 3</w:t>
      </w:r>
      <w:bookmarkEnd w:id="17"/>
    </w:p>
    <w:p w:rsidR="003F5D11" w:rsidRDefault="003F5D11" w:rsidP="003F5D11">
      <w:r>
        <w:t>To estimate the total cost of production plan for week 21 to week 25, a level and chase plan were developed. The level plan included an ending inventory of 60 units in the last period which results in high inventory holding cost. The chase plan, at the end of period 25 has 0 units in inventory. As the chase plan has higher laying off and hiring cost, we go ahead with level plan as its cost of implementation is lower than chase.</w:t>
      </w:r>
    </w:p>
    <w:p w:rsidR="00EA7D1E" w:rsidRDefault="00EA7D1E" w:rsidP="003F5D11">
      <w:r>
        <w:t xml:space="preserve">                            </w:t>
      </w:r>
    </w:p>
    <w:p w:rsidR="00EA7D1E" w:rsidRDefault="00EA7D1E" w:rsidP="003F5D11"/>
    <w:p w:rsidR="00977F90" w:rsidRDefault="00EA7D1E" w:rsidP="00B23549">
      <w:pPr>
        <w:jc w:val="center"/>
      </w:pPr>
      <w:r>
        <w:lastRenderedPageBreak/>
        <w:t>Table 3</w:t>
      </w:r>
      <w:r w:rsidRPr="00EA7D1E">
        <w:t xml:space="preserve">. </w:t>
      </w:r>
      <w:r>
        <w:t>Aggregate planning for Product 3</w:t>
      </w:r>
    </w:p>
    <w:tbl>
      <w:tblPr>
        <w:tblpPr w:leftFromText="180" w:rightFromText="180" w:vertAnchor="text" w:horzAnchor="margin" w:tblpXSpec="center" w:tblpY="321"/>
        <w:tblW w:w="10346" w:type="dxa"/>
        <w:tblLook w:val="04A0" w:firstRow="1" w:lastRow="0" w:firstColumn="1" w:lastColumn="0" w:noHBand="0" w:noVBand="1"/>
      </w:tblPr>
      <w:tblGrid>
        <w:gridCol w:w="2750"/>
        <w:gridCol w:w="1266"/>
        <w:gridCol w:w="1266"/>
        <w:gridCol w:w="1266"/>
        <w:gridCol w:w="1266"/>
        <w:gridCol w:w="1266"/>
        <w:gridCol w:w="1266"/>
      </w:tblGrid>
      <w:tr w:rsidR="007C100F" w:rsidRPr="007C100F" w:rsidTr="007C100F">
        <w:trPr>
          <w:trHeight w:val="261"/>
        </w:trPr>
        <w:tc>
          <w:tcPr>
            <w:tcW w:w="27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PERIOD</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2</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3</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5</w:t>
            </w:r>
          </w:p>
        </w:tc>
        <w:tc>
          <w:tcPr>
            <w:tcW w:w="1266"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TOTAL</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Beginning Inventory</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35</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77</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 </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Production</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540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Demand</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130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103</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92</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137</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540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Workers Available</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 </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Workers Needed</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20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 xml:space="preserve">Workers </w:t>
            </w:r>
            <w:proofErr w:type="spellStart"/>
            <w:r w:rsidRPr="007C100F">
              <w:rPr>
                <w:rFonts w:ascii="Calibri" w:eastAsia="Times New Roman" w:hAnsi="Calibri" w:cs="Arial"/>
                <w:color w:val="000000"/>
                <w:szCs w:val="24"/>
              </w:rPr>
              <w:t>Hiried</w:t>
            </w:r>
            <w:proofErr w:type="spellEnd"/>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Workers fired</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6</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6</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Units required</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118</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101</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73</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31</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431</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Units Produced</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120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120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120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120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120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600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Undertime</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End Inventory</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35</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77</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60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 </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Backorder</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0</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10</w:t>
            </w:r>
          </w:p>
        </w:tc>
      </w:tr>
      <w:tr w:rsidR="007C100F" w:rsidRPr="007C100F" w:rsidTr="007C100F">
        <w:trPr>
          <w:trHeight w:val="261"/>
        </w:trPr>
        <w:tc>
          <w:tcPr>
            <w:tcW w:w="275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Average Inventory</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-5</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-1.5</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21</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56</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68.5</w:t>
            </w:r>
          </w:p>
        </w:tc>
        <w:tc>
          <w:tcPr>
            <w:tcW w:w="1266"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Cs w:val="24"/>
              </w:rPr>
            </w:pPr>
            <w:r w:rsidRPr="007C100F">
              <w:rPr>
                <w:rFonts w:ascii="Calibri" w:eastAsia="Times New Roman" w:hAnsi="Calibri" w:cs="Arial"/>
                <w:color w:val="000000"/>
                <w:szCs w:val="24"/>
              </w:rPr>
              <w:t>139</w:t>
            </w:r>
          </w:p>
        </w:tc>
      </w:tr>
    </w:tbl>
    <w:p w:rsidR="007C100F" w:rsidRDefault="007C100F" w:rsidP="003F5D11"/>
    <w:tbl>
      <w:tblPr>
        <w:tblpPr w:leftFromText="180" w:rightFromText="180" w:vertAnchor="text" w:horzAnchor="margin" w:tblpY="324"/>
        <w:tblW w:w="4820" w:type="dxa"/>
        <w:tblLook w:val="04A0" w:firstRow="1" w:lastRow="0" w:firstColumn="1" w:lastColumn="0" w:noHBand="0" w:noVBand="1"/>
      </w:tblPr>
      <w:tblGrid>
        <w:gridCol w:w="3300"/>
        <w:gridCol w:w="1520"/>
      </w:tblGrid>
      <w:tr w:rsidR="007C100F" w:rsidRPr="007C100F" w:rsidTr="007C100F">
        <w:trPr>
          <w:trHeight w:val="315"/>
        </w:trPr>
        <w:tc>
          <w:tcPr>
            <w:tcW w:w="3300"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b/>
                <w:bCs/>
                <w:color w:val="000000"/>
                <w:szCs w:val="24"/>
              </w:rPr>
            </w:pPr>
            <w:r w:rsidRPr="007C100F">
              <w:rPr>
                <w:rFonts w:ascii="Calibri" w:eastAsia="Times New Roman" w:hAnsi="Calibri" w:cs="Arial"/>
                <w:b/>
                <w:bCs/>
                <w:color w:val="000000"/>
                <w:szCs w:val="24"/>
              </w:rPr>
              <w:t>COST CALCULATIONS</w:t>
            </w:r>
          </w:p>
        </w:tc>
        <w:tc>
          <w:tcPr>
            <w:tcW w:w="1520"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b/>
                <w:bCs/>
                <w:color w:val="000000"/>
                <w:szCs w:val="24"/>
              </w:rPr>
            </w:pPr>
          </w:p>
        </w:tc>
      </w:tr>
      <w:tr w:rsidR="007C100F" w:rsidRPr="007C100F" w:rsidTr="007C100F">
        <w:trPr>
          <w:trHeight w:val="315"/>
        </w:trPr>
        <w:tc>
          <w:tcPr>
            <w:tcW w:w="3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Hiring cost</w:t>
            </w:r>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Layoff cost</w:t>
            </w:r>
          </w:p>
        </w:tc>
        <w:tc>
          <w:tcPr>
            <w:tcW w:w="1520"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$120,000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Inventory holding cost</w:t>
            </w:r>
          </w:p>
        </w:tc>
        <w:tc>
          <w:tcPr>
            <w:tcW w:w="1520"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$1,598.50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Back order cost</w:t>
            </w:r>
          </w:p>
        </w:tc>
        <w:tc>
          <w:tcPr>
            <w:tcW w:w="1520"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$100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proofErr w:type="spellStart"/>
            <w:r w:rsidRPr="007C100F">
              <w:rPr>
                <w:rFonts w:ascii="Calibri" w:eastAsia="Times New Roman" w:hAnsi="Calibri" w:cs="Arial"/>
                <w:color w:val="000000"/>
                <w:szCs w:val="24"/>
              </w:rPr>
              <w:t>Regulartime</w:t>
            </w:r>
            <w:proofErr w:type="spellEnd"/>
            <w:r w:rsidRPr="007C100F">
              <w:rPr>
                <w:rFonts w:ascii="Calibri" w:eastAsia="Times New Roman" w:hAnsi="Calibri" w:cs="Arial"/>
                <w:color w:val="000000"/>
                <w:szCs w:val="24"/>
              </w:rPr>
              <w:t xml:space="preserve"> cost</w:t>
            </w:r>
          </w:p>
        </w:tc>
        <w:tc>
          <w:tcPr>
            <w:tcW w:w="1520"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$15,000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Undertime cost</w:t>
            </w:r>
          </w:p>
        </w:tc>
        <w:tc>
          <w:tcPr>
            <w:tcW w:w="1520" w:type="dxa"/>
            <w:tcBorders>
              <w:top w:val="nil"/>
              <w:left w:val="nil"/>
              <w:bottom w:val="single" w:sz="4" w:space="0" w:color="000000"/>
              <w:right w:val="single" w:sz="4" w:space="0" w:color="000000"/>
            </w:tcBorders>
            <w:shd w:val="clear" w:color="auto" w:fill="auto"/>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0</w:t>
            </w:r>
          </w:p>
        </w:tc>
      </w:tr>
      <w:tr w:rsidR="007C100F" w:rsidRPr="007C100F" w:rsidTr="007C100F">
        <w:trPr>
          <w:trHeight w:val="315"/>
        </w:trPr>
        <w:tc>
          <w:tcPr>
            <w:tcW w:w="3300" w:type="dxa"/>
            <w:tcBorders>
              <w:top w:val="nil"/>
              <w:left w:val="single" w:sz="4" w:space="0" w:color="000000"/>
              <w:bottom w:val="single" w:sz="4" w:space="0" w:color="000000"/>
              <w:right w:val="single" w:sz="4" w:space="0" w:color="000000"/>
            </w:tcBorders>
            <w:shd w:val="clear" w:color="000000" w:fill="FFFF00"/>
            <w:noWrap/>
            <w:vAlign w:val="bottom"/>
            <w:hideMark/>
          </w:tcPr>
          <w:p w:rsidR="007C100F" w:rsidRPr="007C100F" w:rsidRDefault="007C100F" w:rsidP="007C100F">
            <w:pPr>
              <w:spacing w:after="0" w:line="240" w:lineRule="auto"/>
              <w:rPr>
                <w:rFonts w:ascii="Calibri" w:eastAsia="Times New Roman" w:hAnsi="Calibri" w:cs="Arial"/>
                <w:color w:val="000000"/>
                <w:szCs w:val="24"/>
              </w:rPr>
            </w:pPr>
            <w:r w:rsidRPr="007C100F">
              <w:rPr>
                <w:rFonts w:ascii="Calibri" w:eastAsia="Times New Roman" w:hAnsi="Calibri" w:cs="Arial"/>
                <w:color w:val="000000"/>
                <w:szCs w:val="24"/>
              </w:rPr>
              <w:t>Total cost</w:t>
            </w:r>
          </w:p>
        </w:tc>
        <w:tc>
          <w:tcPr>
            <w:tcW w:w="1520" w:type="dxa"/>
            <w:tcBorders>
              <w:top w:val="nil"/>
              <w:left w:val="nil"/>
              <w:bottom w:val="single" w:sz="4" w:space="0" w:color="000000"/>
              <w:right w:val="single" w:sz="4" w:space="0" w:color="000000"/>
            </w:tcBorders>
            <w:shd w:val="clear" w:color="000000" w:fill="FFFF00"/>
            <w:noWrap/>
            <w:vAlign w:val="bottom"/>
            <w:hideMark/>
          </w:tcPr>
          <w:p w:rsidR="007C100F" w:rsidRPr="007C100F" w:rsidRDefault="007C100F" w:rsidP="007C100F">
            <w:pPr>
              <w:spacing w:after="0" w:line="240" w:lineRule="auto"/>
              <w:jc w:val="right"/>
              <w:rPr>
                <w:rFonts w:ascii="Arial" w:eastAsia="Times New Roman" w:hAnsi="Arial" w:cs="Arial"/>
                <w:sz w:val="20"/>
                <w:szCs w:val="20"/>
              </w:rPr>
            </w:pPr>
            <w:r w:rsidRPr="007C100F">
              <w:rPr>
                <w:rFonts w:ascii="Arial" w:eastAsia="Times New Roman" w:hAnsi="Arial" w:cs="Arial"/>
                <w:sz w:val="20"/>
                <w:szCs w:val="20"/>
              </w:rPr>
              <w:t>136698.5</w:t>
            </w:r>
          </w:p>
        </w:tc>
      </w:tr>
    </w:tbl>
    <w:p w:rsidR="007C100F" w:rsidRDefault="007C100F" w:rsidP="003F5D11"/>
    <w:p w:rsidR="007C100F" w:rsidRDefault="007C100F" w:rsidP="003F5D11"/>
    <w:p w:rsidR="007C100F" w:rsidRDefault="007C100F" w:rsidP="003F5D11"/>
    <w:p w:rsidR="007C100F" w:rsidRDefault="007C100F" w:rsidP="003F5D11"/>
    <w:p w:rsidR="007C100F" w:rsidRDefault="007C100F" w:rsidP="003F5D11"/>
    <w:p w:rsidR="007C100F" w:rsidRDefault="007C100F" w:rsidP="003F5D11"/>
    <w:p w:rsidR="007235C8" w:rsidRDefault="007235C8" w:rsidP="00690A96">
      <w:pPr>
        <w:pStyle w:val="Heading3"/>
        <w:rPr>
          <w:rFonts w:ascii="Times New Roman" w:eastAsiaTheme="minorHAnsi" w:hAnsi="Times New Roman" w:cstheme="minorBidi"/>
          <w:color w:val="auto"/>
          <w:szCs w:val="22"/>
        </w:rPr>
      </w:pPr>
    </w:p>
    <w:p w:rsidR="007235C8" w:rsidRDefault="007235C8" w:rsidP="007235C8"/>
    <w:p w:rsidR="007235C8" w:rsidRPr="007235C8" w:rsidRDefault="007235C8" w:rsidP="007235C8"/>
    <w:p w:rsidR="003F5D11" w:rsidRPr="006A2C39" w:rsidRDefault="006A2C39" w:rsidP="00690A96">
      <w:pPr>
        <w:pStyle w:val="Heading3"/>
        <w:rPr>
          <w:rFonts w:ascii="Times New Roman" w:hAnsi="Times New Roman" w:cs="Times New Roman"/>
          <w:u w:val="single"/>
        </w:rPr>
      </w:pPr>
      <w:bookmarkStart w:id="18" w:name="_Toc498423772"/>
      <w:proofErr w:type="gramStart"/>
      <w:r w:rsidRPr="006A2C39">
        <w:rPr>
          <w:rFonts w:ascii="Times New Roman" w:hAnsi="Times New Roman" w:cs="Times New Roman"/>
          <w:u w:val="single"/>
        </w:rPr>
        <w:t>3.4</w:t>
      </w:r>
      <w:r w:rsidR="00B23549">
        <w:rPr>
          <w:rFonts w:ascii="Times New Roman" w:hAnsi="Times New Roman" w:cs="Times New Roman"/>
          <w:u w:val="single"/>
        </w:rPr>
        <w:t xml:space="preserve"> </w:t>
      </w:r>
      <w:r w:rsidRPr="006A2C39">
        <w:rPr>
          <w:rFonts w:ascii="Times New Roman" w:hAnsi="Times New Roman" w:cs="Times New Roman"/>
          <w:u w:val="single"/>
        </w:rPr>
        <w:t xml:space="preserve"> </w:t>
      </w:r>
      <w:r w:rsidR="003F5D11" w:rsidRPr="006A2C39">
        <w:rPr>
          <w:rFonts w:ascii="Times New Roman" w:hAnsi="Times New Roman" w:cs="Times New Roman"/>
          <w:u w:val="single"/>
        </w:rPr>
        <w:t>Product</w:t>
      </w:r>
      <w:proofErr w:type="gramEnd"/>
      <w:r w:rsidR="003F5D11" w:rsidRPr="006A2C39">
        <w:rPr>
          <w:rFonts w:ascii="Times New Roman" w:hAnsi="Times New Roman" w:cs="Times New Roman"/>
          <w:u w:val="single"/>
        </w:rPr>
        <w:t xml:space="preserve"> 4</w:t>
      </w:r>
      <w:bookmarkEnd w:id="18"/>
    </w:p>
    <w:p w:rsidR="003F5D11" w:rsidRDefault="003F5D11" w:rsidP="003F5D11">
      <w:r>
        <w:t>From the forecast gathered it can be seen that the level plan incurs less cost compare</w:t>
      </w:r>
      <w:r w:rsidR="00C2092B">
        <w:t>d to chase plan. Level Plan includes 3 workers every week and thus 7 workers were fired.  The worker production capacity which means that there will always exist an under time</w:t>
      </w:r>
      <w:r w:rsidR="00C1628C">
        <w:t xml:space="preserve"> cost per unit</w:t>
      </w:r>
      <w:r w:rsidR="00C2092B">
        <w:t xml:space="preserve"> of 1</w:t>
      </w:r>
      <w:r>
        <w:t>. The choosing criteria between two plans are inventory holding cost and undertime and thus level plan is recommended.</w:t>
      </w:r>
    </w:p>
    <w:p w:rsidR="00563ACF" w:rsidRDefault="00563ACF" w:rsidP="003F5D11"/>
    <w:p w:rsidR="00563ACF" w:rsidRDefault="00B23549" w:rsidP="00B23549">
      <w:pPr>
        <w:jc w:val="center"/>
      </w:pPr>
      <w:r>
        <w:lastRenderedPageBreak/>
        <w:t>Table 4</w:t>
      </w:r>
      <w:r w:rsidRPr="00B23549">
        <w:t xml:space="preserve">. </w:t>
      </w:r>
      <w:r>
        <w:t>Aggregate planning for Product 4</w:t>
      </w:r>
    </w:p>
    <w:tbl>
      <w:tblPr>
        <w:tblpPr w:leftFromText="180" w:rightFromText="180" w:vertAnchor="text" w:horzAnchor="margin" w:tblpXSpec="center" w:tblpY="291"/>
        <w:tblW w:w="10309" w:type="dxa"/>
        <w:tblLook w:val="04A0" w:firstRow="1" w:lastRow="0" w:firstColumn="1" w:lastColumn="0" w:noHBand="0" w:noVBand="1"/>
      </w:tblPr>
      <w:tblGrid>
        <w:gridCol w:w="3165"/>
        <w:gridCol w:w="830"/>
        <w:gridCol w:w="830"/>
        <w:gridCol w:w="829"/>
        <w:gridCol w:w="829"/>
        <w:gridCol w:w="829"/>
        <w:gridCol w:w="610"/>
        <w:gridCol w:w="1398"/>
        <w:gridCol w:w="989"/>
      </w:tblGrid>
      <w:tr w:rsidR="007C100F" w:rsidRPr="007C100F" w:rsidTr="007C100F">
        <w:trPr>
          <w:trHeight w:val="27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 </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Week 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Week 2</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Week 3</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Week 4</w:t>
            </w:r>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Week 5</w:t>
            </w:r>
          </w:p>
        </w:tc>
        <w:tc>
          <w:tcPr>
            <w:tcW w:w="2008" w:type="dxa"/>
            <w:gridSpan w:val="2"/>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Total</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Cost</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 xml:space="preserve">Beginning </w:t>
            </w:r>
            <w:proofErr w:type="spellStart"/>
            <w:r w:rsidRPr="007C100F">
              <w:rPr>
                <w:rFonts w:eastAsia="Times New Roman" w:cs="Times New Roman"/>
                <w:color w:val="000000"/>
                <w:szCs w:val="24"/>
              </w:rPr>
              <w:t>Inv</w:t>
            </w:r>
            <w:proofErr w:type="spellEnd"/>
            <w:r w:rsidRPr="007C100F">
              <w:rPr>
                <w:rFonts w:eastAsia="Times New Roman" w:cs="Times New Roman"/>
                <w:color w:val="000000"/>
                <w:szCs w:val="24"/>
              </w:rPr>
              <w:t>:</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Demand:</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83</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86</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92</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95</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445</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Production:</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89</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445</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66750</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Worker Needed:</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15</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Worker Available:</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10</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22</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Worker Hired:</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 xml:space="preserve">Worker </w:t>
            </w:r>
            <w:proofErr w:type="spellStart"/>
            <w:r w:rsidRPr="007C100F">
              <w:rPr>
                <w:rFonts w:eastAsia="Times New Roman" w:cs="Times New Roman"/>
                <w:color w:val="000000"/>
                <w:szCs w:val="24"/>
              </w:rPr>
              <w:t>Laidoff</w:t>
            </w:r>
            <w:proofErr w:type="spellEnd"/>
            <w:r w:rsidRPr="007C100F">
              <w:rPr>
                <w:rFonts w:eastAsia="Times New Roman" w:cs="Times New Roman"/>
                <w:color w:val="000000"/>
                <w:szCs w:val="24"/>
              </w:rPr>
              <w:t>:</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7</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140000</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 xml:space="preserve">End </w:t>
            </w:r>
            <w:proofErr w:type="spellStart"/>
            <w:r w:rsidRPr="007C100F">
              <w:rPr>
                <w:rFonts w:eastAsia="Times New Roman" w:cs="Times New Roman"/>
                <w:color w:val="000000"/>
                <w:szCs w:val="24"/>
              </w:rPr>
              <w:t>Inv</w:t>
            </w:r>
            <w:proofErr w:type="spellEnd"/>
            <w:r w:rsidRPr="007C100F">
              <w:rPr>
                <w:rFonts w:eastAsia="Times New Roman" w:cs="Times New Roman"/>
                <w:color w:val="000000"/>
                <w:szCs w:val="24"/>
              </w:rPr>
              <w:t>:</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Backlog:</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0</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proofErr w:type="spellStart"/>
            <w:r w:rsidRPr="007C100F">
              <w:rPr>
                <w:rFonts w:eastAsia="Times New Roman" w:cs="Times New Roman"/>
                <w:color w:val="000000"/>
                <w:szCs w:val="24"/>
              </w:rPr>
              <w:t>Avg</w:t>
            </w:r>
            <w:proofErr w:type="spellEnd"/>
            <w:r w:rsidRPr="007C100F">
              <w:rPr>
                <w:rFonts w:eastAsia="Times New Roman" w:cs="Times New Roman"/>
                <w:color w:val="000000"/>
                <w:szCs w:val="24"/>
              </w:rPr>
              <w:t xml:space="preserve"> </w:t>
            </w:r>
            <w:proofErr w:type="spellStart"/>
            <w:r w:rsidRPr="007C100F">
              <w:rPr>
                <w:rFonts w:eastAsia="Times New Roman" w:cs="Times New Roman"/>
                <w:color w:val="000000"/>
                <w:szCs w:val="24"/>
              </w:rPr>
              <w:t>Inv</w:t>
            </w:r>
            <w:proofErr w:type="spellEnd"/>
            <w:r w:rsidRPr="007C100F">
              <w:rPr>
                <w:rFonts w:eastAsia="Times New Roman" w:cs="Times New Roman"/>
                <w:color w:val="000000"/>
                <w:szCs w:val="24"/>
              </w:rPr>
              <w:t>:</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7.5</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7.5</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30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600</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worker  production capacity</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 w:val="22"/>
              </w:rPr>
            </w:pPr>
            <w:r w:rsidRPr="007C100F">
              <w:rPr>
                <w:rFonts w:ascii="Calibri" w:eastAsia="Times New Roman" w:hAnsi="Calibri" w:cs="Arial"/>
                <w:color w:val="000000"/>
                <w:sz w:val="22"/>
              </w:rPr>
              <w:t>90</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90</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90</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 w:val="22"/>
              </w:rPr>
            </w:pPr>
            <w:r w:rsidRPr="007C100F">
              <w:rPr>
                <w:rFonts w:ascii="Calibri" w:eastAsia="Times New Roman" w:hAnsi="Calibri" w:cs="Arial"/>
                <w:color w:val="000000"/>
                <w:sz w:val="22"/>
              </w:rPr>
              <w:t>450</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 w:val="22"/>
              </w:rPr>
            </w:pPr>
            <w:r w:rsidRPr="007C100F">
              <w:rPr>
                <w:rFonts w:ascii="Calibri" w:eastAsia="Times New Roman" w:hAnsi="Calibri" w:cs="Arial"/>
                <w:color w:val="000000"/>
                <w:sz w:val="22"/>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ascii="Calibri" w:eastAsia="Times New Roman" w:hAnsi="Calibri" w:cs="Arial"/>
                <w:color w:val="000000"/>
                <w:sz w:val="22"/>
              </w:rPr>
            </w:pPr>
            <w:r w:rsidRPr="007C100F">
              <w:rPr>
                <w:rFonts w:ascii="Calibri" w:eastAsia="Times New Roman" w:hAnsi="Calibri" w:cs="Arial"/>
                <w:color w:val="000000"/>
                <w:sz w:val="22"/>
              </w:rPr>
              <w:t> </w:t>
            </w:r>
          </w:p>
        </w:tc>
      </w:tr>
      <w:tr w:rsidR="007C100F" w:rsidRPr="007C100F" w:rsidTr="007C100F">
        <w:trPr>
          <w:trHeight w:val="270"/>
        </w:trPr>
        <w:tc>
          <w:tcPr>
            <w:tcW w:w="3165" w:type="dxa"/>
            <w:tcBorders>
              <w:top w:val="nil"/>
              <w:left w:val="single" w:sz="4" w:space="0" w:color="auto"/>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rPr>
                <w:rFonts w:eastAsia="Times New Roman" w:cs="Times New Roman"/>
                <w:color w:val="000000"/>
                <w:szCs w:val="24"/>
              </w:rPr>
            </w:pPr>
            <w:r w:rsidRPr="007C100F">
              <w:rPr>
                <w:rFonts w:eastAsia="Times New Roman" w:cs="Times New Roman"/>
                <w:color w:val="000000"/>
                <w:szCs w:val="24"/>
              </w:rPr>
              <w:t>Undertime Cost per unit:</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w:t>
            </w:r>
          </w:p>
        </w:tc>
        <w:tc>
          <w:tcPr>
            <w:tcW w:w="82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w:t>
            </w:r>
          </w:p>
        </w:tc>
        <w:tc>
          <w:tcPr>
            <w:tcW w:w="610"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5</w:t>
            </w:r>
          </w:p>
        </w:tc>
        <w:tc>
          <w:tcPr>
            <w:tcW w:w="1397"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r w:rsidRPr="007C100F">
              <w:rPr>
                <w:rFonts w:eastAsia="Times New Roman" w:cs="Times New Roman"/>
                <w:color w:val="000000"/>
                <w:szCs w:val="24"/>
              </w:rPr>
              <w:t>1200</w:t>
            </w:r>
          </w:p>
        </w:tc>
      </w:tr>
      <w:tr w:rsidR="007C100F" w:rsidRPr="007C100F" w:rsidTr="007C100F">
        <w:trPr>
          <w:trHeight w:val="270"/>
        </w:trPr>
        <w:tc>
          <w:tcPr>
            <w:tcW w:w="3165"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jc w:val="center"/>
              <w:rPr>
                <w:rFonts w:eastAsia="Times New Roman" w:cs="Times New Roman"/>
                <w:color w:val="000000"/>
                <w:szCs w:val="24"/>
              </w:rPr>
            </w:pPr>
          </w:p>
        </w:tc>
        <w:tc>
          <w:tcPr>
            <w:tcW w:w="830"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830"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829"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829"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829"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610" w:type="dxa"/>
            <w:tcBorders>
              <w:top w:val="nil"/>
              <w:left w:val="nil"/>
              <w:bottom w:val="nil"/>
              <w:right w:val="nil"/>
            </w:tcBorders>
            <w:shd w:val="clear" w:color="auto" w:fill="auto"/>
            <w:noWrap/>
            <w:vAlign w:val="bottom"/>
            <w:hideMark/>
          </w:tcPr>
          <w:p w:rsidR="007C100F" w:rsidRPr="007C100F" w:rsidRDefault="007C100F" w:rsidP="007C100F">
            <w:pPr>
              <w:spacing w:after="0" w:line="240" w:lineRule="auto"/>
              <w:rPr>
                <w:rFonts w:eastAsia="Times New Roman" w:cs="Times New Roman"/>
                <w:sz w:val="20"/>
                <w:szCs w:val="20"/>
              </w:rPr>
            </w:pPr>
          </w:p>
        </w:tc>
        <w:tc>
          <w:tcPr>
            <w:tcW w:w="1397" w:type="dxa"/>
            <w:tcBorders>
              <w:top w:val="nil"/>
              <w:left w:val="nil"/>
              <w:bottom w:val="nil"/>
              <w:right w:val="nil"/>
            </w:tcBorders>
            <w:shd w:val="clear" w:color="000000" w:fill="FFFF00"/>
            <w:noWrap/>
            <w:vAlign w:val="bottom"/>
            <w:hideMark/>
          </w:tcPr>
          <w:p w:rsidR="007C100F" w:rsidRPr="007C100F" w:rsidRDefault="007C100F" w:rsidP="007C100F">
            <w:pPr>
              <w:spacing w:after="0" w:line="240" w:lineRule="auto"/>
              <w:rPr>
                <w:rFonts w:eastAsia="Times New Roman" w:cs="Times New Roman"/>
                <w:b/>
                <w:bCs/>
                <w:color w:val="000000"/>
                <w:szCs w:val="24"/>
              </w:rPr>
            </w:pPr>
            <w:r w:rsidRPr="007C100F">
              <w:rPr>
                <w:rFonts w:eastAsia="Times New Roman" w:cs="Times New Roman"/>
                <w:b/>
                <w:bCs/>
                <w:color w:val="000000"/>
                <w:szCs w:val="24"/>
              </w:rPr>
              <w:t>total cost=</w:t>
            </w:r>
          </w:p>
        </w:tc>
        <w:tc>
          <w:tcPr>
            <w:tcW w:w="989" w:type="dxa"/>
            <w:tcBorders>
              <w:top w:val="nil"/>
              <w:left w:val="nil"/>
              <w:bottom w:val="nil"/>
              <w:right w:val="nil"/>
            </w:tcBorders>
            <w:shd w:val="clear" w:color="000000" w:fill="FFFF00"/>
            <w:noWrap/>
            <w:vAlign w:val="bottom"/>
            <w:hideMark/>
          </w:tcPr>
          <w:p w:rsidR="007C100F" w:rsidRPr="007C100F" w:rsidRDefault="007C100F" w:rsidP="007C100F">
            <w:pPr>
              <w:spacing w:after="0" w:line="240" w:lineRule="auto"/>
              <w:jc w:val="right"/>
              <w:rPr>
                <w:rFonts w:eastAsia="Times New Roman" w:cs="Times New Roman"/>
                <w:b/>
                <w:bCs/>
                <w:color w:val="000000"/>
                <w:szCs w:val="24"/>
              </w:rPr>
            </w:pPr>
            <w:r w:rsidRPr="007C100F">
              <w:rPr>
                <w:rFonts w:eastAsia="Times New Roman" w:cs="Times New Roman"/>
                <w:b/>
                <w:bCs/>
                <w:color w:val="000000"/>
                <w:szCs w:val="24"/>
              </w:rPr>
              <w:t>208550</w:t>
            </w:r>
          </w:p>
        </w:tc>
      </w:tr>
    </w:tbl>
    <w:p w:rsidR="00390DAE" w:rsidRDefault="00390DAE" w:rsidP="00690A96">
      <w:pPr>
        <w:pStyle w:val="Heading3"/>
      </w:pPr>
    </w:p>
    <w:p w:rsidR="00390DAE" w:rsidRDefault="00390DAE" w:rsidP="00690A96">
      <w:pPr>
        <w:pStyle w:val="Heading3"/>
      </w:pPr>
    </w:p>
    <w:p w:rsidR="003F5D11" w:rsidRPr="006A2C39" w:rsidRDefault="006A2C39" w:rsidP="00690A96">
      <w:pPr>
        <w:pStyle w:val="Heading3"/>
        <w:rPr>
          <w:rFonts w:ascii="Times New Roman" w:hAnsi="Times New Roman" w:cs="Times New Roman"/>
          <w:u w:val="single"/>
        </w:rPr>
      </w:pPr>
      <w:bookmarkStart w:id="19" w:name="_Toc498423773"/>
      <w:r w:rsidRPr="006A2C39">
        <w:rPr>
          <w:rFonts w:ascii="Times New Roman" w:hAnsi="Times New Roman" w:cs="Times New Roman"/>
          <w:u w:val="single"/>
        </w:rPr>
        <w:t xml:space="preserve">3.5 </w:t>
      </w:r>
      <w:r w:rsidR="003F5D11" w:rsidRPr="006A2C39">
        <w:rPr>
          <w:rFonts w:ascii="Times New Roman" w:hAnsi="Times New Roman" w:cs="Times New Roman"/>
          <w:u w:val="single"/>
        </w:rPr>
        <w:t>Product 5</w:t>
      </w:r>
      <w:bookmarkEnd w:id="19"/>
    </w:p>
    <w:p w:rsidR="00563ACF" w:rsidRDefault="003F5D11" w:rsidP="003F5D11">
      <w:r>
        <w:t xml:space="preserve">The level and chase plan were determined to estimate the total cost of production plan for weeks 21 to weeks 25. Product 5 doesn’t hold an ending inventory and thus its holding cost will be 0, therefore, we go ahead with level plan. </w:t>
      </w:r>
    </w:p>
    <w:p w:rsidR="00B23549" w:rsidRDefault="00B23549" w:rsidP="00B23549">
      <w:pPr>
        <w:jc w:val="center"/>
      </w:pPr>
      <w:r>
        <w:t>Table 5</w:t>
      </w:r>
      <w:r w:rsidRPr="00B23549">
        <w:t xml:space="preserve">. </w:t>
      </w:r>
      <w:r>
        <w:t>Aggregate planning for Product 5</w:t>
      </w:r>
    </w:p>
    <w:tbl>
      <w:tblPr>
        <w:tblpPr w:leftFromText="180" w:rightFromText="180" w:vertAnchor="text" w:horzAnchor="margin" w:tblpXSpec="center" w:tblpY="14"/>
        <w:tblW w:w="11025" w:type="dxa"/>
        <w:tblLook w:val="04A0" w:firstRow="1" w:lastRow="0" w:firstColumn="1" w:lastColumn="0" w:noHBand="0" w:noVBand="1"/>
      </w:tblPr>
      <w:tblGrid>
        <w:gridCol w:w="2860"/>
        <w:gridCol w:w="1020"/>
        <w:gridCol w:w="1020"/>
        <w:gridCol w:w="1020"/>
        <w:gridCol w:w="1020"/>
        <w:gridCol w:w="1020"/>
        <w:gridCol w:w="551"/>
        <w:gridCol w:w="1494"/>
        <w:gridCol w:w="1020"/>
      </w:tblGrid>
      <w:tr w:rsidR="001528C6" w:rsidRPr="001528C6" w:rsidTr="001528C6">
        <w:trPr>
          <w:trHeight w:val="31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Week 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Week 2</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Week 3</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Week 4</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Week 5</w:t>
            </w:r>
          </w:p>
        </w:tc>
        <w:tc>
          <w:tcPr>
            <w:tcW w:w="2045" w:type="dxa"/>
            <w:gridSpan w:val="2"/>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eastAsia="Times New Roman" w:cs="Times New Roman"/>
                <w:color w:val="000000"/>
                <w:szCs w:val="24"/>
                <w:lang w:val="en-IN" w:eastAsia="en-IN"/>
              </w:rPr>
            </w:pPr>
            <w:r w:rsidRPr="001528C6">
              <w:rPr>
                <w:rFonts w:eastAsia="Times New Roman" w:cs="Times New Roman"/>
                <w:color w:val="000000"/>
                <w:szCs w:val="24"/>
                <w:lang w:val="en-IN" w:eastAsia="en-IN"/>
              </w:rPr>
              <w:t>Total</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Cost</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 xml:space="preserve">Beginning </w:t>
            </w:r>
            <w:proofErr w:type="spellStart"/>
            <w:r w:rsidRPr="001528C6">
              <w:rPr>
                <w:rFonts w:eastAsia="Times New Roman" w:cs="Times New Roman"/>
                <w:color w:val="000000"/>
                <w:szCs w:val="24"/>
                <w:lang w:val="en-IN" w:eastAsia="en-IN"/>
              </w:rPr>
              <w:t>Inv</w:t>
            </w:r>
            <w:proofErr w:type="spellEnd"/>
            <w:r w:rsidRPr="001528C6">
              <w:rPr>
                <w:rFonts w:eastAsia="Times New Roman" w:cs="Times New Roman"/>
                <w:color w:val="000000"/>
                <w:szCs w:val="24"/>
                <w:lang w:val="en-IN" w:eastAsia="en-IN"/>
              </w:rPr>
              <w:t>:</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Production:</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225</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45000</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Demand:</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45</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225</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Worker Needed:</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Worker Available:</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2</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18</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Worker Hired:</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 xml:space="preserve">Worker </w:t>
            </w:r>
            <w:proofErr w:type="spellStart"/>
            <w:r w:rsidRPr="001528C6">
              <w:rPr>
                <w:rFonts w:eastAsia="Times New Roman" w:cs="Times New Roman"/>
                <w:color w:val="000000"/>
                <w:szCs w:val="24"/>
                <w:lang w:val="en-IN" w:eastAsia="en-IN"/>
              </w:rPr>
              <w:t>Laidoff</w:t>
            </w:r>
            <w:proofErr w:type="spellEnd"/>
            <w:r w:rsidRPr="001528C6">
              <w:rPr>
                <w:rFonts w:eastAsia="Times New Roman" w:cs="Times New Roman"/>
                <w:color w:val="000000"/>
                <w:szCs w:val="24"/>
                <w:lang w:val="en-IN" w:eastAsia="en-IN"/>
              </w:rPr>
              <w:t>:</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8</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8</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160000</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 xml:space="preserve">End </w:t>
            </w:r>
            <w:proofErr w:type="spellStart"/>
            <w:r w:rsidRPr="001528C6">
              <w:rPr>
                <w:rFonts w:eastAsia="Times New Roman" w:cs="Times New Roman"/>
                <w:color w:val="000000"/>
                <w:szCs w:val="24"/>
                <w:lang w:val="en-IN" w:eastAsia="en-IN"/>
              </w:rPr>
              <w:t>Inv</w:t>
            </w:r>
            <w:proofErr w:type="spellEnd"/>
            <w:r w:rsidRPr="001528C6">
              <w:rPr>
                <w:rFonts w:eastAsia="Times New Roman" w:cs="Times New Roman"/>
                <w:color w:val="000000"/>
                <w:szCs w:val="24"/>
                <w:lang w:val="en-IN" w:eastAsia="en-IN"/>
              </w:rPr>
              <w:t>:</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Backlog:</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proofErr w:type="spellStart"/>
            <w:r w:rsidRPr="001528C6">
              <w:rPr>
                <w:rFonts w:eastAsia="Times New Roman" w:cs="Times New Roman"/>
                <w:color w:val="000000"/>
                <w:szCs w:val="24"/>
                <w:lang w:val="en-IN" w:eastAsia="en-IN"/>
              </w:rPr>
              <w:t>Avg</w:t>
            </w:r>
            <w:proofErr w:type="spellEnd"/>
            <w:r w:rsidRPr="001528C6">
              <w:rPr>
                <w:rFonts w:eastAsia="Times New Roman" w:cs="Times New Roman"/>
                <w:color w:val="000000"/>
                <w:szCs w:val="24"/>
                <w:lang w:val="en-IN" w:eastAsia="en-IN"/>
              </w:rPr>
              <w:t xml:space="preserve"> </w:t>
            </w:r>
            <w:proofErr w:type="spellStart"/>
            <w:r w:rsidRPr="001528C6">
              <w:rPr>
                <w:rFonts w:eastAsia="Times New Roman" w:cs="Times New Roman"/>
                <w:color w:val="000000"/>
                <w:szCs w:val="24"/>
                <w:lang w:val="en-IN" w:eastAsia="en-IN"/>
              </w:rPr>
              <w:t>Inv</w:t>
            </w:r>
            <w:proofErr w:type="spellEnd"/>
            <w:r w:rsidRPr="001528C6">
              <w:rPr>
                <w:rFonts w:eastAsia="Times New Roman" w:cs="Times New Roman"/>
                <w:color w:val="000000"/>
                <w:szCs w:val="24"/>
                <w:lang w:val="en-IN" w:eastAsia="en-IN"/>
              </w:rPr>
              <w:t>:</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0</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r>
      <w:tr w:rsidR="001528C6" w:rsidRPr="001528C6" w:rsidTr="001528C6">
        <w:trPr>
          <w:trHeight w:val="31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r w:rsidRPr="001528C6">
              <w:rPr>
                <w:rFonts w:eastAsia="Times New Roman" w:cs="Times New Roman"/>
                <w:color w:val="000000"/>
                <w:szCs w:val="24"/>
                <w:lang w:val="en-IN" w:eastAsia="en-IN"/>
              </w:rPr>
              <w:t>Undertime Cost per unit:</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15</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15</w:t>
            </w:r>
          </w:p>
        </w:tc>
        <w:tc>
          <w:tcPr>
            <w:tcW w:w="551"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75</w:t>
            </w:r>
          </w:p>
        </w:tc>
        <w:tc>
          <w:tcPr>
            <w:tcW w:w="1494"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 </w:t>
            </w:r>
          </w:p>
        </w:tc>
        <w:tc>
          <w:tcPr>
            <w:tcW w:w="1020" w:type="dxa"/>
            <w:tcBorders>
              <w:top w:val="nil"/>
              <w:left w:val="nil"/>
              <w:bottom w:val="single" w:sz="4" w:space="0" w:color="auto"/>
              <w:right w:val="single" w:sz="4" w:space="0" w:color="auto"/>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r w:rsidRPr="001528C6">
              <w:rPr>
                <w:rFonts w:ascii="Calibri" w:eastAsia="Times New Roman" w:hAnsi="Calibri" w:cs="Calibri"/>
                <w:color w:val="000000"/>
                <w:sz w:val="22"/>
                <w:lang w:val="en-IN" w:eastAsia="en-IN"/>
              </w:rPr>
              <w:t>18000</w:t>
            </w:r>
          </w:p>
        </w:tc>
      </w:tr>
      <w:tr w:rsidR="001528C6" w:rsidRPr="001528C6" w:rsidTr="001528C6">
        <w:trPr>
          <w:trHeight w:val="310"/>
        </w:trPr>
        <w:tc>
          <w:tcPr>
            <w:tcW w:w="286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rPr>
                <w:rFonts w:eastAsia="Times New Roman" w:cs="Times New Roman"/>
                <w:color w:val="000000"/>
                <w:szCs w:val="24"/>
                <w:lang w:val="en-IN" w:eastAsia="en-IN"/>
              </w:rPr>
            </w:pPr>
          </w:p>
        </w:tc>
        <w:tc>
          <w:tcPr>
            <w:tcW w:w="102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102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102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102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1020"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551" w:type="dxa"/>
            <w:tcBorders>
              <w:top w:val="nil"/>
              <w:left w:val="nil"/>
              <w:bottom w:val="nil"/>
              <w:right w:val="nil"/>
            </w:tcBorders>
            <w:shd w:val="clear" w:color="auto" w:fill="auto"/>
            <w:noWrap/>
            <w:vAlign w:val="bottom"/>
            <w:hideMark/>
          </w:tcPr>
          <w:p w:rsidR="001528C6" w:rsidRPr="001528C6" w:rsidRDefault="001528C6" w:rsidP="001528C6">
            <w:pPr>
              <w:spacing w:after="0" w:line="240" w:lineRule="auto"/>
              <w:jc w:val="center"/>
              <w:rPr>
                <w:rFonts w:ascii="Calibri" w:eastAsia="Times New Roman" w:hAnsi="Calibri" w:cs="Calibri"/>
                <w:color w:val="000000"/>
                <w:sz w:val="22"/>
                <w:lang w:val="en-IN" w:eastAsia="en-IN"/>
              </w:rPr>
            </w:pPr>
          </w:p>
        </w:tc>
        <w:tc>
          <w:tcPr>
            <w:tcW w:w="1494" w:type="dxa"/>
            <w:tcBorders>
              <w:top w:val="nil"/>
              <w:left w:val="nil"/>
              <w:bottom w:val="nil"/>
              <w:right w:val="nil"/>
            </w:tcBorders>
            <w:shd w:val="clear" w:color="000000" w:fill="FFFF00"/>
            <w:noWrap/>
            <w:vAlign w:val="bottom"/>
            <w:hideMark/>
          </w:tcPr>
          <w:p w:rsidR="001528C6" w:rsidRPr="001528C6" w:rsidRDefault="001528C6" w:rsidP="001528C6">
            <w:pPr>
              <w:spacing w:after="0" w:line="240" w:lineRule="auto"/>
              <w:jc w:val="center"/>
              <w:rPr>
                <w:rFonts w:ascii="Calibri" w:eastAsia="Times New Roman" w:hAnsi="Calibri" w:cs="Calibri"/>
                <w:b/>
                <w:bCs/>
                <w:color w:val="000000"/>
                <w:sz w:val="22"/>
                <w:lang w:val="en-IN" w:eastAsia="en-IN"/>
              </w:rPr>
            </w:pPr>
            <w:r w:rsidRPr="001528C6">
              <w:rPr>
                <w:rFonts w:ascii="Calibri" w:eastAsia="Times New Roman" w:hAnsi="Calibri" w:cs="Calibri"/>
                <w:b/>
                <w:bCs/>
                <w:color w:val="000000"/>
                <w:sz w:val="22"/>
                <w:lang w:val="en-IN" w:eastAsia="en-IN"/>
              </w:rPr>
              <w:t>total cost=</w:t>
            </w:r>
          </w:p>
        </w:tc>
        <w:tc>
          <w:tcPr>
            <w:tcW w:w="1020" w:type="dxa"/>
            <w:tcBorders>
              <w:top w:val="nil"/>
              <w:left w:val="nil"/>
              <w:bottom w:val="nil"/>
              <w:right w:val="nil"/>
            </w:tcBorders>
            <w:shd w:val="clear" w:color="000000" w:fill="FFFF00"/>
            <w:noWrap/>
            <w:vAlign w:val="bottom"/>
            <w:hideMark/>
          </w:tcPr>
          <w:p w:rsidR="001528C6" w:rsidRPr="001528C6" w:rsidRDefault="001528C6" w:rsidP="001528C6">
            <w:pPr>
              <w:spacing w:after="0" w:line="240" w:lineRule="auto"/>
              <w:jc w:val="center"/>
              <w:rPr>
                <w:rFonts w:ascii="Calibri" w:eastAsia="Times New Roman" w:hAnsi="Calibri" w:cs="Calibri"/>
                <w:b/>
                <w:bCs/>
                <w:color w:val="000000"/>
                <w:sz w:val="22"/>
                <w:lang w:val="en-IN" w:eastAsia="en-IN"/>
              </w:rPr>
            </w:pPr>
            <w:r w:rsidRPr="001528C6">
              <w:rPr>
                <w:rFonts w:ascii="Calibri" w:eastAsia="Times New Roman" w:hAnsi="Calibri" w:cs="Calibri"/>
                <w:b/>
                <w:bCs/>
                <w:color w:val="000000"/>
                <w:sz w:val="22"/>
                <w:lang w:val="en-IN" w:eastAsia="en-IN"/>
              </w:rPr>
              <w:t>223000</w:t>
            </w:r>
          </w:p>
        </w:tc>
      </w:tr>
    </w:tbl>
    <w:p w:rsidR="00563ACF" w:rsidRDefault="00563ACF" w:rsidP="003F5D11"/>
    <w:p w:rsidR="00783F3E" w:rsidRDefault="00783F3E" w:rsidP="000E6B5A">
      <w:pPr>
        <w:pStyle w:val="Heading1"/>
      </w:pPr>
    </w:p>
    <w:p w:rsidR="0063354E" w:rsidRDefault="0063354E" w:rsidP="000E6B5A">
      <w:pPr>
        <w:pStyle w:val="Heading1"/>
      </w:pPr>
      <w:bookmarkStart w:id="20" w:name="_Toc498423774"/>
    </w:p>
    <w:p w:rsidR="002E2572" w:rsidRPr="006A2C39" w:rsidRDefault="000E6B5A" w:rsidP="002E2572">
      <w:pPr>
        <w:pStyle w:val="Heading1"/>
        <w:rPr>
          <w:rFonts w:ascii="Times New Roman" w:hAnsi="Times New Roman" w:cs="Times New Roman"/>
          <w:b/>
          <w:sz w:val="28"/>
          <w:szCs w:val="28"/>
        </w:rPr>
      </w:pPr>
      <w:r w:rsidRPr="006A2C39">
        <w:rPr>
          <w:rFonts w:ascii="Times New Roman" w:hAnsi="Times New Roman" w:cs="Times New Roman"/>
          <w:b/>
          <w:sz w:val="28"/>
          <w:szCs w:val="28"/>
        </w:rPr>
        <w:t>Reference</w:t>
      </w:r>
      <w:bookmarkEnd w:id="20"/>
      <w:r w:rsidR="006A2C39" w:rsidRPr="006A2C39">
        <w:rPr>
          <w:rFonts w:ascii="Times New Roman" w:hAnsi="Times New Roman" w:cs="Times New Roman"/>
          <w:b/>
          <w:sz w:val="28"/>
          <w:szCs w:val="28"/>
        </w:rPr>
        <w:t>s</w:t>
      </w:r>
      <w:r w:rsidR="00A54BEE" w:rsidRPr="006A2C39">
        <w:rPr>
          <w:rFonts w:ascii="Times New Roman" w:hAnsi="Times New Roman" w:cs="Times New Roman"/>
          <w:b/>
          <w:sz w:val="28"/>
          <w:szCs w:val="28"/>
        </w:rPr>
        <w:t>:</w:t>
      </w:r>
    </w:p>
    <w:p w:rsidR="00A54BEE" w:rsidRPr="00A54BEE" w:rsidRDefault="00A54BEE" w:rsidP="00A54BEE"/>
    <w:p w:rsidR="00BA5BAF" w:rsidRPr="00402799" w:rsidRDefault="00BA5BAF" w:rsidP="00BA5BAF">
      <w:pPr>
        <w:pStyle w:val="NormalWeb"/>
        <w:numPr>
          <w:ilvl w:val="0"/>
          <w:numId w:val="4"/>
        </w:numPr>
        <w:spacing w:before="0" w:beforeAutospacing="0" w:after="0" w:afterAutospacing="0" w:line="360" w:lineRule="auto"/>
        <w:ind w:left="0"/>
      </w:pPr>
      <w:proofErr w:type="spellStart"/>
      <w:r w:rsidRPr="00402799">
        <w:rPr>
          <w:color w:val="333333"/>
          <w:shd w:val="clear" w:color="auto" w:fill="FFFFFF"/>
        </w:rPr>
        <w:t>Maisondieu</w:t>
      </w:r>
      <w:proofErr w:type="spellEnd"/>
      <w:r w:rsidRPr="00402799">
        <w:rPr>
          <w:color w:val="333333"/>
          <w:shd w:val="clear" w:color="auto" w:fill="FFFFFF"/>
        </w:rPr>
        <w:t xml:space="preserve">, C., Roth, J. C., Forest, B., Breivik, O., &amp; </w:t>
      </w:r>
      <w:proofErr w:type="spellStart"/>
      <w:r w:rsidRPr="00402799">
        <w:rPr>
          <w:color w:val="333333"/>
          <w:shd w:val="clear" w:color="auto" w:fill="FFFFFF"/>
        </w:rPr>
        <w:t>Pavec</w:t>
      </w:r>
      <w:proofErr w:type="spellEnd"/>
      <w:r w:rsidRPr="00402799">
        <w:rPr>
          <w:color w:val="333333"/>
          <w:shd w:val="clear" w:color="auto" w:fill="FFFFFF"/>
        </w:rPr>
        <w:t xml:space="preserve">, M. (2010, January). Methods for Improvement of Drift Forecast Models. Retrieved December, 2016, from </w:t>
      </w:r>
      <w:hyperlink r:id="rId10" w:history="1">
        <w:r w:rsidRPr="00402799">
          <w:rPr>
            <w:rStyle w:val="Hyperlink"/>
            <w:color w:val="1155CC"/>
            <w:shd w:val="clear" w:color="auto" w:fill="FFFFFF"/>
          </w:rPr>
          <w:t>https://www.researchgate.net/publication/233918949_Methods_for_Improvement_of_Drift_Forecast_Models</w:t>
        </w:r>
      </w:hyperlink>
    </w:p>
    <w:p w:rsidR="00296EEB" w:rsidRPr="00B915FF" w:rsidRDefault="00F56C6C" w:rsidP="00296EEB">
      <w:pPr>
        <w:pStyle w:val="NormalWeb"/>
        <w:numPr>
          <w:ilvl w:val="0"/>
          <w:numId w:val="4"/>
        </w:numPr>
        <w:spacing w:before="0" w:beforeAutospacing="0" w:after="0" w:afterAutospacing="0" w:line="360" w:lineRule="auto"/>
        <w:ind w:left="0"/>
        <w:rPr>
          <w:rStyle w:val="Hyperlink"/>
          <w:color w:val="auto"/>
          <w:u w:val="none"/>
        </w:rPr>
      </w:pPr>
      <w:hyperlink r:id="rId11" w:history="1">
        <w:r w:rsidR="00296EEB" w:rsidRPr="00402799">
          <w:rPr>
            <w:rStyle w:val="Hyperlink"/>
          </w:rPr>
          <w:t>https://machinelearningmastery.com/arima-for-time-series-forecasting-with-python/</w:t>
        </w:r>
      </w:hyperlink>
    </w:p>
    <w:p w:rsidR="007375A7" w:rsidRPr="00B915FF" w:rsidRDefault="007375A7" w:rsidP="00B915FF">
      <w:pPr>
        <w:pStyle w:val="NormalWeb"/>
        <w:numPr>
          <w:ilvl w:val="0"/>
          <w:numId w:val="4"/>
        </w:numPr>
        <w:spacing w:before="0" w:beforeAutospacing="0" w:after="0" w:afterAutospacing="0" w:line="360" w:lineRule="auto"/>
        <w:ind w:left="0"/>
        <w:rPr>
          <w:rStyle w:val="Hyperlink"/>
          <w:color w:val="auto"/>
          <w:u w:val="none"/>
        </w:rPr>
      </w:pPr>
      <w:r w:rsidRPr="007375A7">
        <w:rPr>
          <w:rStyle w:val="Hyperlink"/>
        </w:rPr>
        <w:t>https://en.wikipedia.org/wiki/Autoregressive_integrated_moving_average</w:t>
      </w:r>
    </w:p>
    <w:p w:rsidR="007375A7" w:rsidRDefault="007375A7" w:rsidP="00296EEB">
      <w:pPr>
        <w:pStyle w:val="NormalWeb"/>
        <w:spacing w:before="0" w:beforeAutospacing="0" w:after="0" w:afterAutospacing="0" w:line="360" w:lineRule="auto"/>
      </w:pPr>
    </w:p>
    <w:p w:rsidR="00BA5BAF" w:rsidRDefault="00BA5BAF"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p w:rsidR="00735FE1" w:rsidRDefault="00735FE1" w:rsidP="000E6B5A">
      <w:r>
        <w:t>APPENDICES:</w:t>
      </w:r>
    </w:p>
    <w:p w:rsidR="00F02DC1" w:rsidRDefault="00F02DC1" w:rsidP="000E6B5A">
      <w:r>
        <w:t>Graphs for forecasting:</w:t>
      </w:r>
    </w:p>
    <w:p w:rsidR="00F02DC1" w:rsidRDefault="00F02DC1" w:rsidP="000E6B5A">
      <w:r>
        <w:rPr>
          <w:noProof/>
          <w:lang w:val="en-IN" w:eastAsia="en-IN"/>
        </w:rPr>
        <w:drawing>
          <wp:inline distT="0" distB="0" distL="0" distR="0" wp14:anchorId="3540DDE9" wp14:editId="299C74BA">
            <wp:extent cx="4762500" cy="2698750"/>
            <wp:effectExtent l="0" t="0" r="19050" b="25400"/>
            <wp:docPr id="3" name="Chart 3">
              <a:extLst xmlns:a="http://schemas.openxmlformats.org/drawingml/2006/main">
                <a:ext uri="{FF2B5EF4-FFF2-40B4-BE49-F238E27FC236}">
                  <a16:creationId xmlns:a16="http://schemas.microsoft.com/office/drawing/2014/main" id="{436DFB12-8866-4A66-9125-6C945EF7A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44F8" w:rsidRDefault="003F44F8" w:rsidP="003F44F8">
      <w:pPr>
        <w:tabs>
          <w:tab w:val="right" w:pos="9360"/>
        </w:tabs>
        <w:spacing w:before="200" w:after="80"/>
        <w:rPr>
          <w:noProof/>
          <w:lang w:val="en-IN" w:eastAsia="en-IN"/>
        </w:rPr>
      </w:pPr>
      <w:r>
        <w:rPr>
          <w:b/>
          <w:noProof/>
          <w:lang w:val="en-IN" w:eastAsia="en-IN"/>
        </w:rPr>
        <w:t>Figure 1</w:t>
      </w:r>
      <w:r>
        <w:rPr>
          <w:noProof/>
          <w:lang w:val="en-IN" w:eastAsia="en-IN"/>
        </w:rPr>
        <w:t>. Demand for Product 1(5 MWMA)</w:t>
      </w:r>
    </w:p>
    <w:p w:rsidR="00735FE1" w:rsidRPr="000E6B5A" w:rsidRDefault="00735FE1" w:rsidP="000E6B5A"/>
    <w:tbl>
      <w:tblPr>
        <w:tblW w:w="18890" w:type="dxa"/>
        <w:tblInd w:w="108" w:type="dxa"/>
        <w:tblLook w:val="04A0" w:firstRow="1" w:lastRow="0" w:firstColumn="1" w:lastColumn="0" w:noHBand="0" w:noVBand="1"/>
      </w:tblPr>
      <w:tblGrid>
        <w:gridCol w:w="4014"/>
        <w:gridCol w:w="853"/>
        <w:gridCol w:w="222"/>
        <w:gridCol w:w="1520"/>
        <w:gridCol w:w="1520"/>
        <w:gridCol w:w="1520"/>
        <w:gridCol w:w="1520"/>
        <w:gridCol w:w="1520"/>
        <w:gridCol w:w="1641"/>
        <w:gridCol w:w="1520"/>
        <w:gridCol w:w="1520"/>
        <w:gridCol w:w="1520"/>
      </w:tblGrid>
      <w:tr w:rsidR="00E018C3" w:rsidRPr="00E018C3" w:rsidTr="000E6B5A">
        <w:trPr>
          <w:trHeight w:val="315"/>
        </w:trPr>
        <w:tc>
          <w:tcPr>
            <w:tcW w:w="4014" w:type="dxa"/>
            <w:tcBorders>
              <w:top w:val="nil"/>
              <w:left w:val="nil"/>
              <w:bottom w:val="nil"/>
              <w:right w:val="nil"/>
            </w:tcBorders>
            <w:shd w:val="clear" w:color="auto" w:fill="auto"/>
            <w:noWrap/>
            <w:vAlign w:val="bottom"/>
            <w:hideMark/>
          </w:tcPr>
          <w:p w:rsidR="00E018C3" w:rsidRPr="00E018C3" w:rsidRDefault="00E018C3" w:rsidP="000E6B5A">
            <w:pPr>
              <w:rPr>
                <w:rFonts w:eastAsia="Times New Roman" w:cs="Times New Roman"/>
                <w:sz w:val="20"/>
                <w:szCs w:val="20"/>
              </w:rPr>
            </w:pPr>
          </w:p>
        </w:tc>
        <w:tc>
          <w:tcPr>
            <w:tcW w:w="853"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c>
          <w:tcPr>
            <w:tcW w:w="222"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jc w:val="right"/>
              <w:rPr>
                <w:rFonts w:ascii="Calibri" w:eastAsia="Times New Roman" w:hAnsi="Calibri" w:cs="Arial"/>
                <w:color w:val="000000"/>
                <w:sz w:val="22"/>
              </w:rPr>
            </w:pPr>
            <w:r w:rsidRPr="00E018C3">
              <w:rPr>
                <w:rFonts w:ascii="Calibri" w:eastAsia="Times New Roman" w:hAnsi="Calibri" w:cs="Arial"/>
                <w:color w:val="000000"/>
                <w:sz w:val="22"/>
              </w:rPr>
              <w:t>25</w:t>
            </w:r>
          </w:p>
        </w:tc>
        <w:tc>
          <w:tcPr>
            <w:tcW w:w="1520" w:type="dxa"/>
            <w:tcBorders>
              <w:top w:val="nil"/>
              <w:left w:val="single" w:sz="4" w:space="0" w:color="auto"/>
              <w:bottom w:val="single" w:sz="4" w:space="0" w:color="auto"/>
              <w:right w:val="single" w:sz="4" w:space="0" w:color="auto"/>
            </w:tcBorders>
            <w:shd w:val="clear" w:color="000000" w:fill="B4C6E7"/>
            <w:noWrap/>
            <w:vAlign w:val="bottom"/>
            <w:hideMark/>
          </w:tcPr>
          <w:p w:rsidR="00E018C3" w:rsidRPr="00E018C3" w:rsidRDefault="00E018C3" w:rsidP="00E018C3">
            <w:pPr>
              <w:spacing w:after="0" w:line="240" w:lineRule="auto"/>
              <w:jc w:val="right"/>
              <w:rPr>
                <w:rFonts w:ascii="Arial" w:eastAsia="Times New Roman" w:hAnsi="Arial" w:cs="Arial"/>
                <w:color w:val="000000"/>
                <w:sz w:val="20"/>
                <w:szCs w:val="20"/>
              </w:rPr>
            </w:pPr>
            <w:r w:rsidRPr="00E018C3">
              <w:rPr>
                <w:rFonts w:ascii="Arial" w:eastAsia="Times New Roman" w:hAnsi="Arial" w:cs="Arial"/>
                <w:color w:val="000000"/>
                <w:sz w:val="20"/>
                <w:szCs w:val="20"/>
              </w:rPr>
              <w:t>44.40</w:t>
            </w:r>
          </w:p>
        </w:tc>
        <w:tc>
          <w:tcPr>
            <w:tcW w:w="1641" w:type="dxa"/>
            <w:tcBorders>
              <w:top w:val="nil"/>
              <w:left w:val="nil"/>
              <w:bottom w:val="single" w:sz="4" w:space="0" w:color="auto"/>
              <w:right w:val="single" w:sz="4" w:space="0" w:color="auto"/>
            </w:tcBorders>
            <w:shd w:val="clear" w:color="000000" w:fill="B4C6E7"/>
            <w:noWrap/>
            <w:vAlign w:val="bottom"/>
            <w:hideMark/>
          </w:tcPr>
          <w:p w:rsidR="00E018C3" w:rsidRPr="00E018C3" w:rsidRDefault="00E018C3" w:rsidP="00E018C3">
            <w:pPr>
              <w:spacing w:after="0" w:line="240" w:lineRule="auto"/>
              <w:jc w:val="right"/>
              <w:rPr>
                <w:rFonts w:ascii="Arial" w:eastAsia="Times New Roman" w:hAnsi="Arial" w:cs="Arial"/>
                <w:color w:val="000000"/>
                <w:sz w:val="20"/>
                <w:szCs w:val="20"/>
              </w:rPr>
            </w:pPr>
            <w:r w:rsidRPr="00E018C3">
              <w:rPr>
                <w:rFonts w:ascii="Arial" w:eastAsia="Times New Roman" w:hAnsi="Arial" w:cs="Arial"/>
                <w:color w:val="000000"/>
                <w:sz w:val="20"/>
                <w:szCs w:val="20"/>
              </w:rPr>
              <w:t>-0.36</w:t>
            </w:r>
          </w:p>
        </w:tc>
        <w:tc>
          <w:tcPr>
            <w:tcW w:w="1520" w:type="dxa"/>
            <w:tcBorders>
              <w:top w:val="nil"/>
              <w:left w:val="nil"/>
              <w:bottom w:val="single" w:sz="4" w:space="0" w:color="auto"/>
              <w:right w:val="single" w:sz="4" w:space="0" w:color="auto"/>
            </w:tcBorders>
            <w:shd w:val="clear" w:color="000000" w:fill="B4C6E7"/>
            <w:noWrap/>
            <w:vAlign w:val="bottom"/>
            <w:hideMark/>
          </w:tcPr>
          <w:p w:rsidR="00E018C3" w:rsidRPr="00E018C3" w:rsidRDefault="00E018C3" w:rsidP="00E018C3">
            <w:pPr>
              <w:spacing w:after="0" w:line="240" w:lineRule="auto"/>
              <w:jc w:val="right"/>
              <w:rPr>
                <w:rFonts w:ascii="Arial" w:eastAsia="Times New Roman" w:hAnsi="Arial" w:cs="Arial"/>
                <w:color w:val="000000"/>
                <w:sz w:val="20"/>
                <w:szCs w:val="20"/>
              </w:rPr>
            </w:pPr>
            <w:r w:rsidRPr="00E018C3">
              <w:rPr>
                <w:rFonts w:ascii="Arial" w:eastAsia="Times New Roman" w:hAnsi="Arial" w:cs="Arial"/>
                <w:color w:val="000000"/>
                <w:sz w:val="20"/>
                <w:szCs w:val="20"/>
              </w:rPr>
              <w:t>44.04</w:t>
            </w: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jc w:val="right"/>
              <w:rPr>
                <w:rFonts w:ascii="Arial" w:eastAsia="Times New Roman" w:hAnsi="Arial" w:cs="Arial"/>
                <w:color w:val="000000"/>
                <w:sz w:val="20"/>
                <w:szCs w:val="20"/>
              </w:rPr>
            </w:pPr>
          </w:p>
        </w:tc>
        <w:tc>
          <w:tcPr>
            <w:tcW w:w="1520" w:type="dxa"/>
            <w:tcBorders>
              <w:top w:val="nil"/>
              <w:left w:val="nil"/>
              <w:bottom w:val="nil"/>
              <w:right w:val="nil"/>
            </w:tcBorders>
            <w:shd w:val="clear" w:color="auto" w:fill="auto"/>
            <w:noWrap/>
            <w:vAlign w:val="bottom"/>
            <w:hideMark/>
          </w:tcPr>
          <w:p w:rsidR="00E018C3" w:rsidRPr="00E018C3" w:rsidRDefault="00E018C3" w:rsidP="00E018C3">
            <w:pPr>
              <w:spacing w:after="0" w:line="240" w:lineRule="auto"/>
              <w:rPr>
                <w:rFonts w:eastAsia="Times New Roman" w:cs="Times New Roman"/>
                <w:sz w:val="20"/>
                <w:szCs w:val="20"/>
              </w:rPr>
            </w:pPr>
          </w:p>
        </w:tc>
      </w:tr>
    </w:tbl>
    <w:p w:rsidR="00E018C3" w:rsidRDefault="00F02DC1" w:rsidP="008A1858">
      <w:pPr>
        <w:shd w:val="clear" w:color="auto" w:fill="FFFFFF"/>
        <w:spacing w:after="0" w:line="240" w:lineRule="auto"/>
      </w:pPr>
      <w:r>
        <w:rPr>
          <w:noProof/>
          <w:lang w:val="en-IN" w:eastAsia="en-IN"/>
        </w:rPr>
        <w:drawing>
          <wp:inline distT="0" distB="0" distL="0" distR="0" wp14:anchorId="4674D45F" wp14:editId="395F4A41">
            <wp:extent cx="4810125" cy="2701925"/>
            <wp:effectExtent l="0" t="0" r="9525" b="22225"/>
            <wp:docPr id="4" name="Chart 4">
              <a:extLst xmlns:a="http://schemas.openxmlformats.org/drawingml/2006/main">
                <a:ext uri="{FF2B5EF4-FFF2-40B4-BE49-F238E27FC236}">
                  <a16:creationId xmlns:a16="http://schemas.microsoft.com/office/drawing/2014/main" id="{99D8EEBC-192B-4DA7-AB45-1BC98FC75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44F8" w:rsidRDefault="003F44F8" w:rsidP="003F44F8">
      <w:pPr>
        <w:tabs>
          <w:tab w:val="right" w:pos="9360"/>
        </w:tabs>
        <w:spacing w:before="200" w:after="80"/>
        <w:rPr>
          <w:noProof/>
          <w:lang w:val="en-IN" w:eastAsia="en-IN"/>
        </w:rPr>
      </w:pPr>
      <w:r>
        <w:rPr>
          <w:b/>
          <w:noProof/>
          <w:lang w:val="en-IN" w:eastAsia="en-IN"/>
        </w:rPr>
        <w:t>Figure 2</w:t>
      </w:r>
      <w:r>
        <w:rPr>
          <w:noProof/>
          <w:lang w:val="en-IN" w:eastAsia="en-IN"/>
        </w:rPr>
        <w:t>. Demand for Product 2(SEASONAL CYCLE WITHOUT TREND)</w:t>
      </w: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r>
        <w:rPr>
          <w:noProof/>
          <w:lang w:val="en-IN" w:eastAsia="en-IN"/>
        </w:rPr>
        <w:drawing>
          <wp:inline distT="0" distB="0" distL="0" distR="0" wp14:anchorId="2DBF2F66" wp14:editId="40FDBDFD">
            <wp:extent cx="4810125" cy="2701925"/>
            <wp:effectExtent l="0" t="0" r="9525" b="22225"/>
            <wp:docPr id="5" name="Chart 5">
              <a:extLst xmlns:a="http://schemas.openxmlformats.org/drawingml/2006/main">
                <a:ext uri="{FF2B5EF4-FFF2-40B4-BE49-F238E27FC236}">
                  <a16:creationId xmlns:a16="http://schemas.microsoft.com/office/drawing/2014/main" id="{24F484EE-C301-41CF-B974-3FFF2924B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4F8" w:rsidRDefault="003F44F8" w:rsidP="003F44F8">
      <w:pPr>
        <w:tabs>
          <w:tab w:val="right" w:pos="9360"/>
        </w:tabs>
        <w:spacing w:before="200" w:after="80"/>
        <w:rPr>
          <w:noProof/>
          <w:lang w:val="en-IN" w:eastAsia="en-IN"/>
        </w:rPr>
      </w:pPr>
      <w:r>
        <w:rPr>
          <w:b/>
          <w:noProof/>
          <w:lang w:val="en-IN" w:eastAsia="en-IN"/>
        </w:rPr>
        <w:t>Figure 3</w:t>
      </w:r>
      <w:r>
        <w:rPr>
          <w:noProof/>
          <w:lang w:val="en-IN" w:eastAsia="en-IN"/>
        </w:rPr>
        <w:t>. Demand for Product 3(SEASONAL INDEX WITH TREND)</w:t>
      </w: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p>
    <w:p w:rsidR="00F02DC1" w:rsidRDefault="00F02DC1" w:rsidP="008A1858">
      <w:pPr>
        <w:shd w:val="clear" w:color="auto" w:fill="FFFFFF"/>
        <w:spacing w:after="0" w:line="240" w:lineRule="auto"/>
      </w:pPr>
      <w:r>
        <w:rPr>
          <w:noProof/>
          <w:lang w:val="en-IN" w:eastAsia="en-IN"/>
        </w:rPr>
        <w:drawing>
          <wp:inline distT="0" distB="0" distL="0" distR="0" wp14:anchorId="1309D1BA" wp14:editId="34EF8986">
            <wp:extent cx="5943600" cy="1583055"/>
            <wp:effectExtent l="0" t="0" r="0" b="17145"/>
            <wp:docPr id="6" name="Chart 6">
              <a:extLst xmlns:a="http://schemas.openxmlformats.org/drawingml/2006/main">
                <a:ext uri="{FF2B5EF4-FFF2-40B4-BE49-F238E27FC236}">
                  <a16:creationId xmlns:a16="http://schemas.microsoft.com/office/drawing/2014/main" id="{6C369694-00C2-4312-9D7A-89B6A7E80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44F8" w:rsidRDefault="003F44F8" w:rsidP="003F44F8">
      <w:pPr>
        <w:tabs>
          <w:tab w:val="right" w:pos="9360"/>
        </w:tabs>
        <w:spacing w:before="200" w:after="80"/>
        <w:rPr>
          <w:noProof/>
          <w:lang w:val="en-IN" w:eastAsia="en-IN"/>
        </w:rPr>
      </w:pPr>
      <w:r>
        <w:rPr>
          <w:b/>
          <w:noProof/>
          <w:lang w:val="en-IN" w:eastAsia="en-IN"/>
        </w:rPr>
        <w:t>Figure 4</w:t>
      </w:r>
      <w:r>
        <w:rPr>
          <w:noProof/>
          <w:lang w:val="en-IN" w:eastAsia="en-IN"/>
        </w:rPr>
        <w:t>. Demand for Product 4(Linear Regression)</w:t>
      </w:r>
    </w:p>
    <w:p w:rsidR="00886E64" w:rsidRDefault="00886E64" w:rsidP="008A1858">
      <w:pPr>
        <w:shd w:val="clear" w:color="auto" w:fill="FFFFFF"/>
        <w:spacing w:after="0" w:line="240" w:lineRule="auto"/>
      </w:pPr>
    </w:p>
    <w:p w:rsidR="00886E64" w:rsidRDefault="00886E64" w:rsidP="008A1858">
      <w:pPr>
        <w:shd w:val="clear" w:color="auto" w:fill="FFFFFF"/>
        <w:spacing w:after="0" w:line="240" w:lineRule="auto"/>
      </w:pPr>
    </w:p>
    <w:p w:rsidR="00886E64" w:rsidRDefault="00F02DC1" w:rsidP="008A1858">
      <w:pPr>
        <w:shd w:val="clear" w:color="auto" w:fill="FFFFFF"/>
        <w:spacing w:after="0" w:line="240" w:lineRule="auto"/>
      </w:pPr>
      <w:r>
        <w:rPr>
          <w:noProof/>
          <w:lang w:val="en-IN" w:eastAsia="en-IN"/>
        </w:rPr>
        <w:lastRenderedPageBreak/>
        <w:drawing>
          <wp:inline distT="0" distB="0" distL="0" distR="0" wp14:anchorId="41A5D96E" wp14:editId="32429321">
            <wp:extent cx="3752850" cy="2022475"/>
            <wp:effectExtent l="0" t="0" r="19050" b="15875"/>
            <wp:docPr id="7" name="Chart 7">
              <a:extLst xmlns:a="http://schemas.openxmlformats.org/drawingml/2006/main">
                <a:ext uri="{FF2B5EF4-FFF2-40B4-BE49-F238E27FC236}">
                  <a16:creationId xmlns:a16="http://schemas.microsoft.com/office/drawing/2014/main" id="{66FA25C9-A95D-42F3-8134-39678499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83069" w:rsidRDefault="00183069" w:rsidP="008A1858">
      <w:pPr>
        <w:shd w:val="clear" w:color="auto" w:fill="FFFFFF"/>
        <w:spacing w:after="0" w:line="240" w:lineRule="auto"/>
      </w:pPr>
    </w:p>
    <w:p w:rsidR="003F44F8" w:rsidRDefault="003F44F8" w:rsidP="003F44F8">
      <w:pPr>
        <w:tabs>
          <w:tab w:val="right" w:pos="9360"/>
        </w:tabs>
        <w:spacing w:before="200" w:after="80"/>
        <w:rPr>
          <w:noProof/>
          <w:lang w:val="en-IN" w:eastAsia="en-IN"/>
        </w:rPr>
      </w:pPr>
      <w:r>
        <w:rPr>
          <w:b/>
          <w:noProof/>
          <w:lang w:val="en-IN" w:eastAsia="en-IN"/>
        </w:rPr>
        <w:t>Figure 5</w:t>
      </w:r>
      <w:r>
        <w:rPr>
          <w:noProof/>
          <w:lang w:val="en-IN" w:eastAsia="en-IN"/>
        </w:rPr>
        <w:t>. Demand for Product 5(Exponential smoothning)</w:t>
      </w:r>
    </w:p>
    <w:p w:rsidR="00183069" w:rsidRDefault="00183069" w:rsidP="008A1858">
      <w:pPr>
        <w:shd w:val="clear" w:color="auto" w:fill="FFFFFF"/>
        <w:spacing w:after="0" w:line="240" w:lineRule="auto"/>
      </w:pPr>
    </w:p>
    <w:p w:rsidR="00183069" w:rsidRDefault="00183069" w:rsidP="008A1858">
      <w:pPr>
        <w:shd w:val="clear" w:color="auto" w:fill="FFFFFF"/>
        <w:spacing w:after="0" w:line="240" w:lineRule="auto"/>
      </w:pPr>
    </w:p>
    <w:p w:rsidR="00A457EF" w:rsidRPr="00EA5F8C" w:rsidRDefault="00EA5F8C" w:rsidP="008A1858">
      <w:pPr>
        <w:shd w:val="clear" w:color="auto" w:fill="FFFFFF"/>
        <w:spacing w:after="0" w:line="240" w:lineRule="auto"/>
        <w:rPr>
          <w:b/>
        </w:rPr>
      </w:pPr>
      <w:r w:rsidRPr="00EA5F8C">
        <w:rPr>
          <w:b/>
        </w:rPr>
        <w:t>Product 1 Plan</w:t>
      </w:r>
      <w:r w:rsidR="00F56C6C">
        <w:rPr>
          <w:b/>
        </w:rPr>
        <w:t>ning</w:t>
      </w:r>
      <w:r w:rsidRPr="00EA5F8C">
        <w:rPr>
          <w:b/>
        </w:rPr>
        <w:t>:</w:t>
      </w:r>
    </w:p>
    <w:p w:rsidR="00183069" w:rsidRDefault="00F56C6C" w:rsidP="008A1858">
      <w:pPr>
        <w:shd w:val="clear" w:color="auto" w:fill="FFFFFF"/>
        <w:spacing w:after="0" w:line="240" w:lineRule="auto"/>
      </w:pPr>
      <w:r>
        <w:rPr>
          <w:noProof/>
        </w:rPr>
        <w:drawing>
          <wp:inline distT="0" distB="0" distL="0" distR="0" wp14:anchorId="1909827C" wp14:editId="776B71BA">
            <wp:extent cx="5943600" cy="2067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7560"/>
                    </a:xfrm>
                    <a:prstGeom prst="rect">
                      <a:avLst/>
                    </a:prstGeom>
                  </pic:spPr>
                </pic:pic>
              </a:graphicData>
            </a:graphic>
          </wp:inline>
        </w:drawing>
      </w:r>
      <w:r>
        <w:rPr>
          <w:noProof/>
        </w:rPr>
        <w:drawing>
          <wp:inline distT="0" distB="0" distL="0" distR="0" wp14:anchorId="4FBCA281" wp14:editId="204091D1">
            <wp:extent cx="2682240" cy="16219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240" cy="1621983"/>
                    </a:xfrm>
                    <a:prstGeom prst="rect">
                      <a:avLst/>
                    </a:prstGeom>
                  </pic:spPr>
                </pic:pic>
              </a:graphicData>
            </a:graphic>
          </wp:inline>
        </w:drawing>
      </w:r>
      <w:r>
        <w:t>Since forecast for week 20-25 is same. Chase plan is same as Level Plan.</w:t>
      </w:r>
    </w:p>
    <w:p w:rsidR="00183069" w:rsidRDefault="00183069" w:rsidP="008A1858">
      <w:pPr>
        <w:shd w:val="clear" w:color="auto" w:fill="FFFFFF"/>
        <w:spacing w:after="0" w:line="240" w:lineRule="auto"/>
      </w:pPr>
    </w:p>
    <w:p w:rsidR="00F56C6C" w:rsidRDefault="00F56C6C" w:rsidP="008A1858">
      <w:pPr>
        <w:shd w:val="clear" w:color="auto" w:fill="FFFFFF"/>
        <w:spacing w:after="0" w:line="240" w:lineRule="auto"/>
      </w:pPr>
    </w:p>
    <w:p w:rsidR="00F56C6C" w:rsidRDefault="00F56C6C" w:rsidP="008A1858">
      <w:pPr>
        <w:shd w:val="clear" w:color="auto" w:fill="FFFFFF"/>
        <w:spacing w:after="0" w:line="240" w:lineRule="auto"/>
        <w:rPr>
          <w:b/>
        </w:rPr>
      </w:pPr>
    </w:p>
    <w:p w:rsidR="00F56C6C" w:rsidRDefault="00F56C6C" w:rsidP="008A1858">
      <w:pPr>
        <w:shd w:val="clear" w:color="auto" w:fill="FFFFFF"/>
        <w:spacing w:after="0" w:line="240" w:lineRule="auto"/>
        <w:rPr>
          <w:b/>
        </w:rPr>
      </w:pPr>
    </w:p>
    <w:p w:rsidR="00F56C6C" w:rsidRDefault="00F56C6C" w:rsidP="008A1858">
      <w:pPr>
        <w:shd w:val="clear" w:color="auto" w:fill="FFFFFF"/>
        <w:spacing w:after="0" w:line="240" w:lineRule="auto"/>
        <w:rPr>
          <w:b/>
        </w:rPr>
      </w:pPr>
    </w:p>
    <w:p w:rsidR="00F56C6C" w:rsidRDefault="00F56C6C" w:rsidP="008A1858">
      <w:pPr>
        <w:shd w:val="clear" w:color="auto" w:fill="FFFFFF"/>
        <w:spacing w:after="0" w:line="240" w:lineRule="auto"/>
        <w:rPr>
          <w:b/>
        </w:rPr>
      </w:pPr>
    </w:p>
    <w:p w:rsidR="00F56C6C" w:rsidRDefault="00F56C6C" w:rsidP="008A1858">
      <w:pPr>
        <w:shd w:val="clear" w:color="auto" w:fill="FFFFFF"/>
        <w:spacing w:after="0" w:line="240" w:lineRule="auto"/>
        <w:rPr>
          <w:b/>
        </w:rPr>
      </w:pPr>
      <w:r w:rsidRPr="00F56C6C">
        <w:rPr>
          <w:b/>
        </w:rPr>
        <w:lastRenderedPageBreak/>
        <w:t>Product 2 Plan</w:t>
      </w:r>
      <w:r>
        <w:rPr>
          <w:b/>
        </w:rPr>
        <w:t>ning</w:t>
      </w:r>
      <w:r w:rsidRPr="00F56C6C">
        <w:rPr>
          <w:b/>
        </w:rPr>
        <w:t>:</w:t>
      </w:r>
    </w:p>
    <w:p w:rsidR="00F56C6C" w:rsidRDefault="00F56C6C" w:rsidP="008A1858">
      <w:pPr>
        <w:shd w:val="clear" w:color="auto" w:fill="FFFFFF"/>
        <w:spacing w:after="0" w:line="240" w:lineRule="auto"/>
        <w:rPr>
          <w:b/>
        </w:rPr>
      </w:pPr>
      <w:r>
        <w:rPr>
          <w:noProof/>
        </w:rPr>
        <w:drawing>
          <wp:inline distT="0" distB="0" distL="0" distR="0" wp14:anchorId="18987080" wp14:editId="660155BA">
            <wp:extent cx="5943600" cy="196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4690"/>
                    </a:xfrm>
                    <a:prstGeom prst="rect">
                      <a:avLst/>
                    </a:prstGeom>
                  </pic:spPr>
                </pic:pic>
              </a:graphicData>
            </a:graphic>
          </wp:inline>
        </w:drawing>
      </w:r>
    </w:p>
    <w:p w:rsidR="00F56C6C" w:rsidRDefault="00F56C6C" w:rsidP="008A1858">
      <w:pPr>
        <w:shd w:val="clear" w:color="auto" w:fill="FFFFFF"/>
        <w:spacing w:after="0" w:line="240" w:lineRule="auto"/>
        <w:rPr>
          <w:b/>
        </w:rPr>
      </w:pPr>
      <w:r>
        <w:rPr>
          <w:noProof/>
        </w:rPr>
        <w:drawing>
          <wp:inline distT="0" distB="0" distL="0" distR="0" wp14:anchorId="5E317E0C" wp14:editId="7C457A7F">
            <wp:extent cx="2880360" cy="110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1271" cy="1137300"/>
                    </a:xfrm>
                    <a:prstGeom prst="rect">
                      <a:avLst/>
                    </a:prstGeom>
                  </pic:spPr>
                </pic:pic>
              </a:graphicData>
            </a:graphic>
          </wp:inline>
        </w:drawing>
      </w:r>
    </w:p>
    <w:p w:rsidR="00F56C6C" w:rsidRDefault="00F56C6C" w:rsidP="008A1858">
      <w:pPr>
        <w:shd w:val="clear" w:color="auto" w:fill="FFFFFF"/>
        <w:spacing w:after="0" w:line="240" w:lineRule="auto"/>
        <w:rPr>
          <w:b/>
        </w:rPr>
      </w:pPr>
    </w:p>
    <w:p w:rsidR="00F56C6C" w:rsidRDefault="00F56C6C" w:rsidP="008A1858">
      <w:pPr>
        <w:shd w:val="clear" w:color="auto" w:fill="FFFFFF"/>
        <w:spacing w:after="0" w:line="240" w:lineRule="auto"/>
        <w:rPr>
          <w:b/>
          <w:sz w:val="18"/>
          <w:szCs w:val="18"/>
        </w:rPr>
      </w:pPr>
      <w:r>
        <w:rPr>
          <w:noProof/>
        </w:rPr>
        <w:drawing>
          <wp:inline distT="0" distB="0" distL="0" distR="0" wp14:anchorId="1DCBDB8B" wp14:editId="09788626">
            <wp:extent cx="5943600"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086" cy="2055383"/>
                    </a:xfrm>
                    <a:prstGeom prst="rect">
                      <a:avLst/>
                    </a:prstGeom>
                  </pic:spPr>
                </pic:pic>
              </a:graphicData>
            </a:graphic>
          </wp:inline>
        </w:drawing>
      </w:r>
    </w:p>
    <w:p w:rsidR="00F56C6C" w:rsidRDefault="00F56C6C" w:rsidP="008A1858">
      <w:pPr>
        <w:shd w:val="clear" w:color="auto" w:fill="FFFFFF"/>
        <w:spacing w:after="0" w:line="240" w:lineRule="auto"/>
        <w:rPr>
          <w:b/>
          <w:sz w:val="18"/>
          <w:szCs w:val="18"/>
        </w:rPr>
      </w:pPr>
      <w:r>
        <w:rPr>
          <w:noProof/>
        </w:rPr>
        <w:drawing>
          <wp:inline distT="0" distB="0" distL="0" distR="0" wp14:anchorId="1DAD557C" wp14:editId="6027CCEE">
            <wp:extent cx="3063240" cy="13033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078" cy="1338596"/>
                    </a:xfrm>
                    <a:prstGeom prst="rect">
                      <a:avLst/>
                    </a:prstGeom>
                  </pic:spPr>
                </pic:pic>
              </a:graphicData>
            </a:graphic>
          </wp:inline>
        </w:drawing>
      </w:r>
    </w:p>
    <w:p w:rsidR="00F56C6C" w:rsidRDefault="00F56C6C" w:rsidP="008A1858">
      <w:pPr>
        <w:shd w:val="clear" w:color="auto" w:fill="FFFFFF"/>
        <w:spacing w:after="0" w:line="240" w:lineRule="auto"/>
        <w:rPr>
          <w:b/>
          <w:sz w:val="18"/>
          <w:szCs w:val="18"/>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r>
        <w:rPr>
          <w:b/>
          <w:szCs w:val="24"/>
        </w:rPr>
        <w:lastRenderedPageBreak/>
        <w:t>Product 3 Planning:</w:t>
      </w:r>
    </w:p>
    <w:p w:rsidR="00F56C6C" w:rsidRDefault="00F56C6C" w:rsidP="008A1858">
      <w:pPr>
        <w:shd w:val="clear" w:color="auto" w:fill="FFFFFF"/>
        <w:spacing w:after="0" w:line="240" w:lineRule="auto"/>
        <w:rPr>
          <w:b/>
          <w:szCs w:val="24"/>
        </w:rPr>
      </w:pPr>
      <w:r>
        <w:rPr>
          <w:noProof/>
        </w:rPr>
        <w:drawing>
          <wp:inline distT="0" distB="0" distL="0" distR="0" wp14:anchorId="42AF5E38" wp14:editId="6117943D">
            <wp:extent cx="5943600" cy="2181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81860"/>
                    </a:xfrm>
                    <a:prstGeom prst="rect">
                      <a:avLst/>
                    </a:prstGeom>
                  </pic:spPr>
                </pic:pic>
              </a:graphicData>
            </a:graphic>
          </wp:inline>
        </w:drawing>
      </w:r>
    </w:p>
    <w:p w:rsidR="00F56C6C" w:rsidRDefault="00F56C6C" w:rsidP="008A1858">
      <w:pPr>
        <w:shd w:val="clear" w:color="auto" w:fill="FFFFFF"/>
        <w:spacing w:after="0" w:line="240" w:lineRule="auto"/>
        <w:rPr>
          <w:b/>
          <w:szCs w:val="24"/>
        </w:rPr>
      </w:pPr>
    </w:p>
    <w:p w:rsidR="00F56C6C" w:rsidRDefault="00F56C6C" w:rsidP="008A1858">
      <w:pPr>
        <w:shd w:val="clear" w:color="auto" w:fill="FFFFFF"/>
        <w:spacing w:after="0" w:line="240" w:lineRule="auto"/>
        <w:rPr>
          <w:b/>
          <w:szCs w:val="24"/>
        </w:rPr>
      </w:pPr>
      <w:r>
        <w:rPr>
          <w:noProof/>
        </w:rPr>
        <w:drawing>
          <wp:inline distT="0" distB="0" distL="0" distR="0" wp14:anchorId="02D959F4" wp14:editId="68FA4816">
            <wp:extent cx="2735580" cy="138107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66" cy="1413778"/>
                    </a:xfrm>
                    <a:prstGeom prst="rect">
                      <a:avLst/>
                    </a:prstGeom>
                  </pic:spPr>
                </pic:pic>
              </a:graphicData>
            </a:graphic>
          </wp:inline>
        </w:drawing>
      </w:r>
    </w:p>
    <w:p w:rsidR="00F56C6C" w:rsidRDefault="00F56C6C" w:rsidP="008A1858">
      <w:pPr>
        <w:shd w:val="clear" w:color="auto" w:fill="FFFFFF"/>
        <w:spacing w:after="0" w:line="240" w:lineRule="auto"/>
        <w:rPr>
          <w:b/>
          <w:szCs w:val="24"/>
        </w:rPr>
      </w:pPr>
    </w:p>
    <w:p w:rsidR="00F56C6C" w:rsidRDefault="00F82E83" w:rsidP="008A1858">
      <w:pPr>
        <w:shd w:val="clear" w:color="auto" w:fill="FFFFFF"/>
        <w:spacing w:after="0" w:line="240" w:lineRule="auto"/>
        <w:rPr>
          <w:b/>
          <w:szCs w:val="24"/>
        </w:rPr>
      </w:pPr>
      <w:r>
        <w:rPr>
          <w:noProof/>
        </w:rPr>
        <w:drawing>
          <wp:inline distT="0" distB="0" distL="0" distR="0" wp14:anchorId="30E3B464" wp14:editId="2DDD7FDC">
            <wp:extent cx="5943600" cy="2199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99005"/>
                    </a:xfrm>
                    <a:prstGeom prst="rect">
                      <a:avLst/>
                    </a:prstGeom>
                  </pic:spPr>
                </pic:pic>
              </a:graphicData>
            </a:graphic>
          </wp:inline>
        </w:drawing>
      </w:r>
    </w:p>
    <w:p w:rsidR="00F82E83" w:rsidRDefault="00F82E83" w:rsidP="008A1858">
      <w:pPr>
        <w:shd w:val="clear" w:color="auto" w:fill="FFFFFF"/>
        <w:spacing w:after="0" w:line="240" w:lineRule="auto"/>
        <w:rPr>
          <w:b/>
          <w:szCs w:val="24"/>
        </w:rPr>
      </w:pPr>
    </w:p>
    <w:p w:rsidR="00F82E83" w:rsidRDefault="00F82E83" w:rsidP="008A1858">
      <w:pPr>
        <w:shd w:val="clear" w:color="auto" w:fill="FFFFFF"/>
        <w:spacing w:after="0" w:line="240" w:lineRule="auto"/>
        <w:rPr>
          <w:b/>
          <w:szCs w:val="24"/>
        </w:rPr>
      </w:pPr>
      <w:r>
        <w:rPr>
          <w:noProof/>
        </w:rPr>
        <w:drawing>
          <wp:inline distT="0" distB="0" distL="0" distR="0" wp14:anchorId="42BFB61A" wp14:editId="25ADAAC0">
            <wp:extent cx="2808012" cy="1234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5765" cy="1255433"/>
                    </a:xfrm>
                    <a:prstGeom prst="rect">
                      <a:avLst/>
                    </a:prstGeom>
                  </pic:spPr>
                </pic:pic>
              </a:graphicData>
            </a:graphic>
          </wp:inline>
        </w:drawing>
      </w:r>
    </w:p>
    <w:p w:rsidR="00F82E83" w:rsidRDefault="00F82E83" w:rsidP="008A1858">
      <w:pPr>
        <w:shd w:val="clear" w:color="auto" w:fill="FFFFFF"/>
        <w:spacing w:after="0" w:line="240" w:lineRule="auto"/>
        <w:rPr>
          <w:b/>
          <w:szCs w:val="24"/>
        </w:rPr>
      </w:pPr>
    </w:p>
    <w:p w:rsidR="00F82E83" w:rsidRDefault="00F82E83" w:rsidP="008A1858">
      <w:pPr>
        <w:shd w:val="clear" w:color="auto" w:fill="FFFFFF"/>
        <w:spacing w:after="0" w:line="240" w:lineRule="auto"/>
        <w:rPr>
          <w:b/>
          <w:szCs w:val="24"/>
        </w:rPr>
      </w:pPr>
    </w:p>
    <w:p w:rsidR="00F82E83" w:rsidRDefault="00F82E83" w:rsidP="008A1858">
      <w:pPr>
        <w:shd w:val="clear" w:color="auto" w:fill="FFFFFF"/>
        <w:spacing w:after="0" w:line="240" w:lineRule="auto"/>
        <w:rPr>
          <w:b/>
          <w:szCs w:val="24"/>
        </w:rPr>
      </w:pPr>
      <w:r>
        <w:rPr>
          <w:b/>
          <w:szCs w:val="24"/>
        </w:rPr>
        <w:lastRenderedPageBreak/>
        <w:t>Product 4 Planning:</w:t>
      </w:r>
    </w:p>
    <w:p w:rsidR="00F82E83" w:rsidRDefault="00F82E83" w:rsidP="008A1858">
      <w:pPr>
        <w:shd w:val="clear" w:color="auto" w:fill="FFFFFF"/>
        <w:spacing w:after="0" w:line="240" w:lineRule="auto"/>
        <w:rPr>
          <w:b/>
          <w:sz w:val="18"/>
          <w:szCs w:val="18"/>
        </w:rPr>
      </w:pPr>
      <w:r w:rsidRPr="00F82E83">
        <w:rPr>
          <w:b/>
          <w:sz w:val="18"/>
          <w:szCs w:val="18"/>
        </w:rPr>
        <w:t>LEVEL PLAN</w:t>
      </w:r>
    </w:p>
    <w:p w:rsidR="00F82E83" w:rsidRDefault="00F82E83" w:rsidP="008A1858">
      <w:pPr>
        <w:shd w:val="clear" w:color="auto" w:fill="FFFFFF"/>
        <w:spacing w:after="0" w:line="240" w:lineRule="auto"/>
        <w:rPr>
          <w:b/>
          <w:sz w:val="18"/>
          <w:szCs w:val="18"/>
        </w:rPr>
      </w:pPr>
      <w:r>
        <w:rPr>
          <w:noProof/>
        </w:rPr>
        <w:drawing>
          <wp:inline distT="0" distB="0" distL="0" distR="0" wp14:anchorId="03A6D553" wp14:editId="7155977F">
            <wp:extent cx="5943600" cy="2146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46935"/>
                    </a:xfrm>
                    <a:prstGeom prst="rect">
                      <a:avLst/>
                    </a:prstGeom>
                  </pic:spPr>
                </pic:pic>
              </a:graphicData>
            </a:graphic>
          </wp:inline>
        </w:drawing>
      </w:r>
    </w:p>
    <w:p w:rsidR="00F82E83" w:rsidRDefault="00F82E83" w:rsidP="008A1858">
      <w:pPr>
        <w:shd w:val="clear" w:color="auto" w:fill="FFFFFF"/>
        <w:spacing w:after="0" w:line="240" w:lineRule="auto"/>
        <w:rPr>
          <w:b/>
          <w:sz w:val="18"/>
          <w:szCs w:val="18"/>
        </w:rPr>
      </w:pPr>
      <w:r>
        <w:rPr>
          <w:b/>
          <w:sz w:val="18"/>
          <w:szCs w:val="18"/>
        </w:rPr>
        <w:t>COST CALCULATIONS</w:t>
      </w:r>
    </w:p>
    <w:p w:rsidR="00F82E83" w:rsidRDefault="00F82E83" w:rsidP="008A1858">
      <w:pPr>
        <w:shd w:val="clear" w:color="auto" w:fill="FFFFFF"/>
        <w:spacing w:after="0" w:line="240" w:lineRule="auto"/>
        <w:rPr>
          <w:b/>
          <w:sz w:val="18"/>
          <w:szCs w:val="18"/>
        </w:rPr>
      </w:pPr>
      <w:r>
        <w:rPr>
          <w:noProof/>
        </w:rPr>
        <w:drawing>
          <wp:inline distT="0" distB="0" distL="0" distR="0" wp14:anchorId="4871389B" wp14:editId="10040F42">
            <wp:extent cx="2430780" cy="204697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865" cy="2077360"/>
                    </a:xfrm>
                    <a:prstGeom prst="rect">
                      <a:avLst/>
                    </a:prstGeom>
                  </pic:spPr>
                </pic:pic>
              </a:graphicData>
            </a:graphic>
          </wp:inline>
        </w:drawing>
      </w: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r>
        <w:rPr>
          <w:b/>
          <w:sz w:val="18"/>
          <w:szCs w:val="18"/>
        </w:rPr>
        <w:t>CHASE PLAN</w:t>
      </w:r>
    </w:p>
    <w:p w:rsidR="00F82E83" w:rsidRDefault="00F82E83" w:rsidP="008A1858">
      <w:pPr>
        <w:shd w:val="clear" w:color="auto" w:fill="FFFFFF"/>
        <w:spacing w:after="0" w:line="240" w:lineRule="auto"/>
        <w:rPr>
          <w:b/>
          <w:sz w:val="18"/>
          <w:szCs w:val="18"/>
        </w:rPr>
      </w:pPr>
      <w:r>
        <w:rPr>
          <w:noProof/>
        </w:rPr>
        <w:drawing>
          <wp:inline distT="0" distB="0" distL="0" distR="0" wp14:anchorId="7C351998" wp14:editId="703734DB">
            <wp:extent cx="5943600" cy="2529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9840"/>
                    </a:xfrm>
                    <a:prstGeom prst="rect">
                      <a:avLst/>
                    </a:prstGeom>
                  </pic:spPr>
                </pic:pic>
              </a:graphicData>
            </a:graphic>
          </wp:inline>
        </w:drawing>
      </w: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r>
        <w:rPr>
          <w:b/>
          <w:sz w:val="18"/>
          <w:szCs w:val="18"/>
        </w:rPr>
        <w:t>COST CALCULATIONS</w:t>
      </w:r>
    </w:p>
    <w:p w:rsidR="00F82E83" w:rsidRDefault="00F82E83" w:rsidP="008A1858">
      <w:pPr>
        <w:shd w:val="clear" w:color="auto" w:fill="FFFFFF"/>
        <w:spacing w:after="0" w:line="240" w:lineRule="auto"/>
        <w:rPr>
          <w:b/>
          <w:sz w:val="18"/>
          <w:szCs w:val="18"/>
        </w:rPr>
      </w:pPr>
      <w:r>
        <w:rPr>
          <w:noProof/>
        </w:rPr>
        <w:drawing>
          <wp:inline distT="0" distB="0" distL="0" distR="0" wp14:anchorId="1E9B0D82" wp14:editId="73E8292F">
            <wp:extent cx="2286000" cy="197583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2129" cy="1998423"/>
                    </a:xfrm>
                    <a:prstGeom prst="rect">
                      <a:avLst/>
                    </a:prstGeom>
                  </pic:spPr>
                </pic:pic>
              </a:graphicData>
            </a:graphic>
          </wp:inline>
        </w:drawing>
      </w: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Cs w:val="24"/>
        </w:rPr>
      </w:pPr>
      <w:r w:rsidRPr="00F82E83">
        <w:rPr>
          <w:b/>
          <w:szCs w:val="24"/>
        </w:rPr>
        <w:t>Product 5 Planning:</w:t>
      </w:r>
    </w:p>
    <w:p w:rsidR="00F82E83" w:rsidRDefault="00F82E83" w:rsidP="008A1858">
      <w:pPr>
        <w:shd w:val="clear" w:color="auto" w:fill="FFFFFF"/>
        <w:spacing w:after="0" w:line="240" w:lineRule="auto"/>
        <w:rPr>
          <w:b/>
          <w:sz w:val="18"/>
          <w:szCs w:val="18"/>
        </w:rPr>
      </w:pPr>
      <w:r w:rsidRPr="00F82E83">
        <w:rPr>
          <w:b/>
          <w:sz w:val="18"/>
          <w:szCs w:val="18"/>
        </w:rPr>
        <w:t>LEVEL PLAN</w:t>
      </w:r>
    </w:p>
    <w:p w:rsidR="00F82E83" w:rsidRDefault="00F82E83" w:rsidP="008A1858">
      <w:pPr>
        <w:shd w:val="clear" w:color="auto" w:fill="FFFFFF"/>
        <w:spacing w:after="0" w:line="240" w:lineRule="auto"/>
        <w:rPr>
          <w:b/>
          <w:sz w:val="18"/>
          <w:szCs w:val="18"/>
        </w:rPr>
      </w:pPr>
      <w:r>
        <w:rPr>
          <w:noProof/>
        </w:rPr>
        <w:drawing>
          <wp:inline distT="0" distB="0" distL="0" distR="0" wp14:anchorId="263C31A6" wp14:editId="09CA3A20">
            <wp:extent cx="5943600" cy="2269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69490"/>
                    </a:xfrm>
                    <a:prstGeom prst="rect">
                      <a:avLst/>
                    </a:prstGeom>
                  </pic:spPr>
                </pic:pic>
              </a:graphicData>
            </a:graphic>
          </wp:inline>
        </w:drawing>
      </w:r>
    </w:p>
    <w:p w:rsidR="00F82E83" w:rsidRDefault="00F82E83" w:rsidP="008A1858">
      <w:pPr>
        <w:shd w:val="clear" w:color="auto" w:fill="FFFFFF"/>
        <w:spacing w:after="0" w:line="240" w:lineRule="auto"/>
        <w:rPr>
          <w:b/>
          <w:sz w:val="18"/>
          <w:szCs w:val="18"/>
        </w:rPr>
      </w:pPr>
    </w:p>
    <w:p w:rsidR="00F82E83" w:rsidRDefault="00F82E83" w:rsidP="008A1858">
      <w:pPr>
        <w:shd w:val="clear" w:color="auto" w:fill="FFFFFF"/>
        <w:spacing w:after="0" w:line="240" w:lineRule="auto"/>
        <w:rPr>
          <w:b/>
          <w:sz w:val="18"/>
          <w:szCs w:val="18"/>
        </w:rPr>
      </w:pPr>
      <w:r>
        <w:rPr>
          <w:b/>
          <w:sz w:val="18"/>
          <w:szCs w:val="18"/>
        </w:rPr>
        <w:t>COST CALCULATIONS</w:t>
      </w:r>
    </w:p>
    <w:p w:rsidR="00F82E83" w:rsidRPr="00F82E83" w:rsidRDefault="00F82E83" w:rsidP="008A1858">
      <w:pPr>
        <w:shd w:val="clear" w:color="auto" w:fill="FFFFFF"/>
        <w:spacing w:after="0" w:line="240" w:lineRule="auto"/>
        <w:rPr>
          <w:b/>
          <w:sz w:val="18"/>
          <w:szCs w:val="18"/>
        </w:rPr>
      </w:pPr>
      <w:r>
        <w:rPr>
          <w:noProof/>
        </w:rPr>
        <w:drawing>
          <wp:inline distT="0" distB="0" distL="0" distR="0" wp14:anchorId="6A8995C5" wp14:editId="0CA99757">
            <wp:extent cx="2195945"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4928" cy="1861265"/>
                    </a:xfrm>
                    <a:prstGeom prst="rect">
                      <a:avLst/>
                    </a:prstGeom>
                  </pic:spPr>
                </pic:pic>
              </a:graphicData>
            </a:graphic>
          </wp:inline>
        </w:drawing>
      </w:r>
      <w:r>
        <w:rPr>
          <w:b/>
          <w:sz w:val="18"/>
          <w:szCs w:val="18"/>
        </w:rPr>
        <w:t xml:space="preserve"> There is no need for the chase plan so we move forward with the Level plan.</w:t>
      </w:r>
      <w:bookmarkStart w:id="21" w:name="_GoBack"/>
      <w:bookmarkEnd w:id="21"/>
    </w:p>
    <w:sectPr w:rsidR="00F82E83" w:rsidRPr="00F82E83">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5DA" w:rsidRDefault="001E15DA" w:rsidP="0085670B">
      <w:pPr>
        <w:spacing w:after="0" w:line="240" w:lineRule="auto"/>
      </w:pPr>
      <w:r>
        <w:separator/>
      </w:r>
    </w:p>
  </w:endnote>
  <w:endnote w:type="continuationSeparator" w:id="0">
    <w:p w:rsidR="001E15DA" w:rsidRDefault="001E15DA" w:rsidP="00856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251579"/>
      <w:docPartObj>
        <w:docPartGallery w:val="Page Numbers (Bottom of Page)"/>
        <w:docPartUnique/>
      </w:docPartObj>
    </w:sdtPr>
    <w:sdtEndPr>
      <w:rPr>
        <w:noProof/>
      </w:rPr>
    </w:sdtEndPr>
    <w:sdtContent>
      <w:p w:rsidR="00F56C6C" w:rsidRDefault="00F56C6C">
        <w:pPr>
          <w:pStyle w:val="Footer"/>
          <w:jc w:val="right"/>
        </w:pPr>
        <w:r>
          <w:fldChar w:fldCharType="begin"/>
        </w:r>
        <w:r>
          <w:instrText xml:space="preserve"> PAGE   \* MERGEFORMAT </w:instrText>
        </w:r>
        <w:r>
          <w:fldChar w:fldCharType="separate"/>
        </w:r>
        <w:r w:rsidR="00F82E83">
          <w:rPr>
            <w:noProof/>
          </w:rPr>
          <w:t>1</w:t>
        </w:r>
        <w:r>
          <w:rPr>
            <w:noProof/>
          </w:rPr>
          <w:fldChar w:fldCharType="end"/>
        </w:r>
      </w:p>
    </w:sdtContent>
  </w:sdt>
  <w:p w:rsidR="00F56C6C" w:rsidRDefault="00F56C6C" w:rsidP="006A2C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5DA" w:rsidRDefault="001E15DA" w:rsidP="0085670B">
      <w:pPr>
        <w:spacing w:after="0" w:line="240" w:lineRule="auto"/>
      </w:pPr>
      <w:r>
        <w:separator/>
      </w:r>
    </w:p>
  </w:footnote>
  <w:footnote w:type="continuationSeparator" w:id="0">
    <w:p w:rsidR="001E15DA" w:rsidRDefault="001E15DA" w:rsidP="00856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6C" w:rsidRDefault="00F56C6C" w:rsidP="0085670B">
    <w:pPr>
      <w:pStyle w:val="Header"/>
    </w:pPr>
    <w:r>
      <w:t>ISE 140 MIDTERM PROJECT REPORT</w:t>
    </w:r>
  </w:p>
  <w:p w:rsidR="00F56C6C" w:rsidRDefault="00F5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B68"/>
    <w:multiLevelType w:val="hybridMultilevel"/>
    <w:tmpl w:val="9ED490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B3C50"/>
    <w:multiLevelType w:val="hybridMultilevel"/>
    <w:tmpl w:val="F67EC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86AD3"/>
    <w:multiLevelType w:val="hybridMultilevel"/>
    <w:tmpl w:val="BFF6B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DD43D9"/>
    <w:multiLevelType w:val="hybridMultilevel"/>
    <w:tmpl w:val="C9D0E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16E7E"/>
    <w:multiLevelType w:val="hybridMultilevel"/>
    <w:tmpl w:val="8392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05C"/>
    <w:rsid w:val="00005F80"/>
    <w:rsid w:val="00012818"/>
    <w:rsid w:val="000411B0"/>
    <w:rsid w:val="00043358"/>
    <w:rsid w:val="0008284C"/>
    <w:rsid w:val="000C6F74"/>
    <w:rsid w:val="000E6B5A"/>
    <w:rsid w:val="00125183"/>
    <w:rsid w:val="00141106"/>
    <w:rsid w:val="001528C6"/>
    <w:rsid w:val="00183069"/>
    <w:rsid w:val="00194D70"/>
    <w:rsid w:val="001C786C"/>
    <w:rsid w:val="001E15DA"/>
    <w:rsid w:val="002117F8"/>
    <w:rsid w:val="00225ED0"/>
    <w:rsid w:val="00256487"/>
    <w:rsid w:val="00264EDB"/>
    <w:rsid w:val="002948A5"/>
    <w:rsid w:val="00295CBF"/>
    <w:rsid w:val="00296EEB"/>
    <w:rsid w:val="002C2A3F"/>
    <w:rsid w:val="002E2572"/>
    <w:rsid w:val="002E6676"/>
    <w:rsid w:val="002F08F2"/>
    <w:rsid w:val="00385497"/>
    <w:rsid w:val="00390DAE"/>
    <w:rsid w:val="0039689F"/>
    <w:rsid w:val="003C1D51"/>
    <w:rsid w:val="003F44F8"/>
    <w:rsid w:val="003F5D11"/>
    <w:rsid w:val="00402799"/>
    <w:rsid w:val="004032AC"/>
    <w:rsid w:val="00483BC0"/>
    <w:rsid w:val="00497F0F"/>
    <w:rsid w:val="004E5D72"/>
    <w:rsid w:val="00512A71"/>
    <w:rsid w:val="005539B6"/>
    <w:rsid w:val="005577E2"/>
    <w:rsid w:val="00563ACF"/>
    <w:rsid w:val="00571220"/>
    <w:rsid w:val="005A059B"/>
    <w:rsid w:val="00604D41"/>
    <w:rsid w:val="0063354E"/>
    <w:rsid w:val="006413D6"/>
    <w:rsid w:val="006432C3"/>
    <w:rsid w:val="00690A96"/>
    <w:rsid w:val="006A2C39"/>
    <w:rsid w:val="007235C8"/>
    <w:rsid w:val="0073184D"/>
    <w:rsid w:val="00735FE1"/>
    <w:rsid w:val="007375A7"/>
    <w:rsid w:val="007555EC"/>
    <w:rsid w:val="00767076"/>
    <w:rsid w:val="00773639"/>
    <w:rsid w:val="00783F3E"/>
    <w:rsid w:val="007972BC"/>
    <w:rsid w:val="007C100F"/>
    <w:rsid w:val="007E3FC2"/>
    <w:rsid w:val="0085670B"/>
    <w:rsid w:val="008742F5"/>
    <w:rsid w:val="00886E64"/>
    <w:rsid w:val="008912EB"/>
    <w:rsid w:val="008A1858"/>
    <w:rsid w:val="008F150F"/>
    <w:rsid w:val="008F6E30"/>
    <w:rsid w:val="009004F4"/>
    <w:rsid w:val="00977F90"/>
    <w:rsid w:val="009A3CF9"/>
    <w:rsid w:val="009B0FE2"/>
    <w:rsid w:val="009B6725"/>
    <w:rsid w:val="009C3798"/>
    <w:rsid w:val="00A238C1"/>
    <w:rsid w:val="00A457EF"/>
    <w:rsid w:val="00A54BEE"/>
    <w:rsid w:val="00B1420E"/>
    <w:rsid w:val="00B23549"/>
    <w:rsid w:val="00B31717"/>
    <w:rsid w:val="00B37CC8"/>
    <w:rsid w:val="00B625C6"/>
    <w:rsid w:val="00B915FF"/>
    <w:rsid w:val="00BA5BAF"/>
    <w:rsid w:val="00BB460A"/>
    <w:rsid w:val="00C1628C"/>
    <w:rsid w:val="00C2092B"/>
    <w:rsid w:val="00C42641"/>
    <w:rsid w:val="00C546B1"/>
    <w:rsid w:val="00C660C6"/>
    <w:rsid w:val="00CA582B"/>
    <w:rsid w:val="00CB461D"/>
    <w:rsid w:val="00CB748A"/>
    <w:rsid w:val="00D80E62"/>
    <w:rsid w:val="00DC1B24"/>
    <w:rsid w:val="00DE70E4"/>
    <w:rsid w:val="00E018C3"/>
    <w:rsid w:val="00EA445A"/>
    <w:rsid w:val="00EA5F8C"/>
    <w:rsid w:val="00EA7D1E"/>
    <w:rsid w:val="00EC65B6"/>
    <w:rsid w:val="00F02DC1"/>
    <w:rsid w:val="00F2255B"/>
    <w:rsid w:val="00F26EB5"/>
    <w:rsid w:val="00F56B89"/>
    <w:rsid w:val="00F56C6C"/>
    <w:rsid w:val="00F6066F"/>
    <w:rsid w:val="00F672C2"/>
    <w:rsid w:val="00F82E83"/>
    <w:rsid w:val="00F8405C"/>
    <w:rsid w:val="00FD0ABE"/>
    <w:rsid w:val="00FD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53CB6"/>
  <w15:docId w15:val="{3C17CC19-5BAA-4CF1-820C-1BD01EEC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CF9"/>
    <w:rPr>
      <w:rFonts w:ascii="Times New Roman" w:hAnsi="Times New Roman"/>
      <w:sz w:val="24"/>
    </w:rPr>
  </w:style>
  <w:style w:type="paragraph" w:styleId="Heading1">
    <w:name w:val="heading 1"/>
    <w:basedOn w:val="Normal"/>
    <w:next w:val="Normal"/>
    <w:link w:val="Heading1Char"/>
    <w:uiPriority w:val="9"/>
    <w:qFormat/>
    <w:rsid w:val="008567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67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90A9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CF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9B"/>
    <w:rPr>
      <w:rFonts w:ascii="Tahoma" w:hAnsi="Tahoma" w:cs="Tahoma"/>
      <w:sz w:val="16"/>
      <w:szCs w:val="16"/>
    </w:rPr>
  </w:style>
  <w:style w:type="paragraph" w:styleId="ListParagraph">
    <w:name w:val="List Paragraph"/>
    <w:basedOn w:val="Normal"/>
    <w:uiPriority w:val="34"/>
    <w:qFormat/>
    <w:rsid w:val="00CB748A"/>
    <w:pPr>
      <w:ind w:left="720"/>
      <w:contextualSpacing/>
    </w:pPr>
  </w:style>
  <w:style w:type="character" w:customStyle="1" w:styleId="Heading1Char">
    <w:name w:val="Heading 1 Char"/>
    <w:basedOn w:val="DefaultParagraphFont"/>
    <w:link w:val="Heading1"/>
    <w:uiPriority w:val="9"/>
    <w:rsid w:val="0085670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5670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56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70B"/>
    <w:rPr>
      <w:rFonts w:ascii="Times New Roman" w:hAnsi="Times New Roman"/>
      <w:sz w:val="24"/>
    </w:rPr>
  </w:style>
  <w:style w:type="paragraph" w:styleId="Footer">
    <w:name w:val="footer"/>
    <w:basedOn w:val="Normal"/>
    <w:link w:val="FooterChar"/>
    <w:uiPriority w:val="99"/>
    <w:unhideWhenUsed/>
    <w:rsid w:val="00856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70B"/>
    <w:rPr>
      <w:rFonts w:ascii="Times New Roman" w:hAnsi="Times New Roman"/>
      <w:sz w:val="24"/>
    </w:rPr>
  </w:style>
  <w:style w:type="paragraph" w:styleId="TOCHeading">
    <w:name w:val="TOC Heading"/>
    <w:basedOn w:val="Heading1"/>
    <w:next w:val="Normal"/>
    <w:uiPriority w:val="39"/>
    <w:unhideWhenUsed/>
    <w:qFormat/>
    <w:rsid w:val="0085670B"/>
    <w:pPr>
      <w:spacing w:line="259" w:lineRule="auto"/>
      <w:outlineLvl w:val="9"/>
    </w:pPr>
  </w:style>
  <w:style w:type="paragraph" w:styleId="TOC1">
    <w:name w:val="toc 1"/>
    <w:basedOn w:val="Normal"/>
    <w:next w:val="Normal"/>
    <w:autoRedefine/>
    <w:uiPriority w:val="39"/>
    <w:unhideWhenUsed/>
    <w:rsid w:val="0085670B"/>
    <w:pPr>
      <w:spacing w:after="100"/>
    </w:pPr>
  </w:style>
  <w:style w:type="paragraph" w:styleId="TOC2">
    <w:name w:val="toc 2"/>
    <w:basedOn w:val="Normal"/>
    <w:next w:val="Normal"/>
    <w:autoRedefine/>
    <w:uiPriority w:val="39"/>
    <w:unhideWhenUsed/>
    <w:rsid w:val="0085670B"/>
    <w:pPr>
      <w:spacing w:after="100"/>
      <w:ind w:left="240"/>
    </w:pPr>
  </w:style>
  <w:style w:type="character" w:styleId="Hyperlink">
    <w:name w:val="Hyperlink"/>
    <w:basedOn w:val="DefaultParagraphFont"/>
    <w:uiPriority w:val="99"/>
    <w:unhideWhenUsed/>
    <w:rsid w:val="0085670B"/>
    <w:rPr>
      <w:color w:val="0000FF" w:themeColor="hyperlink"/>
      <w:u w:val="single"/>
    </w:rPr>
  </w:style>
  <w:style w:type="character" w:customStyle="1" w:styleId="Heading3Char">
    <w:name w:val="Heading 3 Char"/>
    <w:basedOn w:val="DefaultParagraphFont"/>
    <w:link w:val="Heading3"/>
    <w:uiPriority w:val="9"/>
    <w:rsid w:val="00690A96"/>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90A96"/>
    <w:pPr>
      <w:spacing w:after="100"/>
      <w:ind w:left="480"/>
    </w:pPr>
  </w:style>
  <w:style w:type="paragraph" w:styleId="NormalWeb">
    <w:name w:val="Normal (Web)"/>
    <w:basedOn w:val="Normal"/>
    <w:uiPriority w:val="99"/>
    <w:semiHidden/>
    <w:unhideWhenUsed/>
    <w:rsid w:val="00BA5BA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755">
      <w:bodyDiv w:val="1"/>
      <w:marLeft w:val="0"/>
      <w:marRight w:val="0"/>
      <w:marTop w:val="0"/>
      <w:marBottom w:val="0"/>
      <w:divBdr>
        <w:top w:val="none" w:sz="0" w:space="0" w:color="auto"/>
        <w:left w:val="none" w:sz="0" w:space="0" w:color="auto"/>
        <w:bottom w:val="none" w:sz="0" w:space="0" w:color="auto"/>
        <w:right w:val="none" w:sz="0" w:space="0" w:color="auto"/>
      </w:divBdr>
    </w:div>
    <w:div w:id="165756015">
      <w:bodyDiv w:val="1"/>
      <w:marLeft w:val="0"/>
      <w:marRight w:val="0"/>
      <w:marTop w:val="0"/>
      <w:marBottom w:val="0"/>
      <w:divBdr>
        <w:top w:val="none" w:sz="0" w:space="0" w:color="auto"/>
        <w:left w:val="none" w:sz="0" w:space="0" w:color="auto"/>
        <w:bottom w:val="none" w:sz="0" w:space="0" w:color="auto"/>
        <w:right w:val="none" w:sz="0" w:space="0" w:color="auto"/>
      </w:divBdr>
    </w:div>
    <w:div w:id="171381599">
      <w:bodyDiv w:val="1"/>
      <w:marLeft w:val="0"/>
      <w:marRight w:val="0"/>
      <w:marTop w:val="0"/>
      <w:marBottom w:val="0"/>
      <w:divBdr>
        <w:top w:val="none" w:sz="0" w:space="0" w:color="auto"/>
        <w:left w:val="none" w:sz="0" w:space="0" w:color="auto"/>
        <w:bottom w:val="none" w:sz="0" w:space="0" w:color="auto"/>
        <w:right w:val="none" w:sz="0" w:space="0" w:color="auto"/>
      </w:divBdr>
    </w:div>
    <w:div w:id="224797490">
      <w:bodyDiv w:val="1"/>
      <w:marLeft w:val="0"/>
      <w:marRight w:val="0"/>
      <w:marTop w:val="0"/>
      <w:marBottom w:val="0"/>
      <w:divBdr>
        <w:top w:val="none" w:sz="0" w:space="0" w:color="auto"/>
        <w:left w:val="none" w:sz="0" w:space="0" w:color="auto"/>
        <w:bottom w:val="none" w:sz="0" w:space="0" w:color="auto"/>
        <w:right w:val="none" w:sz="0" w:space="0" w:color="auto"/>
      </w:divBdr>
    </w:div>
    <w:div w:id="241724761">
      <w:bodyDiv w:val="1"/>
      <w:marLeft w:val="0"/>
      <w:marRight w:val="0"/>
      <w:marTop w:val="0"/>
      <w:marBottom w:val="0"/>
      <w:divBdr>
        <w:top w:val="none" w:sz="0" w:space="0" w:color="auto"/>
        <w:left w:val="none" w:sz="0" w:space="0" w:color="auto"/>
        <w:bottom w:val="none" w:sz="0" w:space="0" w:color="auto"/>
        <w:right w:val="none" w:sz="0" w:space="0" w:color="auto"/>
      </w:divBdr>
    </w:div>
    <w:div w:id="245920332">
      <w:bodyDiv w:val="1"/>
      <w:marLeft w:val="0"/>
      <w:marRight w:val="0"/>
      <w:marTop w:val="0"/>
      <w:marBottom w:val="0"/>
      <w:divBdr>
        <w:top w:val="none" w:sz="0" w:space="0" w:color="auto"/>
        <w:left w:val="none" w:sz="0" w:space="0" w:color="auto"/>
        <w:bottom w:val="none" w:sz="0" w:space="0" w:color="auto"/>
        <w:right w:val="none" w:sz="0" w:space="0" w:color="auto"/>
      </w:divBdr>
    </w:div>
    <w:div w:id="409667518">
      <w:bodyDiv w:val="1"/>
      <w:marLeft w:val="0"/>
      <w:marRight w:val="0"/>
      <w:marTop w:val="0"/>
      <w:marBottom w:val="0"/>
      <w:divBdr>
        <w:top w:val="none" w:sz="0" w:space="0" w:color="auto"/>
        <w:left w:val="none" w:sz="0" w:space="0" w:color="auto"/>
        <w:bottom w:val="none" w:sz="0" w:space="0" w:color="auto"/>
        <w:right w:val="none" w:sz="0" w:space="0" w:color="auto"/>
      </w:divBdr>
    </w:div>
    <w:div w:id="569661513">
      <w:bodyDiv w:val="1"/>
      <w:marLeft w:val="0"/>
      <w:marRight w:val="0"/>
      <w:marTop w:val="0"/>
      <w:marBottom w:val="0"/>
      <w:divBdr>
        <w:top w:val="none" w:sz="0" w:space="0" w:color="auto"/>
        <w:left w:val="none" w:sz="0" w:space="0" w:color="auto"/>
        <w:bottom w:val="none" w:sz="0" w:space="0" w:color="auto"/>
        <w:right w:val="none" w:sz="0" w:space="0" w:color="auto"/>
      </w:divBdr>
    </w:div>
    <w:div w:id="656807821">
      <w:bodyDiv w:val="1"/>
      <w:marLeft w:val="0"/>
      <w:marRight w:val="0"/>
      <w:marTop w:val="0"/>
      <w:marBottom w:val="0"/>
      <w:divBdr>
        <w:top w:val="none" w:sz="0" w:space="0" w:color="auto"/>
        <w:left w:val="none" w:sz="0" w:space="0" w:color="auto"/>
        <w:bottom w:val="none" w:sz="0" w:space="0" w:color="auto"/>
        <w:right w:val="none" w:sz="0" w:space="0" w:color="auto"/>
      </w:divBdr>
    </w:div>
    <w:div w:id="697313383">
      <w:bodyDiv w:val="1"/>
      <w:marLeft w:val="0"/>
      <w:marRight w:val="0"/>
      <w:marTop w:val="0"/>
      <w:marBottom w:val="0"/>
      <w:divBdr>
        <w:top w:val="none" w:sz="0" w:space="0" w:color="auto"/>
        <w:left w:val="none" w:sz="0" w:space="0" w:color="auto"/>
        <w:bottom w:val="none" w:sz="0" w:space="0" w:color="auto"/>
        <w:right w:val="none" w:sz="0" w:space="0" w:color="auto"/>
      </w:divBdr>
    </w:div>
    <w:div w:id="699747415">
      <w:bodyDiv w:val="1"/>
      <w:marLeft w:val="0"/>
      <w:marRight w:val="0"/>
      <w:marTop w:val="0"/>
      <w:marBottom w:val="0"/>
      <w:divBdr>
        <w:top w:val="none" w:sz="0" w:space="0" w:color="auto"/>
        <w:left w:val="none" w:sz="0" w:space="0" w:color="auto"/>
        <w:bottom w:val="none" w:sz="0" w:space="0" w:color="auto"/>
        <w:right w:val="none" w:sz="0" w:space="0" w:color="auto"/>
      </w:divBdr>
    </w:div>
    <w:div w:id="762073610">
      <w:bodyDiv w:val="1"/>
      <w:marLeft w:val="0"/>
      <w:marRight w:val="0"/>
      <w:marTop w:val="0"/>
      <w:marBottom w:val="0"/>
      <w:divBdr>
        <w:top w:val="none" w:sz="0" w:space="0" w:color="auto"/>
        <w:left w:val="none" w:sz="0" w:space="0" w:color="auto"/>
        <w:bottom w:val="none" w:sz="0" w:space="0" w:color="auto"/>
        <w:right w:val="none" w:sz="0" w:space="0" w:color="auto"/>
      </w:divBdr>
    </w:div>
    <w:div w:id="864175945">
      <w:bodyDiv w:val="1"/>
      <w:marLeft w:val="0"/>
      <w:marRight w:val="0"/>
      <w:marTop w:val="0"/>
      <w:marBottom w:val="0"/>
      <w:divBdr>
        <w:top w:val="none" w:sz="0" w:space="0" w:color="auto"/>
        <w:left w:val="none" w:sz="0" w:space="0" w:color="auto"/>
        <w:bottom w:val="none" w:sz="0" w:space="0" w:color="auto"/>
        <w:right w:val="none" w:sz="0" w:space="0" w:color="auto"/>
      </w:divBdr>
    </w:div>
    <w:div w:id="987587022">
      <w:bodyDiv w:val="1"/>
      <w:marLeft w:val="0"/>
      <w:marRight w:val="0"/>
      <w:marTop w:val="0"/>
      <w:marBottom w:val="0"/>
      <w:divBdr>
        <w:top w:val="none" w:sz="0" w:space="0" w:color="auto"/>
        <w:left w:val="none" w:sz="0" w:space="0" w:color="auto"/>
        <w:bottom w:val="none" w:sz="0" w:space="0" w:color="auto"/>
        <w:right w:val="none" w:sz="0" w:space="0" w:color="auto"/>
      </w:divBdr>
    </w:div>
    <w:div w:id="1049307217">
      <w:bodyDiv w:val="1"/>
      <w:marLeft w:val="0"/>
      <w:marRight w:val="0"/>
      <w:marTop w:val="0"/>
      <w:marBottom w:val="0"/>
      <w:divBdr>
        <w:top w:val="none" w:sz="0" w:space="0" w:color="auto"/>
        <w:left w:val="none" w:sz="0" w:space="0" w:color="auto"/>
        <w:bottom w:val="none" w:sz="0" w:space="0" w:color="auto"/>
        <w:right w:val="none" w:sz="0" w:space="0" w:color="auto"/>
      </w:divBdr>
    </w:div>
    <w:div w:id="1071923153">
      <w:bodyDiv w:val="1"/>
      <w:marLeft w:val="0"/>
      <w:marRight w:val="0"/>
      <w:marTop w:val="0"/>
      <w:marBottom w:val="0"/>
      <w:divBdr>
        <w:top w:val="none" w:sz="0" w:space="0" w:color="auto"/>
        <w:left w:val="none" w:sz="0" w:space="0" w:color="auto"/>
        <w:bottom w:val="none" w:sz="0" w:space="0" w:color="auto"/>
        <w:right w:val="none" w:sz="0" w:space="0" w:color="auto"/>
      </w:divBdr>
    </w:div>
    <w:div w:id="1076392078">
      <w:bodyDiv w:val="1"/>
      <w:marLeft w:val="0"/>
      <w:marRight w:val="0"/>
      <w:marTop w:val="0"/>
      <w:marBottom w:val="0"/>
      <w:divBdr>
        <w:top w:val="none" w:sz="0" w:space="0" w:color="auto"/>
        <w:left w:val="none" w:sz="0" w:space="0" w:color="auto"/>
        <w:bottom w:val="none" w:sz="0" w:space="0" w:color="auto"/>
        <w:right w:val="none" w:sz="0" w:space="0" w:color="auto"/>
      </w:divBdr>
    </w:div>
    <w:div w:id="1222446598">
      <w:bodyDiv w:val="1"/>
      <w:marLeft w:val="0"/>
      <w:marRight w:val="0"/>
      <w:marTop w:val="0"/>
      <w:marBottom w:val="0"/>
      <w:divBdr>
        <w:top w:val="none" w:sz="0" w:space="0" w:color="auto"/>
        <w:left w:val="none" w:sz="0" w:space="0" w:color="auto"/>
        <w:bottom w:val="none" w:sz="0" w:space="0" w:color="auto"/>
        <w:right w:val="none" w:sz="0" w:space="0" w:color="auto"/>
      </w:divBdr>
    </w:div>
    <w:div w:id="1363827642">
      <w:bodyDiv w:val="1"/>
      <w:marLeft w:val="0"/>
      <w:marRight w:val="0"/>
      <w:marTop w:val="0"/>
      <w:marBottom w:val="0"/>
      <w:divBdr>
        <w:top w:val="none" w:sz="0" w:space="0" w:color="auto"/>
        <w:left w:val="none" w:sz="0" w:space="0" w:color="auto"/>
        <w:bottom w:val="none" w:sz="0" w:space="0" w:color="auto"/>
        <w:right w:val="none" w:sz="0" w:space="0" w:color="auto"/>
      </w:divBdr>
    </w:div>
    <w:div w:id="1402100775">
      <w:bodyDiv w:val="1"/>
      <w:marLeft w:val="0"/>
      <w:marRight w:val="0"/>
      <w:marTop w:val="0"/>
      <w:marBottom w:val="0"/>
      <w:divBdr>
        <w:top w:val="none" w:sz="0" w:space="0" w:color="auto"/>
        <w:left w:val="none" w:sz="0" w:space="0" w:color="auto"/>
        <w:bottom w:val="none" w:sz="0" w:space="0" w:color="auto"/>
        <w:right w:val="none" w:sz="0" w:space="0" w:color="auto"/>
      </w:divBdr>
    </w:div>
    <w:div w:id="1441102127">
      <w:bodyDiv w:val="1"/>
      <w:marLeft w:val="0"/>
      <w:marRight w:val="0"/>
      <w:marTop w:val="0"/>
      <w:marBottom w:val="0"/>
      <w:divBdr>
        <w:top w:val="none" w:sz="0" w:space="0" w:color="auto"/>
        <w:left w:val="none" w:sz="0" w:space="0" w:color="auto"/>
        <w:bottom w:val="none" w:sz="0" w:space="0" w:color="auto"/>
        <w:right w:val="none" w:sz="0" w:space="0" w:color="auto"/>
      </w:divBdr>
    </w:div>
    <w:div w:id="1449854363">
      <w:bodyDiv w:val="1"/>
      <w:marLeft w:val="0"/>
      <w:marRight w:val="0"/>
      <w:marTop w:val="0"/>
      <w:marBottom w:val="0"/>
      <w:divBdr>
        <w:top w:val="none" w:sz="0" w:space="0" w:color="auto"/>
        <w:left w:val="none" w:sz="0" w:space="0" w:color="auto"/>
        <w:bottom w:val="none" w:sz="0" w:space="0" w:color="auto"/>
        <w:right w:val="none" w:sz="0" w:space="0" w:color="auto"/>
      </w:divBdr>
    </w:div>
    <w:div w:id="1457674187">
      <w:bodyDiv w:val="1"/>
      <w:marLeft w:val="0"/>
      <w:marRight w:val="0"/>
      <w:marTop w:val="0"/>
      <w:marBottom w:val="0"/>
      <w:divBdr>
        <w:top w:val="none" w:sz="0" w:space="0" w:color="auto"/>
        <w:left w:val="none" w:sz="0" w:space="0" w:color="auto"/>
        <w:bottom w:val="none" w:sz="0" w:space="0" w:color="auto"/>
        <w:right w:val="none" w:sz="0" w:space="0" w:color="auto"/>
      </w:divBdr>
    </w:div>
    <w:div w:id="1508474685">
      <w:bodyDiv w:val="1"/>
      <w:marLeft w:val="0"/>
      <w:marRight w:val="0"/>
      <w:marTop w:val="0"/>
      <w:marBottom w:val="0"/>
      <w:divBdr>
        <w:top w:val="none" w:sz="0" w:space="0" w:color="auto"/>
        <w:left w:val="none" w:sz="0" w:space="0" w:color="auto"/>
        <w:bottom w:val="none" w:sz="0" w:space="0" w:color="auto"/>
        <w:right w:val="none" w:sz="0" w:space="0" w:color="auto"/>
      </w:divBdr>
    </w:div>
    <w:div w:id="1527480171">
      <w:bodyDiv w:val="1"/>
      <w:marLeft w:val="0"/>
      <w:marRight w:val="0"/>
      <w:marTop w:val="0"/>
      <w:marBottom w:val="0"/>
      <w:divBdr>
        <w:top w:val="none" w:sz="0" w:space="0" w:color="auto"/>
        <w:left w:val="none" w:sz="0" w:space="0" w:color="auto"/>
        <w:bottom w:val="none" w:sz="0" w:space="0" w:color="auto"/>
        <w:right w:val="none" w:sz="0" w:space="0" w:color="auto"/>
      </w:divBdr>
    </w:div>
    <w:div w:id="1598908091">
      <w:bodyDiv w:val="1"/>
      <w:marLeft w:val="0"/>
      <w:marRight w:val="0"/>
      <w:marTop w:val="0"/>
      <w:marBottom w:val="0"/>
      <w:divBdr>
        <w:top w:val="none" w:sz="0" w:space="0" w:color="auto"/>
        <w:left w:val="none" w:sz="0" w:space="0" w:color="auto"/>
        <w:bottom w:val="none" w:sz="0" w:space="0" w:color="auto"/>
        <w:right w:val="none" w:sz="0" w:space="0" w:color="auto"/>
      </w:divBdr>
    </w:div>
    <w:div w:id="1666276603">
      <w:bodyDiv w:val="1"/>
      <w:marLeft w:val="0"/>
      <w:marRight w:val="0"/>
      <w:marTop w:val="0"/>
      <w:marBottom w:val="0"/>
      <w:divBdr>
        <w:top w:val="none" w:sz="0" w:space="0" w:color="auto"/>
        <w:left w:val="none" w:sz="0" w:space="0" w:color="auto"/>
        <w:bottom w:val="none" w:sz="0" w:space="0" w:color="auto"/>
        <w:right w:val="none" w:sz="0" w:space="0" w:color="auto"/>
      </w:divBdr>
    </w:div>
    <w:div w:id="1745369821">
      <w:bodyDiv w:val="1"/>
      <w:marLeft w:val="0"/>
      <w:marRight w:val="0"/>
      <w:marTop w:val="0"/>
      <w:marBottom w:val="0"/>
      <w:divBdr>
        <w:top w:val="none" w:sz="0" w:space="0" w:color="auto"/>
        <w:left w:val="none" w:sz="0" w:space="0" w:color="auto"/>
        <w:bottom w:val="none" w:sz="0" w:space="0" w:color="auto"/>
        <w:right w:val="none" w:sz="0" w:space="0" w:color="auto"/>
      </w:divBdr>
    </w:div>
    <w:div w:id="1770199816">
      <w:bodyDiv w:val="1"/>
      <w:marLeft w:val="0"/>
      <w:marRight w:val="0"/>
      <w:marTop w:val="0"/>
      <w:marBottom w:val="0"/>
      <w:divBdr>
        <w:top w:val="none" w:sz="0" w:space="0" w:color="auto"/>
        <w:left w:val="none" w:sz="0" w:space="0" w:color="auto"/>
        <w:bottom w:val="none" w:sz="0" w:space="0" w:color="auto"/>
        <w:right w:val="none" w:sz="0" w:space="0" w:color="auto"/>
      </w:divBdr>
    </w:div>
    <w:div w:id="1823160988">
      <w:bodyDiv w:val="1"/>
      <w:marLeft w:val="0"/>
      <w:marRight w:val="0"/>
      <w:marTop w:val="0"/>
      <w:marBottom w:val="0"/>
      <w:divBdr>
        <w:top w:val="none" w:sz="0" w:space="0" w:color="auto"/>
        <w:left w:val="none" w:sz="0" w:space="0" w:color="auto"/>
        <w:bottom w:val="none" w:sz="0" w:space="0" w:color="auto"/>
        <w:right w:val="none" w:sz="0" w:space="0" w:color="auto"/>
      </w:divBdr>
    </w:div>
    <w:div w:id="1833451308">
      <w:bodyDiv w:val="1"/>
      <w:marLeft w:val="0"/>
      <w:marRight w:val="0"/>
      <w:marTop w:val="0"/>
      <w:marBottom w:val="0"/>
      <w:divBdr>
        <w:top w:val="none" w:sz="0" w:space="0" w:color="auto"/>
        <w:left w:val="none" w:sz="0" w:space="0" w:color="auto"/>
        <w:bottom w:val="none" w:sz="0" w:space="0" w:color="auto"/>
        <w:right w:val="none" w:sz="0" w:space="0" w:color="auto"/>
      </w:divBdr>
    </w:div>
    <w:div w:id="1866407845">
      <w:bodyDiv w:val="1"/>
      <w:marLeft w:val="0"/>
      <w:marRight w:val="0"/>
      <w:marTop w:val="0"/>
      <w:marBottom w:val="0"/>
      <w:divBdr>
        <w:top w:val="none" w:sz="0" w:space="0" w:color="auto"/>
        <w:left w:val="none" w:sz="0" w:space="0" w:color="auto"/>
        <w:bottom w:val="none" w:sz="0" w:space="0" w:color="auto"/>
        <w:right w:val="none" w:sz="0" w:space="0" w:color="auto"/>
      </w:divBdr>
    </w:div>
    <w:div w:id="1895657883">
      <w:bodyDiv w:val="1"/>
      <w:marLeft w:val="0"/>
      <w:marRight w:val="0"/>
      <w:marTop w:val="0"/>
      <w:marBottom w:val="0"/>
      <w:divBdr>
        <w:top w:val="none" w:sz="0" w:space="0" w:color="auto"/>
        <w:left w:val="none" w:sz="0" w:space="0" w:color="auto"/>
        <w:bottom w:val="none" w:sz="0" w:space="0" w:color="auto"/>
        <w:right w:val="none" w:sz="0" w:space="0" w:color="auto"/>
      </w:divBdr>
    </w:div>
    <w:div w:id="1908416844">
      <w:bodyDiv w:val="1"/>
      <w:marLeft w:val="0"/>
      <w:marRight w:val="0"/>
      <w:marTop w:val="0"/>
      <w:marBottom w:val="0"/>
      <w:divBdr>
        <w:top w:val="none" w:sz="0" w:space="0" w:color="auto"/>
        <w:left w:val="none" w:sz="0" w:space="0" w:color="auto"/>
        <w:bottom w:val="none" w:sz="0" w:space="0" w:color="auto"/>
        <w:right w:val="none" w:sz="0" w:space="0" w:color="auto"/>
      </w:divBdr>
    </w:div>
    <w:div w:id="2069912753">
      <w:bodyDiv w:val="1"/>
      <w:marLeft w:val="0"/>
      <w:marRight w:val="0"/>
      <w:marTop w:val="0"/>
      <w:marBottom w:val="0"/>
      <w:divBdr>
        <w:top w:val="none" w:sz="0" w:space="0" w:color="auto"/>
        <w:left w:val="none" w:sz="0" w:space="0" w:color="auto"/>
        <w:bottom w:val="none" w:sz="0" w:space="0" w:color="auto"/>
        <w:right w:val="none" w:sz="0" w:space="0" w:color="auto"/>
      </w:divBdr>
    </w:div>
    <w:div w:id="2090731423">
      <w:bodyDiv w:val="1"/>
      <w:marLeft w:val="0"/>
      <w:marRight w:val="0"/>
      <w:marTop w:val="0"/>
      <w:marBottom w:val="0"/>
      <w:divBdr>
        <w:top w:val="none" w:sz="0" w:space="0" w:color="auto"/>
        <w:left w:val="none" w:sz="0" w:space="0" w:color="auto"/>
        <w:bottom w:val="none" w:sz="0" w:space="0" w:color="auto"/>
        <w:right w:val="none" w:sz="0" w:space="0" w:color="auto"/>
      </w:divBdr>
    </w:div>
    <w:div w:id="2104185821">
      <w:bodyDiv w:val="1"/>
      <w:marLeft w:val="0"/>
      <w:marRight w:val="0"/>
      <w:marTop w:val="0"/>
      <w:marBottom w:val="0"/>
      <w:divBdr>
        <w:top w:val="none" w:sz="0" w:space="0" w:color="auto"/>
        <w:left w:val="none" w:sz="0" w:space="0" w:color="auto"/>
        <w:bottom w:val="none" w:sz="0" w:space="0" w:color="auto"/>
        <w:right w:val="none" w:sz="0" w:space="0" w:color="auto"/>
      </w:divBdr>
    </w:div>
    <w:div w:id="2135444583">
      <w:bodyDiv w:val="1"/>
      <w:marLeft w:val="0"/>
      <w:marRight w:val="0"/>
      <w:marTop w:val="0"/>
      <w:marBottom w:val="0"/>
      <w:divBdr>
        <w:top w:val="none" w:sz="0" w:space="0" w:color="auto"/>
        <w:left w:val="none" w:sz="0" w:space="0" w:color="auto"/>
        <w:bottom w:val="none" w:sz="0" w:space="0" w:color="auto"/>
        <w:right w:val="none" w:sz="0" w:space="0" w:color="auto"/>
      </w:divBdr>
      <w:divsChild>
        <w:div w:id="442461487">
          <w:marLeft w:val="0"/>
          <w:marRight w:val="0"/>
          <w:marTop w:val="0"/>
          <w:marBottom w:val="0"/>
          <w:divBdr>
            <w:top w:val="none" w:sz="0" w:space="0" w:color="auto"/>
            <w:left w:val="none" w:sz="0" w:space="0" w:color="auto"/>
            <w:bottom w:val="none" w:sz="0" w:space="0" w:color="auto"/>
            <w:right w:val="none" w:sz="0" w:space="0" w:color="auto"/>
          </w:divBdr>
        </w:div>
        <w:div w:id="1885865304">
          <w:marLeft w:val="0"/>
          <w:marRight w:val="0"/>
          <w:marTop w:val="30"/>
          <w:marBottom w:val="0"/>
          <w:divBdr>
            <w:top w:val="none" w:sz="0" w:space="0" w:color="auto"/>
            <w:left w:val="none" w:sz="0" w:space="0" w:color="auto"/>
            <w:bottom w:val="none" w:sz="0" w:space="0" w:color="auto"/>
            <w:right w:val="none" w:sz="0" w:space="0" w:color="auto"/>
          </w:divBdr>
          <w:divsChild>
            <w:div w:id="11458581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arima-for-time-series-forecasting-with-python/"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www.researchgate.net/publication/233918949_Methods_for_Improvement_of_Drift_Forecast_Models"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oga%20500\Downloads\Forecasting-%20all%20Produc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ga%20500\Downloads\Forecasting-%20all%20Produc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oga%20500\Downloads\Forecasting-%20all%20Produc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oga%20500\Downloads\Forecasting-%20all%20Produc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oga%20500\Downloads\Forecasting-%20all%20Produ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Product</a:t>
            </a:r>
            <a:r>
              <a:rPr lang="en-IN" baseline="0"/>
              <a:t> 1</a:t>
            </a:r>
            <a:endParaRPr lang="en-IN"/>
          </a:p>
        </c:rich>
      </c:tx>
      <c:overlay val="0"/>
      <c:spPr>
        <a:noFill/>
        <a:ln>
          <a:noFill/>
        </a:ln>
        <a:effectLst/>
      </c:spPr>
    </c:title>
    <c:autoTitleDeleted val="0"/>
    <c:plotArea>
      <c:layout/>
      <c:scatterChart>
        <c:scatterStyle val="smooth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yVal>
            <c:numRef>
              <c:f>'[Forecasting- all Products.xlsx]Product 1'!$A$2:$A$11</c:f>
              <c:numCache>
                <c:formatCode>General</c:formatCode>
                <c:ptCount val="10"/>
                <c:pt idx="0">
                  <c:v>1</c:v>
                </c:pt>
                <c:pt idx="1">
                  <c:v>2</c:v>
                </c:pt>
                <c:pt idx="2">
                  <c:v>3</c:v>
                </c:pt>
                <c:pt idx="3">
                  <c:v>4</c:v>
                </c:pt>
                <c:pt idx="4">
                  <c:v>5</c:v>
                </c:pt>
                <c:pt idx="5">
                  <c:v>6</c:v>
                </c:pt>
                <c:pt idx="6">
                  <c:v>7</c:v>
                </c:pt>
                <c:pt idx="7">
                  <c:v>8</c:v>
                </c:pt>
                <c:pt idx="8">
                  <c:v>9</c:v>
                </c:pt>
                <c:pt idx="9">
                  <c:v>10</c:v>
                </c:pt>
              </c:numCache>
            </c:numRef>
          </c:yVal>
          <c:smooth val="1"/>
          <c:extLst>
            <c:ext xmlns:c16="http://schemas.microsoft.com/office/drawing/2014/chart" uri="{C3380CC4-5D6E-409C-BE32-E72D297353CC}">
              <c16:uniqueId val="{00000000-3275-49CF-A87D-85EC041BB0BB}"/>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yVal>
            <c:numRef>
              <c:f>'[Forecasting- all Products.xlsx]Product 1'!$B$2:$B$11</c:f>
              <c:numCache>
                <c:formatCode>General</c:formatCode>
                <c:ptCount val="10"/>
                <c:pt idx="0">
                  <c:v>140</c:v>
                </c:pt>
                <c:pt idx="1">
                  <c:v>155</c:v>
                </c:pt>
                <c:pt idx="2">
                  <c:v>145</c:v>
                </c:pt>
                <c:pt idx="3">
                  <c:v>152</c:v>
                </c:pt>
                <c:pt idx="4">
                  <c:v>155</c:v>
                </c:pt>
                <c:pt idx="5">
                  <c:v>145</c:v>
                </c:pt>
                <c:pt idx="6">
                  <c:v>147</c:v>
                </c:pt>
                <c:pt idx="7">
                  <c:v>135</c:v>
                </c:pt>
                <c:pt idx="8">
                  <c:v>137</c:v>
                </c:pt>
                <c:pt idx="9">
                  <c:v>140</c:v>
                </c:pt>
              </c:numCache>
            </c:numRef>
          </c:yVal>
          <c:smooth val="1"/>
          <c:extLst>
            <c:ext xmlns:c16="http://schemas.microsoft.com/office/drawing/2014/chart" uri="{C3380CC4-5D6E-409C-BE32-E72D297353CC}">
              <c16:uniqueId val="{00000001-3275-49CF-A87D-85EC041BB0BB}"/>
            </c:ext>
          </c:extLst>
        </c:ser>
        <c:dLbls>
          <c:showLegendKey val="0"/>
          <c:showVal val="0"/>
          <c:showCatName val="0"/>
          <c:showSerName val="0"/>
          <c:showPercent val="0"/>
          <c:showBubbleSize val="0"/>
        </c:dLbls>
        <c:axId val="222983680"/>
        <c:axId val="222985600"/>
      </c:scatterChart>
      <c:valAx>
        <c:axId val="222983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985600"/>
        <c:crosses val="autoZero"/>
        <c:crossBetween val="midCat"/>
      </c:valAx>
      <c:valAx>
        <c:axId val="22298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98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Product</a:t>
            </a:r>
            <a:r>
              <a:rPr lang="en-IN" baseline="0"/>
              <a:t> 2</a:t>
            </a:r>
            <a:endParaRPr lang="en-IN"/>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'[Forecasting- all Products.xlsx]Product 2'!$A$2:$A$12</c:f>
              <c:numCache>
                <c:formatCode>General</c:formatCode>
                <c:ptCount val="11"/>
                <c:pt idx="0">
                  <c:v>1</c:v>
                </c:pt>
                <c:pt idx="1">
                  <c:v>2</c:v>
                </c:pt>
                <c:pt idx="2">
                  <c:v>3</c:v>
                </c:pt>
                <c:pt idx="3">
                  <c:v>4</c:v>
                </c:pt>
                <c:pt idx="4">
                  <c:v>5</c:v>
                </c:pt>
                <c:pt idx="5">
                  <c:v>6</c:v>
                </c:pt>
                <c:pt idx="6">
                  <c:v>7</c:v>
                </c:pt>
                <c:pt idx="7">
                  <c:v>8</c:v>
                </c:pt>
                <c:pt idx="8">
                  <c:v>9</c:v>
                </c:pt>
                <c:pt idx="10">
                  <c:v>10</c:v>
                </c:pt>
              </c:numCache>
            </c:numRef>
          </c:xVal>
          <c:yVal>
            <c:numRef>
              <c:f>'[Forecasting- all Products.xlsx]Product 2'!$B$2:$B$12</c:f>
              <c:numCache>
                <c:formatCode>General</c:formatCode>
                <c:ptCount val="11"/>
                <c:pt idx="0">
                  <c:v>145</c:v>
                </c:pt>
                <c:pt idx="1">
                  <c:v>164</c:v>
                </c:pt>
                <c:pt idx="2">
                  <c:v>178</c:v>
                </c:pt>
                <c:pt idx="3">
                  <c:v>200</c:v>
                </c:pt>
                <c:pt idx="4">
                  <c:v>215</c:v>
                </c:pt>
                <c:pt idx="5">
                  <c:v>205</c:v>
                </c:pt>
                <c:pt idx="6">
                  <c:v>170</c:v>
                </c:pt>
                <c:pt idx="7">
                  <c:v>142</c:v>
                </c:pt>
                <c:pt idx="8">
                  <c:v>119</c:v>
                </c:pt>
                <c:pt idx="10">
                  <c:v>147</c:v>
                </c:pt>
              </c:numCache>
            </c:numRef>
          </c:yVal>
          <c:smooth val="1"/>
          <c:extLst>
            <c:ext xmlns:c16="http://schemas.microsoft.com/office/drawing/2014/chart" uri="{C3380CC4-5D6E-409C-BE32-E72D297353CC}">
              <c16:uniqueId val="{00000000-31C0-43DA-923D-20B467CE0C12}"/>
            </c:ext>
          </c:extLst>
        </c:ser>
        <c:dLbls>
          <c:showLegendKey val="0"/>
          <c:showVal val="0"/>
          <c:showCatName val="0"/>
          <c:showSerName val="0"/>
          <c:showPercent val="0"/>
          <c:showBubbleSize val="0"/>
        </c:dLbls>
        <c:axId val="223006720"/>
        <c:axId val="223008640"/>
      </c:scatterChart>
      <c:valAx>
        <c:axId val="2230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008640"/>
        <c:crosses val="autoZero"/>
        <c:crossBetween val="midCat"/>
      </c:valAx>
      <c:valAx>
        <c:axId val="22300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006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Product</a:t>
            </a:r>
            <a:r>
              <a:rPr lang="en-IN" baseline="0"/>
              <a:t> 3</a:t>
            </a:r>
            <a:endParaRPr lang="en-IN"/>
          </a:p>
        </c:rich>
      </c:tx>
      <c:overlay val="0"/>
      <c:spPr>
        <a:noFill/>
        <a:ln>
          <a:noFill/>
        </a:ln>
        <a:effectLst/>
      </c:spPr>
    </c:title>
    <c:autoTitleDeleted val="0"/>
    <c:plotArea>
      <c:layout/>
      <c:lineChart>
        <c:grouping val="stacked"/>
        <c:varyColors val="0"/>
        <c:ser>
          <c:idx val="0"/>
          <c:order val="0"/>
          <c:spPr>
            <a:ln w="28575" cap="rnd">
              <a:solidFill>
                <a:schemeClr val="accent1"/>
              </a:solidFill>
              <a:round/>
            </a:ln>
            <a:effectLst/>
          </c:spPr>
          <c:marker>
            <c:symbol val="none"/>
          </c:marker>
          <c:val>
            <c:numRef>
              <c:f>'[Forecasting- all Products.xlsx]Product 3'!$A$2:$A$11</c:f>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extLst>
            <c:ext xmlns:c16="http://schemas.microsoft.com/office/drawing/2014/chart" uri="{C3380CC4-5D6E-409C-BE32-E72D297353CC}">
              <c16:uniqueId val="{00000000-36CB-4903-95E7-143AC7B9C3B6}"/>
            </c:ext>
          </c:extLst>
        </c:ser>
        <c:ser>
          <c:idx val="1"/>
          <c:order val="1"/>
          <c:spPr>
            <a:ln w="28575" cap="rnd">
              <a:solidFill>
                <a:schemeClr val="accent2"/>
              </a:solidFill>
              <a:round/>
            </a:ln>
            <a:effectLst/>
          </c:spPr>
          <c:marker>
            <c:symbol val="none"/>
          </c:marker>
          <c:val>
            <c:numRef>
              <c:f>'[Forecasting- all Products.xlsx]Product 3'!$B$2:$B$11</c:f>
              <c:numCache>
                <c:formatCode>General</c:formatCode>
                <c:ptCount val="10"/>
                <c:pt idx="0">
                  <c:v>100</c:v>
                </c:pt>
                <c:pt idx="1">
                  <c:v>82</c:v>
                </c:pt>
                <c:pt idx="2">
                  <c:v>70</c:v>
                </c:pt>
                <c:pt idx="3">
                  <c:v>55</c:v>
                </c:pt>
                <c:pt idx="4">
                  <c:v>110</c:v>
                </c:pt>
                <c:pt idx="5">
                  <c:v>85</c:v>
                </c:pt>
                <c:pt idx="6">
                  <c:v>74</c:v>
                </c:pt>
                <c:pt idx="7">
                  <c:v>62</c:v>
                </c:pt>
                <c:pt idx="8">
                  <c:v>115</c:v>
                </c:pt>
                <c:pt idx="9">
                  <c:v>88</c:v>
                </c:pt>
              </c:numCache>
            </c:numRef>
          </c:val>
          <c:smooth val="0"/>
          <c:extLst>
            <c:ext xmlns:c16="http://schemas.microsoft.com/office/drawing/2014/chart" uri="{C3380CC4-5D6E-409C-BE32-E72D297353CC}">
              <c16:uniqueId val="{00000001-36CB-4903-95E7-143AC7B9C3B6}"/>
            </c:ext>
          </c:extLst>
        </c:ser>
        <c:dLbls>
          <c:showLegendKey val="0"/>
          <c:showVal val="0"/>
          <c:showCatName val="0"/>
          <c:showSerName val="0"/>
          <c:showPercent val="0"/>
          <c:showBubbleSize val="0"/>
        </c:dLbls>
        <c:smooth val="0"/>
        <c:axId val="223546752"/>
        <c:axId val="223556736"/>
      </c:lineChart>
      <c:catAx>
        <c:axId val="223546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56736"/>
        <c:crosses val="autoZero"/>
        <c:auto val="1"/>
        <c:lblAlgn val="ctr"/>
        <c:lblOffset val="100"/>
        <c:noMultiLvlLbl val="0"/>
      </c:catAx>
      <c:valAx>
        <c:axId val="22355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54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b="0"/>
          </a:pPr>
          <a:endParaRPr lang="en-US"/>
        </a:p>
      </c:txPr>
    </c:title>
    <c:autoTitleDeleted val="0"/>
    <c:plotArea>
      <c:layout/>
      <c:scatterChart>
        <c:scatterStyle val="lineMarker"/>
        <c:varyColors val="0"/>
        <c:ser>
          <c:idx val="0"/>
          <c:order val="0"/>
          <c:tx>
            <c:strRef>
              <c:f>'C:\Users\yoga 500\Downloads\Forecasting\[product 4 forecasting.xlsx]Sheet1'!$B$1</c:f>
              <c:strCache>
                <c:ptCount val="1"/>
                <c:pt idx="0">
                  <c:v>Product 4</c:v>
                </c:pt>
              </c:strCache>
            </c:strRef>
          </c:tx>
          <c:spPr>
            <a:ln w="28575">
              <a:noFill/>
            </a:ln>
          </c:spPr>
          <c:trendline>
            <c:trendlineType val="linear"/>
            <c:dispRSqr val="0"/>
            <c:dispEq val="1"/>
            <c:trendlineLbl>
              <c:numFmt formatCode="General" sourceLinked="0"/>
            </c:trendlineLbl>
          </c:trendline>
          <c:xVal>
            <c:numRef>
              <c:f>'C:\Users\yoga 500\Downloads\Forecasting\[product 4 forecasting.xlsx]Sheet1'!$A$2:$A$21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'C:\Users\yoga 500\Downloads\Forecasting\[product 4 forecasting.xlsx]Sheet1'!$B$2:$B$21</c:f>
              <c:numCache>
                <c:formatCode>General</c:formatCode>
                <c:ptCount val="20"/>
                <c:pt idx="0">
                  <c:v>18</c:v>
                </c:pt>
                <c:pt idx="1">
                  <c:v>22</c:v>
                </c:pt>
                <c:pt idx="2">
                  <c:v>25</c:v>
                </c:pt>
                <c:pt idx="3">
                  <c:v>27</c:v>
                </c:pt>
                <c:pt idx="4">
                  <c:v>32</c:v>
                </c:pt>
                <c:pt idx="5">
                  <c:v>35</c:v>
                </c:pt>
                <c:pt idx="6">
                  <c:v>39</c:v>
                </c:pt>
                <c:pt idx="7">
                  <c:v>41</c:v>
                </c:pt>
                <c:pt idx="8">
                  <c:v>43</c:v>
                </c:pt>
                <c:pt idx="9">
                  <c:v>47</c:v>
                </c:pt>
                <c:pt idx="10">
                  <c:v>53</c:v>
                </c:pt>
                <c:pt idx="11">
                  <c:v>55</c:v>
                </c:pt>
                <c:pt idx="12">
                  <c:v>58</c:v>
                </c:pt>
                <c:pt idx="13">
                  <c:v>60</c:v>
                </c:pt>
                <c:pt idx="14">
                  <c:v>64</c:v>
                </c:pt>
                <c:pt idx="15">
                  <c:v>66</c:v>
                </c:pt>
                <c:pt idx="16">
                  <c:v>69</c:v>
                </c:pt>
                <c:pt idx="17">
                  <c:v>72</c:v>
                </c:pt>
                <c:pt idx="18">
                  <c:v>75</c:v>
                </c:pt>
                <c:pt idx="19">
                  <c:v>79</c:v>
                </c:pt>
              </c:numCache>
            </c:numRef>
          </c:yVal>
          <c:smooth val="0"/>
          <c:extLst>
            <c:ext xmlns:c16="http://schemas.microsoft.com/office/drawing/2014/chart" uri="{C3380CC4-5D6E-409C-BE32-E72D297353CC}">
              <c16:uniqueId val="{00000001-E8CF-4EA0-9AFD-DEA716A52904}"/>
            </c:ext>
          </c:extLst>
        </c:ser>
        <c:dLbls>
          <c:showLegendKey val="0"/>
          <c:showVal val="0"/>
          <c:showCatName val="0"/>
          <c:showSerName val="0"/>
          <c:showPercent val="0"/>
          <c:showBubbleSize val="0"/>
        </c:dLbls>
        <c:axId val="223566080"/>
        <c:axId val="223571968"/>
      </c:scatterChart>
      <c:valAx>
        <c:axId val="223566080"/>
        <c:scaling>
          <c:orientation val="minMax"/>
        </c:scaling>
        <c:delete val="0"/>
        <c:axPos val="b"/>
        <c:numFmt formatCode="General" sourceLinked="1"/>
        <c:majorTickMark val="out"/>
        <c:minorTickMark val="none"/>
        <c:tickLblPos val="nextTo"/>
        <c:crossAx val="223571968"/>
        <c:crosses val="autoZero"/>
        <c:crossBetween val="midCat"/>
      </c:valAx>
      <c:valAx>
        <c:axId val="223571968"/>
        <c:scaling>
          <c:orientation val="minMax"/>
        </c:scaling>
        <c:delete val="0"/>
        <c:axPos val="l"/>
        <c:majorGridlines/>
        <c:numFmt formatCode="General" sourceLinked="1"/>
        <c:majorTickMark val="out"/>
        <c:minorTickMark val="none"/>
        <c:tickLblPos val="nextTo"/>
        <c:crossAx val="22356608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72462817147859E-2"/>
          <c:y val="5.6030183727034118E-2"/>
          <c:w val="0.6221911636045494"/>
          <c:h val="0.8326195683872849"/>
        </c:manualLayout>
      </c:layout>
      <c:lineChart>
        <c:grouping val="standard"/>
        <c:varyColors val="0"/>
        <c:ser>
          <c:idx val="0"/>
          <c:order val="0"/>
          <c:tx>
            <c:strRef>
              <c:f>'C:\Users\yoga 500\Downloads\Forecasting\[product 5 forecasting.xlsx]Sheet1'!$G$1</c:f>
              <c:strCache>
                <c:ptCount val="1"/>
                <c:pt idx="0">
                  <c:v>History Horizon</c:v>
                </c:pt>
              </c:strCache>
            </c:strRef>
          </c:tx>
          <c:marker>
            <c:symbol val="none"/>
          </c:marker>
          <c:val>
            <c:numRef>
              <c:f>'C:\Users\yoga 500\Downloads\Forecasting\[product 5 forecasting.xlsx]Sheet1'!$G$2:$G$21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smooth val="0"/>
          <c:extLst>
            <c:ext xmlns:c16="http://schemas.microsoft.com/office/drawing/2014/chart" uri="{C3380CC4-5D6E-409C-BE32-E72D297353CC}">
              <c16:uniqueId val="{00000000-CCD4-4419-B141-880C6B068F98}"/>
            </c:ext>
          </c:extLst>
        </c:ser>
        <c:ser>
          <c:idx val="1"/>
          <c:order val="1"/>
          <c:tx>
            <c:strRef>
              <c:f>'C:\Users\yoga 500\Downloads\Forecasting\[product 5 forecasting.xlsx]Sheet1'!$H$1</c:f>
              <c:strCache>
                <c:ptCount val="1"/>
                <c:pt idx="0">
                  <c:v>Product 5 actual demand</c:v>
                </c:pt>
              </c:strCache>
            </c:strRef>
          </c:tx>
          <c:marker>
            <c:symbol val="none"/>
          </c:marker>
          <c:val>
            <c:numRef>
              <c:f>'C:\Users\yoga 500\Downloads\Forecasting\[product 5 forecasting.xlsx]Sheet1'!$H$2:$H$21</c:f>
              <c:numCache>
                <c:formatCode>General</c:formatCode>
                <c:ptCount val="20"/>
                <c:pt idx="0">
                  <c:v>55</c:v>
                </c:pt>
                <c:pt idx="1">
                  <c:v>46</c:v>
                </c:pt>
                <c:pt idx="2">
                  <c:v>58</c:v>
                </c:pt>
                <c:pt idx="3">
                  <c:v>37</c:v>
                </c:pt>
                <c:pt idx="4">
                  <c:v>32</c:v>
                </c:pt>
                <c:pt idx="5">
                  <c:v>48</c:v>
                </c:pt>
                <c:pt idx="6">
                  <c:v>67</c:v>
                </c:pt>
                <c:pt idx="7">
                  <c:v>68</c:v>
                </c:pt>
                <c:pt idx="8">
                  <c:v>52</c:v>
                </c:pt>
                <c:pt idx="9">
                  <c:v>42</c:v>
                </c:pt>
                <c:pt idx="10">
                  <c:v>32</c:v>
                </c:pt>
                <c:pt idx="11">
                  <c:v>43</c:v>
                </c:pt>
                <c:pt idx="12">
                  <c:v>37</c:v>
                </c:pt>
                <c:pt idx="13">
                  <c:v>61</c:v>
                </c:pt>
                <c:pt idx="14">
                  <c:v>45</c:v>
                </c:pt>
                <c:pt idx="15">
                  <c:v>48</c:v>
                </c:pt>
                <c:pt idx="16">
                  <c:v>53</c:v>
                </c:pt>
                <c:pt idx="17">
                  <c:v>38</c:v>
                </c:pt>
                <c:pt idx="18">
                  <c:v>57</c:v>
                </c:pt>
                <c:pt idx="19">
                  <c:v>40</c:v>
                </c:pt>
              </c:numCache>
            </c:numRef>
          </c:val>
          <c:smooth val="0"/>
          <c:extLst>
            <c:ext xmlns:c16="http://schemas.microsoft.com/office/drawing/2014/chart" uri="{C3380CC4-5D6E-409C-BE32-E72D297353CC}">
              <c16:uniqueId val="{00000001-CCD4-4419-B141-880C6B068F98}"/>
            </c:ext>
          </c:extLst>
        </c:ser>
        <c:dLbls>
          <c:showLegendKey val="0"/>
          <c:showVal val="0"/>
          <c:showCatName val="0"/>
          <c:showSerName val="0"/>
          <c:showPercent val="0"/>
          <c:showBubbleSize val="0"/>
        </c:dLbls>
        <c:smooth val="0"/>
        <c:axId val="223605888"/>
        <c:axId val="223607424"/>
      </c:lineChart>
      <c:catAx>
        <c:axId val="223605888"/>
        <c:scaling>
          <c:orientation val="minMax"/>
        </c:scaling>
        <c:delete val="0"/>
        <c:axPos val="b"/>
        <c:majorTickMark val="out"/>
        <c:minorTickMark val="none"/>
        <c:tickLblPos val="nextTo"/>
        <c:crossAx val="223607424"/>
        <c:crosses val="autoZero"/>
        <c:auto val="1"/>
        <c:lblAlgn val="ctr"/>
        <c:lblOffset val="100"/>
        <c:noMultiLvlLbl val="0"/>
      </c:catAx>
      <c:valAx>
        <c:axId val="223607424"/>
        <c:scaling>
          <c:orientation val="minMax"/>
        </c:scaling>
        <c:delete val="0"/>
        <c:axPos val="l"/>
        <c:majorGridlines/>
        <c:numFmt formatCode="General" sourceLinked="1"/>
        <c:majorTickMark val="out"/>
        <c:minorTickMark val="none"/>
        <c:tickLblPos val="nextTo"/>
        <c:crossAx val="223605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AA66-A7F5-4985-98B8-2481248C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SaMMy</cp:lastModifiedBy>
  <cp:revision>50</cp:revision>
  <dcterms:created xsi:type="dcterms:W3CDTF">2017-11-14T19:49:00Z</dcterms:created>
  <dcterms:modified xsi:type="dcterms:W3CDTF">2017-11-14T23:55:00Z</dcterms:modified>
</cp:coreProperties>
</file>