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Microsoft YaHei" w:cs="Microsoft YaHei" w:eastAsia="Microsoft YaHei" w:hAnsi="Microsoft YaHei"/>
          <w:b/>
          <w:bCs/>
          <w:sz w:val="44"/>
          <w:szCs w:val="44"/>
        </w:rPr>
        <w:t xml:space="preserve">STAR VIP GAME</w:t>
      </w:r>
    </w:p>
    <w:p>
      <w:pPr>
        <w:spacing w:after="60" w:before="60"/>
        <w:jc w:val="center"/>
      </w:pPr>
      <w:r>
        <w:rPr>
          <w:rFonts w:ascii="Microsoft YaHei" w:cs="Microsoft YaHei" w:eastAsia="Microsoft YaHei" w:hAnsi="Microsoft YaHei"/>
          <w:b/>
          <w:bCs/>
          <w:sz w:val="32"/>
          <w:szCs w:val="32"/>
        </w:rPr>
        <w:t xml:space="preserve">体育代理 · 游戏端(C 端)</w:t>
      </w:r>
    </w:p>
    <w:p>
      <w:pPr>
        <w:spacing w:after="60" w:before="60"/>
        <w:jc w:val="center"/>
      </w:pPr>
      <w:r>
        <w:rPr>
          <w:rFonts w:ascii="Microsoft YaHei" w:cs="Microsoft YaHei" w:eastAsia="Microsoft YaHei" w:hAnsi="Microsoft YaHei"/>
          <w:b/>
          <w:bCs/>
          <w:sz w:val="28"/>
          <w:szCs w:val="28"/>
        </w:rPr>
        <w:t xml:space="preserve">产品需求文档(PRD)</w:t>
      </w:r>
    </w:p>
    <w:p>
      <w:pPr>
        <w:spacing w:after="60" w:before="60" w:line="300"/>
        <w:jc w:val="center"/>
      </w:pPr>
      <w:r>
        <w:rPr>
          <w:rFonts w:ascii="Microsoft YaHei" w:cs="Microsoft YaHei" w:eastAsia="Microsoft YaHei" w:hAnsi="Microsoft YaHei"/>
          <w:sz w:val="22"/>
          <w:szCs w:val="22"/>
        </w:rPr>
        <w:t xml:space="preserve">版本 V0.1</w:t>
      </w:r>
    </w:p>
    <w:p>
      <w:pPr>
        <w:spacing w:after="60" w:before="60" w:line="300"/>
        <w:jc w:val="center"/>
      </w:pPr>
      <w:r>
        <w:rPr>
          <w:rFonts w:ascii="Microsoft YaHei" w:cs="Microsoft YaHei" w:eastAsia="Microsoft YaHei" w:hAnsi="Microsoft YaHei"/>
          <w:sz w:val="22"/>
          <w:szCs w:val="22"/>
        </w:rPr>
        <w:t xml:space="preserve">编写人:Sammy</w:t>
      </w:r>
    </w:p>
    <w:p>
      <w:pPr>
        <w:spacing w:after="60" w:before="60" w:line="300"/>
        <w:jc w:val="center"/>
      </w:pPr>
      <w:r>
        <w:rPr>
          <w:rFonts w:ascii="Microsoft YaHei" w:cs="Microsoft YaHei" w:eastAsia="Microsoft YaHei" w:hAnsi="Microsoft YaHei"/>
          <w:sz w:val="22"/>
          <w:szCs w:val="22"/>
        </w:rPr>
        <w:t xml:space="preserve">目标读者:研发团队(开发 + 测试)、第三方游戏集成工程师</w:t>
      </w:r>
    </w:p>
    <w:p>
      <w:pPr>
        <w:spacing w:after="60" w:before="60" w:line="300"/>
        <w:jc w:val="center"/>
      </w:pPr>
      <w:r>
        <w:rPr>
          <w:rFonts w:ascii="Microsoft YaHei" w:cs="Microsoft YaHei" w:eastAsia="Microsoft YaHei" w:hAnsi="Microsoft YaHei"/>
          <w:sz w:val="22"/>
          <w:szCs w:val="22"/>
        </w:rPr>
        <w:t xml:space="preserve">文档日期:2026-04-20</w:t>
      </w:r>
    </w:p>
    <w:p>
      <w:r>
        <w:br w:type="page"/>
      </w:r>
    </w:p>
    <w:p>
      <w:pPr>
        <w:pStyle w:val="Heading1"/>
        <w:spacing w:after="180" w:before="360"/>
      </w:pPr>
      <w:r>
        <w:rPr>
          <w:rFonts w:ascii="Microsoft YaHei" w:cs="Microsoft YaHei" w:eastAsia="Microsoft YaHei" w:hAnsi="Microsoft YaHei"/>
          <w:b/>
          <w:bCs/>
          <w:sz w:val="32"/>
          <w:szCs w:val="32"/>
        </w:rPr>
        <w:t xml:space="preserve">1. 文档说明</w:t>
      </w:r>
    </w:p>
    <w:p>
      <w:pPr>
        <w:pStyle w:val="Heading2"/>
        <w:spacing w:after="120" w:before="240"/>
      </w:pPr>
      <w:r>
        <w:rPr>
          <w:rFonts w:ascii="Microsoft YaHei" w:cs="Microsoft YaHei" w:eastAsia="Microsoft YaHei" w:hAnsi="Microsoft YaHei"/>
          <w:b/>
          <w:bCs/>
          <w:sz w:val="26"/>
          <w:szCs w:val="26"/>
        </w:rPr>
        <w:t xml:space="preserve">1.1 版本修订记录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版本</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日期</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修订人</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修订说明</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初版。覆盖游戏端(STAR VIP GAME / C 端)的登录、交收方案选择、三方游戏桥接三大核心流程,以及与代理后台的跨端契约、seamless wallet 架构说明、国际化要求、非功能需求、未决议题与附录基线。形成与代理后台 PRD V1.10 平行的 C 端文档基线;本版本强调"C 端只承担登录+身份/资金桥接,不做自研游戏"的架构定位。</w:t>
            </w:r>
          </w:p>
        </w:tc>
      </w:tr>
    </w:tbl>
    <w:p>
      <w:pPr>
        <w:pStyle w:val="Heading2"/>
        <w:spacing w:after="120" w:before="240"/>
      </w:pPr>
      <w:r>
        <w:rPr>
          <w:rFonts w:ascii="Microsoft YaHei" w:cs="Microsoft YaHei" w:eastAsia="Microsoft YaHei" w:hAnsi="Microsoft YaHei"/>
          <w:b/>
          <w:bCs/>
          <w:sz w:val="26"/>
          <w:szCs w:val="26"/>
        </w:rPr>
        <w:t xml:space="preserve">1.2 术语表</w:t>
      </w:r>
    </w:p>
    <w:p>
      <w:pPr>
        <w:spacing w:after="60" w:before="60" w:line="300"/>
      </w:pPr>
      <w:r>
        <w:rPr>
          <w:rFonts w:ascii="Microsoft YaHei" w:cs="Microsoft YaHei" w:eastAsia="Microsoft YaHei" w:hAnsi="Microsoft YaHei"/>
          <w:sz w:val="22"/>
          <w:szCs w:val="22"/>
        </w:rPr>
        <w:t xml:space="preserve">除另行标注外,所有术语与《体育代理后台 账号管理模块 PRD V1.10》保持一致;以下仅列出游戏端新增或需重新语境化的条目。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术语</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英文 / 缩写</w:t>
            </w:r>
          </w:p>
        </w:tc>
        <w:tc>
          <w:tcPr>
            <w:tcW w:type="dxa" w:w="6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游戏端对外品牌名与产品名;也是本文档覆盖的 C 端工程整体名称。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C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 Client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本文档主体;面向终端玩家(含代理账号以玩家身份登录)的 Web 入口。</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 B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Backoffice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体育代理后台;账号、方案、余额、佣金链等全部业务数据的权威数据源。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登录桥接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游戏端仅作为玩家到第三方游戏的登录与资金桥接层,不承载游戏玩法本身。</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3P Game Provider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真正提供游戏 UI 与玩法的外部服务商;游戏端在玩家选定方案后把会话控制权移交给第三方。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Wallet(单钱包)</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玩家余额始终留在代理后台,不转出到第三方;第三方每笔下注/派奖/回滚通过 API 实时调用代理后台扣款或加款。</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下注回调 / 派奖回调 / 回滚</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 / Settle / Rollback Callback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 → 代理后台的三类资金侧回调,分别对应玩家下注扣款、结算加款、注单取消回滚;均要求幂等、可追溯。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Settlement Scheme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沿用代理端同名术语;在游戏端界面上的文案为"币种方案",两者指代同一业务对象。顶代可同时持有多条;下级账号继承上级选定的一条,不可自改。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 Session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玩家登录成功 + 方案确认后,面向第三方游戏商下发的一次性会话凭据;包含玩家标识、方案标识、可用额度上下文。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Portal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游戏端登录页右上角入口;用于从 C 端跳回 B 端(代理后台)。链接目标、跳转方式与是否 SSO 见 4.5 FN-GAME-05。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 Ratio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沿用代理端未来规划术语;后续迭代用于在同币种下区分多条交收方案(详见 4.2.5 与代理端 PRD)。当前 V0.1 不展示。</w:t>
            </w:r>
          </w:p>
        </w:tc>
      </w:tr>
    </w:tbl>
    <w:p>
      <w:pPr>
        <w:pStyle w:val="Heading2"/>
        <w:spacing w:after="120" w:before="240"/>
      </w:pPr>
      <w:r>
        <w:rPr>
          <w:rFonts w:ascii="Microsoft YaHei" w:cs="Microsoft YaHei" w:eastAsia="Microsoft YaHei" w:hAnsi="Microsoft YaHei"/>
          <w:b/>
          <w:bCs/>
          <w:sz w:val="26"/>
          <w:szCs w:val="26"/>
        </w:rPr>
        <w:t xml:space="preserve">1.3 阅读对象</w:t>
      </w:r>
    </w:p>
    <w:p>
      <w:pPr>
        <w:pStyle w:val="ListParagraph"/>
        <w:numPr>
          <w:ilvl w:val="0"/>
          <w:numId w:val="2"/>
        </w:numPr>
        <w:spacing w:after="40" w:before="40" w:line="300"/>
      </w:pPr>
      <w:r>
        <w:rPr>
          <w:rFonts w:ascii="Microsoft YaHei" w:cs="Microsoft YaHei" w:eastAsia="Microsoft YaHei" w:hAnsi="Microsoft YaHei"/>
          <w:sz w:val="22"/>
          <w:szCs w:val="22"/>
        </w:rPr>
        <w:t xml:space="preserve">开发工程师:按本文档字段、交互、接口要求实现前端视图与后端接口</w:t>
      </w:r>
    </w:p>
    <w:p>
      <w:pPr>
        <w:pStyle w:val="ListParagraph"/>
        <w:numPr>
          <w:ilvl w:val="0"/>
          <w:numId w:val="2"/>
        </w:numPr>
        <w:spacing w:after="40" w:before="40" w:line="300"/>
      </w:pPr>
      <w:r>
        <w:rPr>
          <w:rFonts w:ascii="Microsoft YaHei" w:cs="Microsoft YaHei" w:eastAsia="Microsoft YaHei" w:hAnsi="Microsoft YaHei"/>
          <w:sz w:val="22"/>
          <w:szCs w:val="22"/>
        </w:rPr>
        <w:t xml:space="preserve">测试工程师:依据验收标准与错误场景矩阵设计测试用例</w:t>
      </w:r>
    </w:p>
    <w:p>
      <w:pPr>
        <w:pStyle w:val="ListParagraph"/>
        <w:numPr>
          <w:ilvl w:val="0"/>
          <w:numId w:val="2"/>
        </w:numPr>
        <w:spacing w:after="40" w:before="40" w:line="300"/>
      </w:pPr>
      <w:r>
        <w:rPr>
          <w:rFonts w:ascii="Microsoft YaHei" w:cs="Microsoft YaHei" w:eastAsia="Microsoft YaHei" w:hAnsi="Microsoft YaHei"/>
          <w:sz w:val="22"/>
          <w:szCs w:val="22"/>
        </w:rPr>
        <w:t xml:space="preserve">第三方游戏集成工程师:参考 4.3 与附录 D 约定 seamless wallet 接入协议</w:t>
      </w:r>
    </w:p>
    <w:p>
      <w:pPr>
        <w:pStyle w:val="ListParagraph"/>
        <w:numPr>
          <w:ilvl w:val="0"/>
          <w:numId w:val="2"/>
        </w:numPr>
        <w:spacing w:after="40" w:before="40" w:line="300"/>
      </w:pPr>
      <w:r>
        <w:rPr>
          <w:rFonts w:ascii="Microsoft YaHei" w:cs="Microsoft YaHei" w:eastAsia="Microsoft YaHei" w:hAnsi="Microsoft YaHei"/>
          <w:sz w:val="22"/>
          <w:szCs w:val="22"/>
        </w:rPr>
        <w:t xml:space="preserve">产品 / 运营:作为 C 端功能与上线范围说明</w:t>
      </w:r>
    </w:p>
    <w:p>
      <w:pPr>
        <w:pStyle w:val="Heading1"/>
        <w:spacing w:after="180" w:before="360"/>
      </w:pPr>
      <w:r>
        <w:rPr>
          <w:rFonts w:ascii="Microsoft YaHei" w:cs="Microsoft YaHei" w:eastAsia="Microsoft YaHei" w:hAnsi="Microsoft YaHei"/>
          <w:b/>
          <w:bCs/>
          <w:sz w:val="32"/>
          <w:szCs w:val="32"/>
        </w:rPr>
        <w:t xml:space="preserve">2. 产品概述</w:t>
      </w:r>
    </w:p>
    <w:p>
      <w:pPr>
        <w:pStyle w:val="Heading2"/>
        <w:spacing w:after="120" w:before="240"/>
      </w:pPr>
      <w:r>
        <w:rPr>
          <w:rFonts w:ascii="Microsoft YaHei" w:cs="Microsoft YaHei" w:eastAsia="Microsoft YaHei" w:hAnsi="Microsoft YaHei"/>
          <w:b/>
          <w:bCs/>
          <w:sz w:val="26"/>
          <w:szCs w:val="26"/>
        </w:rPr>
        <w:t xml:space="preserve">2.1 产品定位</w:t>
      </w:r>
    </w:p>
    <w:p>
      <w:pPr>
        <w:spacing w:after="60" w:before="60" w:line="300"/>
      </w:pPr>
      <w:r>
        <w:rPr>
          <w:rFonts w:ascii="Microsoft YaHei" w:cs="Microsoft YaHei" w:eastAsia="Microsoft YaHei" w:hAnsi="Microsoft YaHei"/>
          <w:sz w:val="22"/>
          <w:szCs w:val="22"/>
        </w:rPr>
        <w:t xml:space="preserve">STAR VIP GAME 是体育代理项目的 C 端入口,面向</w:t>
      </w:r>
      <w:r>
        <w:rPr>
          <w:rFonts w:ascii="Microsoft YaHei" w:cs="Microsoft YaHei" w:eastAsia="Microsoft YaHei" w:hAnsi="Microsoft YaHei"/>
          <w:b/>
          <w:bCs/>
          <w:sz w:val="22"/>
          <w:szCs w:val="22"/>
        </w:rPr>
        <w:t xml:space="preserve">封闭 VIP 平台</w:t>
      </w:r>
      <w:r>
        <w:rPr>
          <w:rFonts w:ascii="Microsoft YaHei" w:cs="Microsoft YaHei" w:eastAsia="Microsoft YaHei" w:hAnsi="Microsoft YaHei"/>
          <w:sz w:val="22"/>
          <w:szCs w:val="22"/>
        </w:rPr>
        <w:t xml:space="preserve">的终端玩家与代理以玩家身份登录。</w:t>
      </w:r>
    </w:p>
    <w:p>
      <w:pPr>
        <w:spacing w:after="60" w:before="60" w:line="300"/>
      </w:pPr>
      <w:r>
        <w:rPr>
          <w:rFonts w:ascii="Microsoft YaHei" w:cs="Microsoft YaHei" w:eastAsia="Microsoft YaHei" w:hAnsi="Microsoft YaHei"/>
          <w:b/>
          <w:bCs/>
          <w:sz w:val="22"/>
          <w:szCs w:val="22"/>
        </w:rPr>
        <w:t xml:space="preserve">重要:</w:t>
      </w:r>
      <w:r>
        <w:rPr>
          <w:rFonts w:ascii="Microsoft YaHei" w:cs="Microsoft YaHei" w:eastAsia="Microsoft YaHei" w:hAnsi="Microsoft YaHei"/>
          <w:sz w:val="22"/>
          <w:szCs w:val="22"/>
        </w:rPr>
        <w:t xml:space="preserve">STAR VIP GAME </w:t>
      </w:r>
      <w:r>
        <w:rPr>
          <w:rFonts w:ascii="Microsoft YaHei" w:cs="Microsoft YaHei" w:eastAsia="Microsoft YaHei" w:hAnsi="Microsoft YaHei"/>
          <w:b/>
          <w:bCs/>
          <w:sz w:val="22"/>
          <w:szCs w:val="22"/>
        </w:rPr>
        <w:t xml:space="preserve">不是自研游戏产品</w:t>
      </w:r>
      <w:r>
        <w:rPr>
          <w:rFonts w:ascii="Microsoft YaHei" w:cs="Microsoft YaHei" w:eastAsia="Microsoft YaHei" w:hAnsi="Microsoft YaHei"/>
          <w:sz w:val="22"/>
          <w:szCs w:val="22"/>
        </w:rPr>
        <w:t xml:space="preserve">;真正的游戏 UI 与玩法由第三方游戏商提供,游戏端仅承担三件事:</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玩家登录</w:t>
      </w:r>
      <w:r>
        <w:rPr>
          <w:rFonts w:ascii="Microsoft YaHei" w:cs="Microsoft YaHei" w:eastAsia="Microsoft YaHei" w:hAnsi="Microsoft YaHei"/>
          <w:sz w:val="22"/>
          <w:szCs w:val="22"/>
        </w:rPr>
        <w:t xml:space="preserve">:账号 + 密码鉴权,识别当前用户类型(顶代 / 非顶代)。</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交收方案选择</w:t>
      </w:r>
      <w:r>
        <w:rPr>
          <w:rFonts w:ascii="Microsoft YaHei" w:cs="Microsoft YaHei" w:eastAsia="Microsoft YaHei" w:hAnsi="Microsoft YaHei"/>
          <w:sz w:val="22"/>
          <w:szCs w:val="22"/>
        </w:rPr>
        <w:t xml:space="preserve">:顶代在登录后从其持有的多条方案中选定本次进入游戏时使用的方案(币种 + 余额 + 佣金率上下文)。</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资金桥接</w:t>
      </w:r>
      <w:r>
        <w:rPr>
          <w:rFonts w:ascii="Microsoft YaHei" w:cs="Microsoft YaHei" w:eastAsia="Microsoft YaHei" w:hAnsi="Microsoft YaHei"/>
          <w:sz w:val="22"/>
          <w:szCs w:val="22"/>
        </w:rPr>
        <w:t xml:space="preserve">:把代理后台中该账号所选方案的可用余额通过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接口实时桥接给第三方游戏商,玩家由此进入第三方游戏页面。</w:t>
      </w:r>
    </w:p>
    <w:p>
      <w:pPr>
        <w:pStyle w:val="Heading2"/>
        <w:spacing w:after="120" w:before="240"/>
      </w:pPr>
      <w:r>
        <w:rPr>
          <w:rFonts w:ascii="Microsoft YaHei" w:cs="Microsoft YaHei" w:eastAsia="Microsoft YaHei" w:hAnsi="Microsoft YaHei"/>
          <w:b/>
          <w:bCs/>
          <w:sz w:val="26"/>
          <w:szCs w:val="26"/>
        </w:rPr>
        <w:t xml:space="preserve">2.2 与代理后台的关系</w:t>
      </w:r>
    </w:p>
    <w:p>
      <w:pPr>
        <w:spacing w:after="60" w:before="60" w:line="300"/>
      </w:pPr>
      <w:r>
        <w:rPr>
          <w:rFonts w:ascii="Microsoft YaHei" w:cs="Microsoft YaHei" w:eastAsia="Microsoft YaHei" w:hAnsi="Microsoft YaHei"/>
          <w:sz w:val="22"/>
          <w:szCs w:val="22"/>
        </w:rPr>
        <w:t xml:space="preserve">游戏端与代理后台同属「体育代理」项目分支,构成一个整体系统;两者</w:t>
      </w:r>
      <w:r>
        <w:rPr>
          <w:rFonts w:ascii="Microsoft YaHei" w:cs="Microsoft YaHei" w:eastAsia="Microsoft YaHei" w:hAnsi="Microsoft YaHei"/>
          <w:b/>
          <w:bCs/>
          <w:sz w:val="22"/>
          <w:szCs w:val="22"/>
        </w:rPr>
        <w:t xml:space="preserve">共用</w:t>
      </w:r>
      <w:r>
        <w:rPr>
          <w:rFonts w:ascii="Microsoft YaHei" w:cs="Microsoft YaHei" w:eastAsia="Microsoft YaHei" w:hAnsi="Microsoft YaHei"/>
          <w:sz w:val="22"/>
          <w:szCs w:val="22"/>
        </w:rPr>
        <w:t xml:space="preserve">:</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账号体系(玩家/代理账号、顶代 vs 非顶代身份)</w:t>
      </w:r>
    </w:p>
    <w:p>
      <w:pPr>
        <w:pStyle w:val="ListParagraph"/>
        <w:numPr>
          <w:ilvl w:val="0"/>
          <w:numId w:val="2"/>
        </w:numPr>
        <w:spacing w:after="40" w:before="40" w:line="300"/>
      </w:pPr>
      <w:r>
        <w:rPr>
          <w:rFonts w:ascii="Microsoft YaHei" w:cs="Microsoft YaHei" w:eastAsia="Microsoft YaHei" w:hAnsi="Microsoft YaHei"/>
          <w:sz w:val="22"/>
          <w:szCs w:val="22"/>
        </w:rPr>
        <w:t xml:space="preserve">交收方案数据模型(TOP_SCHEMES / schemeId / currency / rate / balance)</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三语词典骨架(zh-CN / en-US / ko-KR),I18N keys 采用共通命名空间</w:t>
      </w:r>
    </w:p>
    <w:p>
      <w:pPr>
        <w:pStyle w:val="ListParagraph"/>
        <w:numPr>
          <w:ilvl w:val="0"/>
          <w:numId w:val="2"/>
        </w:numPr>
        <w:spacing w:after="40" w:before="40" w:line="300"/>
      </w:pPr>
      <w:r>
        <w:rPr>
          <w:rFonts w:ascii="Microsoft YaHei" w:cs="Microsoft YaHei" w:eastAsia="Microsoft YaHei" w:hAnsi="Microsoft YaHei"/>
          <w:sz w:val="22"/>
          <w:szCs w:val="22"/>
        </w:rPr>
        <w:t xml:space="preserve">设计令牌(深色底 + 金色主色,详见附录 A)</w:t>
      </w:r>
    </w:p>
    <w:p>
      <w:pPr>
        <w:spacing w:after="60" w:before="60" w:line="300"/>
      </w:pPr>
      <w:r>
        <w:rPr>
          <w:rFonts w:ascii="Microsoft YaHei" w:cs="Microsoft YaHei" w:eastAsia="Microsoft YaHei" w:hAnsi="Microsoft YaHei"/>
          <w:b/>
          <w:bCs/>
          <w:sz w:val="22"/>
          <w:szCs w:val="22"/>
        </w:rPr>
        <w:t xml:space="preserve">严格单向数据流:</w:t>
      </w:r>
      <w:r>
        <w:rPr>
          <w:rFonts w:ascii="Microsoft YaHei" w:cs="Microsoft YaHei" w:eastAsia="Microsoft YaHei" w:hAnsi="Microsoft YaHei"/>
          <w:sz w:val="22"/>
          <w:szCs w:val="22"/>
        </w:rPr>
        <w:t xml:space="preserve">游戏端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代理后台的账号与方案数据;所有写操作(余额变动、账号维护)由代理后台自身或第三方 seamless wallet 回调发起。游戏端本身不持久化任何账户或投注数据。</w:t>
      </w:r>
    </w:p>
    <w:p>
      <w:pPr>
        <w:pStyle w:val="Heading2"/>
        <w:spacing w:after="120" w:before="240"/>
      </w:pPr>
      <w:r>
        <w:rPr>
          <w:rFonts w:ascii="Microsoft YaHei" w:cs="Microsoft YaHei" w:eastAsia="Microsoft YaHei" w:hAnsi="Microsoft YaHei"/>
          <w:b/>
          <w:bCs/>
          <w:sz w:val="26"/>
          <w:szCs w:val="26"/>
        </w:rPr>
        <w:t xml:space="preserve">2.3 使用场景示例</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登录游戏端 → 在"请选择币种方案"中选 KRW 方案 → 进入第三方百家乐游戏 → 下注扣款与派奖通过 seamless wallet 实时回代理后台余额</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非顶代玩家 Eva 登录 → 后台识别其继承的单一方案 → 跳过方案选择弹窗 → 直接进入第三方游戏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顶代登录后打开弹窗 → 点"取消" → 放弃本次会话,回登录页(清除临时状态)</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登录后在右上角点"代理网" → 跳回体育代理后台主页(是否 SSO 直通见 4.5)</w:t>
      </w:r>
    </w:p>
    <w:p>
      <w:pPr>
        <w:pStyle w:val="Heading2"/>
        <w:spacing w:after="120" w:before="240"/>
      </w:pPr>
      <w:r>
        <w:rPr>
          <w:rFonts w:ascii="Microsoft YaHei" w:cs="Microsoft YaHei" w:eastAsia="Microsoft YaHei" w:hAnsi="Microsoft YaHei"/>
          <w:b/>
          <w:bCs/>
          <w:sz w:val="26"/>
          <w:szCs w:val="26"/>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60"/>
        <w:gridCol w:w="160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角色</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登录入口</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方案选择行为</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可访问的外部入口</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顶级代理(顶代)</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登录后必须从多条方案中选一条(仅 1 条方案时的处理详见 Q3)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非顶级代理</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代理后台(权限内)</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无(不可访问代理后台)</w:t>
            </w:r>
          </w:p>
        </w:tc>
      </w:tr>
    </w:tbl>
    <w:p>
      <w:pPr>
        <w:spacing w:after="60" w:before="60" w:line="300"/>
      </w:pPr>
      <w:r>
        <w:rPr>
          <w:rFonts w:ascii="Microsoft YaHei" w:cs="Microsoft YaHei" w:eastAsia="Microsoft YaHei" w:hAnsi="Microsoft YaHei"/>
          <w:sz w:val="22"/>
          <w:szCs w:val="22"/>
        </w:rPr>
        <w:t xml:space="preserve">📝 本 PRD 只描述 C 端行为。代理后台的账号创建、方案挂载、"修改交收方案"等功能由《体育代理后台 账号管理模块 PRD V1.10》覆盖,本文档中以 </w:t>
      </w:r>
      <w:r>
        <w:rPr>
          <w:rFonts w:ascii="Microsoft YaHei" w:cs="Microsoft YaHei" w:eastAsia="Microsoft YaHei" w:hAnsi="Microsoft YaHei"/>
          <w:b/>
          <w:bCs/>
          <w:sz w:val="22"/>
          <w:szCs w:val="22"/>
        </w:rPr>
        <w:t xml:space="preserve">跨端契约</w:t>
      </w:r>
      <w:r>
        <w:rPr>
          <w:rFonts w:ascii="Microsoft YaHei" w:cs="Microsoft YaHei" w:eastAsia="Microsoft YaHei" w:hAnsi="Microsoft YaHei"/>
          <w:sz w:val="22"/>
          <w:szCs w:val="22"/>
        </w:rPr>
        <w:t xml:space="preserve"> 形式引用其产物(第 7 章)。</w:t>
      </w:r>
    </w:p>
    <w:p>
      <w:pPr>
        <w:pStyle w:val="Heading1"/>
        <w:spacing w:after="180" w:before="360"/>
      </w:pPr>
      <w:r>
        <w:rPr>
          <w:rFonts w:ascii="Microsoft YaHei" w:cs="Microsoft YaHei" w:eastAsia="Microsoft YaHei" w:hAnsi="Microsoft YaHei"/>
          <w:b/>
          <w:bCs/>
          <w:sz w:val="32"/>
          <w:szCs w:val="32"/>
        </w:rPr>
        <w:t xml:space="preserve">3. 功能总览</w:t>
      </w:r>
    </w:p>
    <w:p>
      <w:pPr>
        <w:pStyle w:val="Heading2"/>
        <w:spacing w:after="120" w:before="240"/>
      </w:pPr>
      <w:r>
        <w:rPr>
          <w:rFonts w:ascii="Microsoft YaHei" w:cs="Microsoft YaHei" w:eastAsia="Microsoft YaHei" w:hAnsi="Microsoft YaHei"/>
          <w:b/>
          <w:bCs/>
          <w:sz w:val="26"/>
          <w:szCs w:val="26"/>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功能编号</w:t>
            </w:r>
          </w:p>
        </w:tc>
        <w:tc>
          <w:tcPr>
            <w:tcW w:type="dxa" w:w="2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功能名称</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描述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 + 密码登录;支持三语切换;右上角"代理网"入口跳回代理后台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交收方案选择</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顶代登录后的必经步骤;展示其持有的全部方案卡片(币种 + 余额 + 佣金率),二选一进入游戏</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三方游戏桥接</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提交所选方案 → 后端生成方案会话凭据 → 跳转 / 嵌入第三方游戏页面</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从第三方游戏页退出回游戏端;清除会话,回到登录页</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登录页右上角入口;从 C 端跳到 B 端(代理后台)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三语切换</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ko-KR;与代理端保持同一词典风格,金额格式遵循代理端约定</w:t>
            </w:r>
          </w:p>
        </w:tc>
      </w:tr>
    </w:tbl>
    <w:p>
      <w:pPr>
        <w:pStyle w:val="Heading2"/>
        <w:spacing w:after="120" w:before="240"/>
      </w:pPr>
      <w:r>
        <w:rPr>
          <w:rFonts w:ascii="Microsoft YaHei" w:cs="Microsoft YaHei" w:eastAsia="Microsoft YaHei" w:hAnsi="Microsoft YaHei"/>
          <w:b/>
          <w:bCs/>
          <w:sz w:val="26"/>
          <w:szCs w:val="26"/>
        </w:rPr>
        <w:t xml:space="preserve">3.2 核心业务流程</w:t>
      </w:r>
    </w:p>
    <w:p>
      <w:pPr>
        <w:spacing w:after="60" w:before="60" w:line="300"/>
      </w:pPr>
      <w:r>
        <w:rPr>
          <w:rFonts w:ascii="Microsoft YaHei" w:cs="Microsoft YaHei" w:eastAsia="Microsoft YaHei" w:hAnsi="Microsoft YaHei"/>
          <w:sz w:val="22"/>
          <w:szCs w:val="22"/>
        </w:rPr>
        <w:t xml:space="preserve">📝 建议研发对照本流程实现接口与状态机;可使用 Mermaid 画线框。</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玩家打开游戏端 URL → 渲染登录页(默认 </w:t>
      </w:r>
      <w:r>
        <w:rPr>
          <w:rFonts w:ascii="Consolas" w:cs="Consolas" w:eastAsia="Consolas" w:hAnsi="Consolas"/>
          <w:sz w:val="20"/>
          <w:szCs w:val="20"/>
        </w:rPr>
        <w:t xml:space="preserve">zh-CN</w:t>
      </w:r>
      <w:r>
        <w:rPr>
          <w:rFonts w:ascii="Microsoft YaHei" w:cs="Microsoft YaHei" w:eastAsia="Microsoft YaHei" w:hAnsi="Microsoft YaHei"/>
          <w:sz w:val="22"/>
          <w:szCs w:val="22"/>
        </w:rPr>
        <w:t xml:space="preserve">,支持 </w:t>
      </w:r>
      <w:r>
        <w:rPr>
          <w:rFonts w:ascii="Consolas" w:cs="Consolas" w:eastAsia="Consolas" w:hAnsi="Consolas"/>
          <w:sz w:val="20"/>
          <w:szCs w:val="20"/>
        </w:rPr>
        <w:t xml:space="preserve">?lang=</w:t>
      </w:r>
      <w:r>
        <w:rPr>
          <w:rFonts w:ascii="Microsoft YaHei" w:cs="Microsoft YaHei" w:eastAsia="Microsoft YaHei" w:hAnsi="Microsoft YaHei"/>
          <w:sz w:val="22"/>
          <w:szCs w:val="22"/>
        </w:rPr>
        <w:t xml:space="preserve"> 指定)</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玩家输入账号 + 密码 → 提交登录</w:t>
      </w:r>
    </w:p>
    <w:p>
      <w:pPr>
        <w:pStyle w:val="ListParagraph"/>
        <w:numPr>
          <w:ilvl w:val="0"/>
          <w:numId w:val="3"/>
        </w:numPr>
        <w:spacing w:after="40" w:before="40" w:line="300"/>
      </w:pPr>
      <w:r>
        <w:rPr>
          <w:rFonts w:ascii="Microsoft YaHei" w:cs="Microsoft YaHei" w:eastAsia="Microsoft YaHei" w:hAnsi="Microsoft YaHei"/>
          <w:sz w:val="22"/>
          <w:szCs w:val="22"/>
        </w:rPr>
        <w:t xml:space="preserve">后端鉴权成功 → 返回用户基础信息(昵称、topAgent 布尔、持有方案集合 </w:t>
      </w:r>
      <w:r>
        <w:rPr>
          <w:rFonts w:ascii="Consolas" w:cs="Consolas" w:eastAsia="Consolas" w:hAnsi="Consolas"/>
          <w:sz w:val="20"/>
          <w:szCs w:val="20"/>
        </w:rPr>
        <w:t xml:space="preserve">schemes[]</w:t>
      </w:r>
      <w:r>
        <w:rPr>
          <w:rFonts w:ascii="Microsoft YaHei" w:cs="Microsoft YaHei" w:eastAsia="Microsoft YaHei" w:hAnsi="Microsoft YaHei"/>
          <w:sz w:val="22"/>
          <w:szCs w:val="22"/>
        </w:rPr>
        <w:t xml:space="preserve">)</w:t>
      </w:r>
    </w:p>
    <w:p>
      <w:pPr>
        <w:pStyle w:val="ListParagraph"/>
        <w:numPr>
          <w:ilvl w:val="0"/>
          <w:numId w:val="3"/>
        </w:numPr>
        <w:spacing w:after="40" w:before="40" w:line="300"/>
      </w:pPr>
      <w:r>
        <w:rPr>
          <w:rFonts w:ascii="Microsoft YaHei" w:cs="Microsoft YaHei" w:eastAsia="Microsoft YaHei" w:hAnsi="Microsoft YaHei"/>
          <w:sz w:val="22"/>
          <w:szCs w:val="22"/>
        </w:rPr>
        <w:t xml:space="preserve">按 topAgent 分支:</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顶代:弹出"请选择币种方案"弹窗,展示 schemes[] 全部方案卡片</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非顶代:schemes[] 必然只有 1 条,直接取该条继续第 7 步</w:t>
      </w:r>
    </w:p>
    <w:p>
      <w:pPr>
        <w:pStyle w:val="ListParagraph"/>
        <w:numPr>
          <w:ilvl w:val="0"/>
          <w:numId w:val="3"/>
        </w:numPr>
        <w:spacing w:after="40" w:before="40" w:line="300"/>
      </w:pPr>
      <w:r>
        <w:rPr>
          <w:rFonts w:ascii="Microsoft YaHei" w:cs="Microsoft YaHei" w:eastAsia="Microsoft YaHei" w:hAnsi="Microsoft YaHei"/>
          <w:sz w:val="22"/>
          <w:szCs w:val="22"/>
        </w:rPr>
        <w:t xml:space="preserve">顶代在弹窗中选定一张卡片(含 schemeId + currency + 当前余额快照)→ 点"进入游戏"</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前端调用 </w:t>
      </w:r>
      <w:r>
        <w:rPr>
          <w:rFonts w:ascii="Consolas" w:cs="Consolas" w:eastAsia="Consolas" w:hAnsi="Consolas"/>
          <w:sz w:val="20"/>
          <w:szCs w:val="20"/>
        </w:rPr>
        <w:t xml:space="preserve">POST /api/game/session</w:t>
      </w:r>
      <w:r>
        <w:rPr>
          <w:rFonts w:ascii="Microsoft YaHei" w:cs="Microsoft YaHei" w:eastAsia="Microsoft YaHei" w:hAnsi="Microsoft YaHei"/>
          <w:sz w:val="22"/>
          <w:szCs w:val="22"/>
        </w:rPr>
        <w:t xml:space="preserve">,携带 schemeId → 后端生成方案会话凭据(一次性 token)</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前端根据后端返回的 redirectUrl 跳转 / 嵌入第三方游戏页面</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玩家在第三方下注 / 派奖 / 回滚 → 第三方通过 seamless wallet API 实时调用代理后台更新余额</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玩家点三方页的"退出"或会话超时 → 回跳游戏端 → 清除会话回登录页(详见 4.4 / Q6)</w:t>
      </w:r>
    </w:p>
    <w:p>
      <w:pPr>
        <w:spacing w:after="60" w:before="60" w:line="300"/>
      </w:pPr>
      <w:r>
        <w:rPr>
          <w:rFonts w:ascii="Microsoft YaHei" w:cs="Microsoft YaHei" w:eastAsia="Microsoft YaHei" w:hAnsi="Microsoft YaHei"/>
          <w:b/>
          <w:bCs/>
          <w:sz w:val="22"/>
          <w:szCs w:val="22"/>
        </w:rPr>
        <w:t xml:space="preserve">所有写操作</w:t>
      </w:r>
      <w:r>
        <w:rPr>
          <w:rFonts w:ascii="Microsoft YaHei" w:cs="Microsoft YaHei" w:eastAsia="Microsoft YaHei" w:hAnsi="Microsoft YaHei"/>
          <w:sz w:val="22"/>
          <w:szCs w:val="22"/>
        </w:rPr>
        <w:t xml:space="preserve">(登录成功、方案会话创建、三方资金回调)均记录审计日志,供运营后台追溯。</w:t>
      </w:r>
    </w:p>
    <w:p>
      <w:pPr>
        <w:pStyle w:val="Heading1"/>
        <w:spacing w:after="180" w:before="360"/>
      </w:pPr>
      <w:r>
        <w:rPr>
          <w:rFonts w:ascii="Microsoft YaHei" w:cs="Microsoft YaHei" w:eastAsia="Microsoft YaHei" w:hAnsi="Microsoft YaHei"/>
          <w:b/>
          <w:bCs/>
          <w:sz w:val="32"/>
          <w:szCs w:val="32"/>
        </w:rPr>
        <w:t xml:space="preserve">4. 详细功能需求</w:t>
      </w:r>
    </w:p>
    <w:p>
      <w:pPr>
        <w:pStyle w:val="Heading2"/>
        <w:spacing w:after="120" w:before="240"/>
      </w:pPr>
      <w:r>
        <w:rPr>
          <w:rFonts w:ascii="Microsoft YaHei" w:cs="Microsoft YaHei" w:eastAsia="Microsoft YaHei" w:hAnsi="Microsoft YaHei"/>
          <w:b/>
          <w:bCs/>
          <w:sz w:val="26"/>
          <w:szCs w:val="26"/>
        </w:rPr>
        <w:t xml:space="preserve">4.1 FN-GAME-01 登录</w:t>
      </w:r>
    </w:p>
    <w:p>
      <w:pPr>
        <w:pStyle w:val="Heading3"/>
        <w:spacing w:after="100" w:before="180"/>
      </w:pPr>
      <w:r>
        <w:rPr>
          <w:rFonts w:ascii="Microsoft YaHei" w:cs="Microsoft YaHei" w:eastAsia="Microsoft YaHei" w:hAnsi="Microsoft YaHei"/>
          <w:b/>
          <w:bCs/>
          <w:sz w:val="24"/>
          <w:szCs w:val="24"/>
        </w:rPr>
        <w:t xml:space="preserve">4.1.1 功能描述</w:t>
      </w:r>
    </w:p>
    <w:p>
      <w:pPr>
        <w:spacing w:after="60" w:before="60" w:line="300"/>
      </w:pPr>
      <w:r>
        <w:rPr>
          <w:rFonts w:ascii="Microsoft YaHei" w:cs="Microsoft YaHei" w:eastAsia="Microsoft YaHei" w:hAnsi="Microsoft YaHei"/>
          <w:sz w:val="22"/>
          <w:szCs w:val="22"/>
        </w:rPr>
        <w:t xml:space="preserve">提供账号 + 密码两字段的玩家登录入口;识别用户类型以决定后续是否进入方案选择步骤。游戏端不提供注册、忘记密码、短信/邮箱验证码等入口——所有账号均由代理在代理后台"新增下线"流程创建。</w:t>
      </w:r>
    </w:p>
    <w:p>
      <w:pPr>
        <w:pStyle w:val="Heading3"/>
        <w:spacing w:after="100" w:before="180"/>
      </w:pPr>
      <w:r>
        <w:rPr>
          <w:rFonts w:ascii="Microsoft YaHei" w:cs="Microsoft YaHei" w:eastAsia="Microsoft YaHei" w:hAnsi="Microsoft YaHei"/>
          <w:b/>
          <w:bCs/>
          <w:sz w:val="24"/>
          <w:szCs w:val="24"/>
        </w:rPr>
        <w:t xml:space="preserve">4.1.2 界面结构</w:t>
      </w:r>
    </w:p>
    <w:p>
      <w:pPr>
        <w:pStyle w:val="ListParagraph"/>
        <w:numPr>
          <w:ilvl w:val="0"/>
          <w:numId w:val="2"/>
        </w:numPr>
        <w:spacing w:after="40" w:before="40" w:line="300"/>
      </w:pPr>
      <w:r>
        <w:rPr>
          <w:rFonts w:ascii="Microsoft YaHei" w:cs="Microsoft YaHei" w:eastAsia="Microsoft YaHei" w:hAnsi="Microsoft YaHei"/>
          <w:sz w:val="22"/>
          <w:szCs w:val="22"/>
        </w:rPr>
        <w:t xml:space="preserve">顶部栏:品牌 logo(左)+ 三语切换 + "代理网"按钮(右)</w:t>
      </w:r>
    </w:p>
    <w:p>
      <w:pPr>
        <w:pStyle w:val="ListParagraph"/>
        <w:numPr>
          <w:ilvl w:val="0"/>
          <w:numId w:val="2"/>
        </w:numPr>
        <w:spacing w:after="40" w:before="40" w:line="300"/>
      </w:pPr>
      <w:r>
        <w:rPr>
          <w:rFonts w:ascii="Microsoft YaHei" w:cs="Microsoft YaHei" w:eastAsia="Microsoft YaHei" w:hAnsi="Microsoft YaHei"/>
          <w:sz w:val="22"/>
          <w:szCs w:val="22"/>
        </w:rPr>
        <w:t xml:space="preserve">中央区:大号金色 ★ 图标 + "STAR VIP GAME" 文字 logo + tagline</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登录卡片:标题"账号登录",账号输入框,密码输入框,金色"登录"按钮;底部灰色 hint(演示版专用,正式环境移除)</w:t>
      </w:r>
    </w:p>
    <w:p>
      <w:pPr>
        <w:pStyle w:val="ListParagraph"/>
        <w:numPr>
          <w:ilvl w:val="0"/>
          <w:numId w:val="2"/>
        </w:numPr>
        <w:spacing w:after="40" w:before="40" w:line="300"/>
      </w:pPr>
      <w:r>
        <w:rPr>
          <w:rFonts w:ascii="Microsoft YaHei" w:cs="Microsoft YaHei" w:eastAsia="Microsoft YaHei" w:hAnsi="Microsoft YaHei"/>
          <w:sz w:val="22"/>
          <w:szCs w:val="22"/>
        </w:rPr>
        <w:t xml:space="preserve">背景:深色 + 体育场风格径向光 + 纹理网格(详见附录 A.背景)</w:t>
      </w:r>
    </w:p>
    <w:p>
      <w:pPr>
        <w:pStyle w:val="Heading3"/>
        <w:spacing w:after="100" w:before="180"/>
      </w:pPr>
      <w:r>
        <w:rPr>
          <w:rFonts w:ascii="Microsoft YaHei" w:cs="Microsoft YaHei" w:eastAsia="Microsoft YaHei" w:hAnsi="Microsoft YaHei"/>
          <w:b/>
          <w:bCs/>
          <w:sz w:val="24"/>
          <w:szCs w:val="24"/>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必填</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校验规则</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2~32;允许字母 / 数字 / 下划线;全局大小写不敏感比较(后端侧)</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6~64;前端不做复杂度限制,以后端规则为准;不写入任何日志 / 不回显</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lang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否(默认 zh-CN)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ko-KR;支持 URL query ?lang= 或切换器控制</w:t>
            </w:r>
          </w:p>
        </w:tc>
      </w:tr>
    </w:tbl>
    <w:p>
      <w:pPr>
        <w:pStyle w:val="Heading3"/>
        <w:spacing w:after="100" w:before="180"/>
      </w:pPr>
      <w:r>
        <w:rPr>
          <w:rFonts w:ascii="Microsoft YaHei" w:cs="Microsoft YaHei" w:eastAsia="Microsoft YaHei" w:hAnsi="Microsoft YaHei"/>
          <w:b/>
          <w:bCs/>
          <w:sz w:val="24"/>
          <w:szCs w:val="24"/>
        </w:rPr>
        <w:t xml:space="preserve">4.1.4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 / 密码任一为空时"登录"按钮仍可点击,点击后弹出"请填写账号和密码"提示并定位到空字段(不禁用按钮,避免用户困惑)</w:t>
      </w:r>
    </w:p>
    <w:p>
      <w:pPr>
        <w:pStyle w:val="ListParagraph"/>
        <w:numPr>
          <w:ilvl w:val="0"/>
          <w:numId w:val="2"/>
        </w:numPr>
        <w:spacing w:after="40" w:before="40" w:line="300"/>
      </w:pPr>
      <w:r>
        <w:rPr>
          <w:rFonts w:ascii="Microsoft YaHei" w:cs="Microsoft YaHei" w:eastAsia="Microsoft YaHei" w:hAnsi="Microsoft YaHei"/>
          <w:sz w:val="22"/>
          <w:szCs w:val="22"/>
        </w:rPr>
        <w:t xml:space="preserve">两个输入框任一按 Enter 键等同点击"登录"</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密码框默认隐藏密文;不提供眼睛切换(封闭 VIP 场景,避免共享屏幕泄漏)</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切换语言时,已输入的账号 / 密码保持不变</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登录失败后,密码框自动清空,光标回到密码框(防止基于共享屏幕的重复窥视 + 提升重试体验)</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登录成功 → 直接跳转或打开方案弹窗,不做任何 toast 提示(减少视觉噪声)</w:t>
      </w:r>
    </w:p>
    <w:p>
      <w:pPr>
        <w:pStyle w:val="Heading3"/>
        <w:spacing w:after="100" w:before="180"/>
      </w:pPr>
      <w:r>
        <w:rPr>
          <w:rFonts w:ascii="Microsoft YaHei" w:cs="Microsoft YaHei" w:eastAsia="Microsoft YaHei" w:hAnsi="Microsoft YaHei"/>
          <w:b/>
          <w:bCs/>
          <w:sz w:val="24"/>
          <w:szCs w:val="24"/>
        </w:rPr>
        <w:t xml:space="preserve">4.1.5 错误场景矩阵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后端返回</w:t>
            </w:r>
          </w:p>
        </w:tc>
        <w:tc>
          <w:tcPr>
            <w:tcW w:type="dxa" w:w="4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前端表现</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统一错误码</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统一提示"账号或密码错误"(防账号枚举)</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密码错误</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统一错误码</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同上;密码框清空 + 聚焦</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账号已禁用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提示"账号已禁用,请联系代理"</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账号冻结(风控)</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提示"账号已冻结,请联系代理";不暴露冻结原因</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登录频繁失败触发锁定</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提示"登录失败次数过多,请稍后再试";阈值 / 时长 / 解锁策略待定(Q7)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网络超时</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超时 / 无响应</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提示"网络异常,请稍后重试";不自动重试;密码框不清空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未知错误</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5xx</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提示"服务繁忙,请稍后再试";密码框不清空</w:t>
            </w:r>
          </w:p>
        </w:tc>
      </w:tr>
    </w:tbl>
    <w:p>
      <w:pPr>
        <w:pStyle w:val="Heading2"/>
        <w:spacing w:after="120" w:before="240"/>
      </w:pPr>
      <w:r>
        <w:rPr>
          <w:rFonts w:ascii="Microsoft YaHei" w:cs="Microsoft YaHei" w:eastAsia="Microsoft YaHei" w:hAnsi="Microsoft YaHei"/>
          <w:b/>
          <w:bCs/>
          <w:sz w:val="26"/>
          <w:szCs w:val="26"/>
        </w:rPr>
        <w:t xml:space="preserve">4.2 FN-GAME-02 交收方案选择</w:t>
      </w:r>
    </w:p>
    <w:p>
      <w:pPr>
        <w:pStyle w:val="Heading3"/>
        <w:spacing w:after="100" w:before="180"/>
      </w:pPr>
      <w:r>
        <w:rPr>
          <w:rFonts w:ascii="Microsoft YaHei" w:cs="Microsoft YaHei" w:eastAsia="Microsoft YaHei" w:hAnsi="Microsoft YaHei"/>
          <w:b/>
          <w:bCs/>
          <w:sz w:val="24"/>
          <w:szCs w:val="24"/>
        </w:rPr>
        <w:t xml:space="preserve">4.2.1 功能描述</w:t>
      </w:r>
    </w:p>
    <w:p>
      <w:pPr>
        <w:spacing w:after="60" w:before="60" w:line="300"/>
      </w:pPr>
      <w:r>
        <w:rPr>
          <w:rFonts w:ascii="Microsoft YaHei" w:cs="Microsoft YaHei" w:eastAsia="Microsoft YaHei" w:hAnsi="Microsoft YaHei"/>
          <w:sz w:val="22"/>
          <w:szCs w:val="22"/>
        </w:rPr>
        <w:t xml:space="preserve">顶代登录后的必经步骤。因为顶代可能在代理后台同时挂载多条方案(多币种、未来还会按占成多方案),每次进入游戏时必须显式选定本次会话使用的方案——该选择决定了整场游戏会话对应的币种、余额上下文、佣金结算链条。非顶代账号由于方案是继承而来,必然只有 1 条,因此跳过此步骤。</w:t>
      </w:r>
    </w:p>
    <w:p>
      <w:pPr>
        <w:pStyle w:val="Heading3"/>
        <w:spacing w:after="100" w:before="180"/>
      </w:pPr>
      <w:r>
        <w:rPr>
          <w:rFonts w:ascii="Microsoft YaHei" w:cs="Microsoft YaHei" w:eastAsia="Microsoft YaHei" w:hAnsi="Microsoft YaHei"/>
          <w:b/>
          <w:bCs/>
          <w:sz w:val="24"/>
          <w:szCs w:val="24"/>
        </w:rPr>
        <w:t xml:space="preserve">4.2.2 触发条件</w:t>
      </w:r>
    </w:p>
    <w:p>
      <w:pPr>
        <w:pStyle w:val="ListParagraph"/>
        <w:numPr>
          <w:ilvl w:val="0"/>
          <w:numId w:val="2"/>
        </w:numPr>
        <w:spacing w:after="40" w:before="40" w:line="300"/>
      </w:pPr>
      <w:r>
        <w:rPr>
          <w:rFonts w:ascii="Microsoft YaHei" w:cs="Microsoft YaHei" w:eastAsia="Microsoft YaHei" w:hAnsi="Microsoft YaHei"/>
          <w:sz w:val="22"/>
          <w:szCs w:val="22"/>
        </w:rPr>
        <w:t xml:space="preserve">FN-GAME-01 登录成功 + 返回的 user.topAgent === true → 必弹</w:t>
      </w:r>
    </w:p>
    <w:p>
      <w:pPr>
        <w:pStyle w:val="ListParagraph"/>
        <w:numPr>
          <w:ilvl w:val="0"/>
          <w:numId w:val="2"/>
        </w:numPr>
        <w:spacing w:after="40" w:before="40" w:line="300"/>
      </w:pPr>
      <w:r>
        <w:rPr>
          <w:rFonts w:ascii="Microsoft YaHei" w:cs="Microsoft YaHei" w:eastAsia="Microsoft YaHei" w:hAnsi="Microsoft YaHei"/>
          <w:sz w:val="22"/>
          <w:szCs w:val="22"/>
        </w:rPr>
        <w:t xml:space="preserve">user.topAgent === false → 不弹,走非顶代快速路径(直接取 schemes[0] 进入 FN-GAME-03)</w:t>
      </w:r>
    </w:p>
    <w:p>
      <w:pPr>
        <w:spacing w:after="60" w:before="60" w:line="300"/>
      </w:pPr>
      <w:r>
        <w:rPr>
          <w:rFonts w:ascii="Microsoft YaHei" w:cs="Microsoft YaHei" w:eastAsia="Microsoft YaHei" w:hAnsi="Microsoft YaHei"/>
          <w:b/>
          <w:bCs/>
          <w:sz w:val="22"/>
          <w:szCs w:val="22"/>
        </w:rPr>
        <w:t xml:space="preserve">特殊情况:</w:t>
      </w:r>
      <w:r>
        <w:rPr>
          <w:rFonts w:ascii="Microsoft YaHei" w:cs="Microsoft YaHei" w:eastAsia="Microsoft YaHei" w:hAnsi="Microsoft YaHei"/>
          <w:sz w:val="22"/>
          <w:szCs w:val="22"/>
        </w:rPr>
        <w:t xml:space="preserve">顶代当前仅持有 1 条方案时是否仍弹窗,当前版本倾向</w:t>
      </w:r>
      <w:r>
        <w:rPr>
          <w:rFonts w:ascii="Microsoft YaHei" w:cs="Microsoft YaHei" w:eastAsia="Microsoft YaHei" w:hAnsi="Microsoft YaHei"/>
          <w:b/>
          <w:bCs/>
          <w:sz w:val="22"/>
          <w:szCs w:val="22"/>
        </w:rPr>
        <w:t xml:space="preserve">仍弹窗</w:t>
      </w:r>
      <w:r>
        <w:rPr>
          <w:rFonts w:ascii="Microsoft YaHei" w:cs="Microsoft YaHei" w:eastAsia="Microsoft YaHei" w:hAnsi="Microsoft YaHei"/>
          <w:sz w:val="22"/>
          <w:szCs w:val="22"/>
        </w:rPr>
        <w:t xml:space="preserve">以保持 UX 一致性(让顶代明确知道"在用什么方案"),但为待决议题(见 9. Q3)。</w:t>
      </w:r>
    </w:p>
    <w:p>
      <w:pPr>
        <w:pStyle w:val="Heading3"/>
        <w:spacing w:after="100" w:before="180"/>
      </w:pPr>
      <w:r>
        <w:rPr>
          <w:rFonts w:ascii="Microsoft YaHei" w:cs="Microsoft YaHei" w:eastAsia="Microsoft YaHei" w:hAnsi="Microsoft YaHei"/>
          <w:b/>
          <w:bCs/>
          <w:sz w:val="24"/>
          <w:szCs w:val="24"/>
        </w:rPr>
        <w:t xml:space="preserve">4.2.3 界面结构</w:t>
      </w:r>
    </w:p>
    <w:p>
      <w:pPr>
        <w:pStyle w:val="ListParagraph"/>
        <w:numPr>
          <w:ilvl w:val="0"/>
          <w:numId w:val="2"/>
        </w:numPr>
        <w:spacing w:after="40" w:before="40" w:line="300"/>
      </w:pPr>
      <w:r>
        <w:rPr>
          <w:rFonts w:ascii="Microsoft YaHei" w:cs="Microsoft YaHei" w:eastAsia="Microsoft YaHei" w:hAnsi="Microsoft YaHei"/>
          <w:sz w:val="22"/>
          <w:szCs w:val="22"/>
        </w:rPr>
        <w:t xml:space="preserve">标题:"请选择币种方案"(UI 文案,业务术语为"交收方案",两者同义)</w:t>
      </w:r>
    </w:p>
    <w:p>
      <w:pPr>
        <w:pStyle w:val="ListParagraph"/>
        <w:numPr>
          <w:ilvl w:val="0"/>
          <w:numId w:val="2"/>
        </w:numPr>
        <w:spacing w:after="40" w:before="40" w:line="300"/>
      </w:pPr>
      <w:r>
        <w:rPr>
          <w:rFonts w:ascii="Microsoft YaHei" w:cs="Microsoft YaHei" w:eastAsia="Microsoft YaHei" w:hAnsi="Microsoft YaHei"/>
          <w:sz w:val="22"/>
          <w:szCs w:val="22"/>
        </w:rPr>
        <w:t xml:space="preserve">副标题 / 说明文:"您当前持有多个币种的交收方案,请选择一个进入游戏"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卡片网格:3 列 × N 行(移动端自适应为单列);每张卡片展示 国旗 + 币种代码 + 币种本地名 + 可用余额 + 佣金率</w:t>
      </w:r>
    </w:p>
    <w:p>
      <w:pPr>
        <w:pStyle w:val="ListParagraph"/>
        <w:numPr>
          <w:ilvl w:val="0"/>
          <w:numId w:val="2"/>
        </w:numPr>
        <w:spacing w:after="40" w:before="40" w:line="300"/>
      </w:pPr>
      <w:r>
        <w:rPr>
          <w:rFonts w:ascii="Microsoft YaHei" w:cs="Microsoft YaHei" w:eastAsia="Microsoft YaHei" w:hAnsi="Microsoft YaHei"/>
          <w:sz w:val="22"/>
          <w:szCs w:val="22"/>
        </w:rPr>
        <w:t xml:space="preserve">选中态:金色高亮边框 + 卡片右上角"当前选中"chip</w:t>
      </w:r>
    </w:p>
    <w:p>
      <w:pPr>
        <w:pStyle w:val="ListParagraph"/>
        <w:numPr>
          <w:ilvl w:val="0"/>
          <w:numId w:val="2"/>
        </w:numPr>
        <w:spacing w:after="40" w:before="40" w:line="300"/>
      </w:pPr>
      <w:r>
        <w:rPr>
          <w:rFonts w:ascii="Microsoft YaHei" w:cs="Microsoft YaHei" w:eastAsia="Microsoft YaHei" w:hAnsi="Microsoft YaHei"/>
          <w:sz w:val="22"/>
          <w:szCs w:val="22"/>
        </w:rPr>
        <w:t xml:space="preserve">底部按钮条:左侧留白,右侧"取消"(灰) + "进入游戏"(金色主按钮)</w:t>
      </w:r>
    </w:p>
    <w:p>
      <w:pPr>
        <w:pStyle w:val="Heading3"/>
        <w:spacing w:after="100" w:before="180"/>
      </w:pPr>
      <w:r>
        <w:rPr>
          <w:rFonts w:ascii="Microsoft YaHei" w:cs="Microsoft YaHei" w:eastAsia="Microsoft YaHei" w:hAnsi="Microsoft YaHei"/>
          <w:b/>
          <w:bCs/>
          <w:sz w:val="24"/>
          <w:szCs w:val="24"/>
        </w:rPr>
        <w:t xml:space="preserve">4.2.4 数据规则</w:t>
      </w:r>
    </w:p>
    <w:p>
      <w:pPr>
        <w:pStyle w:val="ListParagraph"/>
        <w:numPr>
          <w:ilvl w:val="0"/>
          <w:numId w:val="2"/>
        </w:numPr>
        <w:spacing w:after="40" w:before="40" w:line="300"/>
      </w:pPr>
      <w:r>
        <w:rPr>
          <w:rFonts w:ascii="Microsoft YaHei" w:cs="Microsoft YaHei" w:eastAsia="Microsoft YaHei" w:hAnsi="Microsoft YaHei"/>
          <w:sz w:val="22"/>
          <w:szCs w:val="22"/>
        </w:rPr>
        <w:t xml:space="preserve">方案数量动态,由后端返回 schemes[] 决定,没有固定上限(2026-04-20 Sammy 确认)</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禁止从 UI 推断数据:</w:t>
      </w:r>
      <w:r>
        <w:rPr>
          <w:rFonts w:ascii="Microsoft YaHei" w:cs="Microsoft YaHei" w:eastAsia="Microsoft YaHei" w:hAnsi="Microsoft YaHei"/>
          <w:sz w:val="22"/>
          <w:szCs w:val="22"/>
        </w:rPr>
        <w:t xml:space="preserve">原型截图中的"3×3 九张卡"仅为样式切图示例,不代表业务分布;币种组合、数量、默认方案等一律以后端数据为准</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卡片内余额数字格式化:中文下全量按"万"单位展示(与代理端 fmtAmount 一致,保留最多 4 位小数);英文 / 韩文用国际千分位,不换算</w:t>
      </w:r>
    </w:p>
    <w:p>
      <w:pPr>
        <w:pStyle w:val="ListParagraph"/>
        <w:numPr>
          <w:ilvl w:val="0"/>
          <w:numId w:val="2"/>
        </w:numPr>
        <w:spacing w:after="40" w:before="40" w:line="300"/>
      </w:pPr>
      <w:r>
        <w:rPr>
          <w:rFonts w:ascii="Microsoft YaHei" w:cs="Microsoft YaHei" w:eastAsia="Microsoft YaHei" w:hAnsi="Microsoft YaHei"/>
          <w:sz w:val="22"/>
          <w:szCs w:val="22"/>
        </w:rPr>
        <w:t xml:space="preserve">未来新增字段(已知规划,当前不展示):</w:t>
      </w:r>
      <w:r>
        <w:rPr>
          <w:rFonts w:ascii="Consolas" w:cs="Consolas" w:eastAsia="Consolas" w:hAnsi="Consolas"/>
          <w:sz w:val="20"/>
          <w:szCs w:val="20"/>
        </w:rPr>
        <w:t xml:space="preserve">shareRatio</w:t>
      </w:r>
      <w:r>
        <w:rPr>
          <w:rFonts w:ascii="Microsoft YaHei" w:cs="Microsoft YaHei" w:eastAsia="Microsoft YaHei" w:hAnsi="Microsoft YaHei"/>
          <w:sz w:val="22"/>
          <w:szCs w:val="22"/>
        </w:rPr>
        <w:t xml:space="preserve"> 占成,用于在同币种下区分多条方案(详见代理端 PRD)</w:t>
      </w:r>
    </w:p>
    <w:p>
      <w:pPr>
        <w:pStyle w:val="Heading3"/>
        <w:spacing w:after="100" w:before="180"/>
      </w:pPr>
      <w:r>
        <w:rPr>
          <w:rFonts w:ascii="Microsoft YaHei" w:cs="Microsoft YaHei" w:eastAsia="Microsoft YaHei" w:hAnsi="Microsoft YaHei"/>
          <w:b/>
          <w:bCs/>
          <w:sz w:val="24"/>
          <w:szCs w:val="24"/>
        </w:rPr>
        <w:t xml:space="preserve">4.2.5 字段表</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5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schemeId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方案唯一 id,由代理端生成;C 端全程原样透传给后端</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ISO 4217 三位币种代码,如 PHP / USD / CNY / KRW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佣金率百分比(例 1.5 表示 1.5%);仅作展示,不参与 C 端计算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balance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该方案在代理端当前可用余额(本位币整数或带小数,按币种精度);仅为展示快照,真实值以下一次 seamless wallet 查询为准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string(emoji)</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国旗 emoji,UI 展示用;若后端不返回,前端按 currency 兜底匹配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shareRatio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number(可选)</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占成,V0.1 暂不展示;后续按同币种多方案需要上线</w:t>
            </w:r>
          </w:p>
        </w:tc>
      </w:tr>
    </w:tbl>
    <w:p>
      <w:pPr>
        <w:pStyle w:val="Heading3"/>
        <w:spacing w:after="100" w:before="180"/>
      </w:pPr>
      <w:r>
        <w:rPr>
          <w:rFonts w:ascii="Microsoft YaHei" w:cs="Microsoft YaHei" w:eastAsia="Microsoft YaHei" w:hAnsi="Microsoft YaHei"/>
          <w:b/>
          <w:bCs/>
          <w:sz w:val="24"/>
          <w:szCs w:val="24"/>
        </w:rPr>
        <w:t xml:space="preserve">4.2.6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默认选中:V0.1 默认选中 schemes[0];未来可迭代为"记忆上次会话选择(MRU)"</w:t>
      </w:r>
    </w:p>
    <w:p>
      <w:pPr>
        <w:pStyle w:val="ListParagraph"/>
        <w:numPr>
          <w:ilvl w:val="0"/>
          <w:numId w:val="2"/>
        </w:numPr>
        <w:spacing w:after="40" w:before="40" w:line="300"/>
      </w:pPr>
      <w:r>
        <w:rPr>
          <w:rFonts w:ascii="Microsoft YaHei" w:cs="Microsoft YaHei" w:eastAsia="Microsoft YaHei" w:hAnsi="Microsoft YaHei"/>
          <w:sz w:val="22"/>
          <w:szCs w:val="22"/>
        </w:rPr>
        <w:t xml:space="preserve">点击卡片 → 高亮切换;键盘用方向键切换卡片选中态(可选,V0.1 不要求)</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卡片排序策略:V0.1 按后端返回顺序原样展示;是否改为"余额降序 / MRU"为待决议题(Q4)</w:t>
      </w:r>
    </w:p>
    <w:p>
      <w:pPr>
        <w:pStyle w:val="ListParagraph"/>
        <w:numPr>
          <w:ilvl w:val="0"/>
          <w:numId w:val="2"/>
        </w:numPr>
        <w:spacing w:after="40" w:before="40" w:line="300"/>
      </w:pPr>
      <w:r>
        <w:rPr>
          <w:rFonts w:ascii="Microsoft YaHei" w:cs="Microsoft YaHei" w:eastAsia="Microsoft YaHei" w:hAnsi="Microsoft YaHei"/>
          <w:sz w:val="22"/>
          <w:szCs w:val="22"/>
        </w:rPr>
        <w:t xml:space="preserve">"取消":清除前端会话状态,回到登录页(需要用户重新输入账号密码)</w:t>
      </w:r>
    </w:p>
    <w:p>
      <w:pPr>
        <w:pStyle w:val="ListParagraph"/>
        <w:numPr>
          <w:ilvl w:val="0"/>
          <w:numId w:val="2"/>
        </w:numPr>
        <w:spacing w:after="40" w:before="40" w:line="300"/>
      </w:pPr>
      <w:r>
        <w:rPr>
          <w:rFonts w:ascii="Microsoft YaHei" w:cs="Microsoft YaHei" w:eastAsia="Microsoft YaHei" w:hAnsi="Microsoft YaHei"/>
          <w:sz w:val="22"/>
          <w:szCs w:val="22"/>
        </w:rPr>
        <w:t xml:space="preserve">"进入游戏":调用 POST /api/game/session → 成功后跳转 / 嵌入第三方游戏页面;失败留在弹窗,允许重试(按钮进入 loading 态)</w:t>
      </w:r>
    </w:p>
    <w:p>
      <w:pPr>
        <w:pStyle w:val="Heading3"/>
        <w:spacing w:after="100" w:before="180"/>
      </w:pPr>
      <w:r>
        <w:rPr>
          <w:rFonts w:ascii="Microsoft YaHei" w:cs="Microsoft YaHei" w:eastAsia="Microsoft YaHei" w:hAnsi="Microsoft YaHei"/>
          <w:b/>
          <w:bCs/>
          <w:sz w:val="24"/>
          <w:szCs w:val="24"/>
        </w:rPr>
        <w:t xml:space="preserve">4.2.7 错误场景矩阵</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前端表现</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后端登录响应 schemes 为空数组(顶代但无任何方案)</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弹窗仍打开但禁用"进入游戏",中央提示"无可用方案,请联系代理";不允许点击空白处关闭</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点"进入游戏"时后端返回方案已失效 / 余额为 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提示错误并自动刷新弹窗卡片列表;用户重新选择</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 5xx / 超时</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停留弹窗,按钮从 loading 恢复可点,提示"网络异常,请稍后重试"</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三方会话接口鉴权失败(token 失效)</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清除会话回登录页,提示"会话已过期,请重新登录"</w:t>
            </w:r>
          </w:p>
        </w:tc>
      </w:tr>
    </w:tbl>
    <w:p>
      <w:pPr>
        <w:pStyle w:val="Heading2"/>
        <w:spacing w:after="120" w:before="240"/>
      </w:pPr>
      <w:r>
        <w:rPr>
          <w:rFonts w:ascii="Microsoft YaHei" w:cs="Microsoft YaHei" w:eastAsia="Microsoft YaHei" w:hAnsi="Microsoft YaHei"/>
          <w:b/>
          <w:bCs/>
          <w:sz w:val="26"/>
          <w:szCs w:val="26"/>
        </w:rPr>
        <w:t xml:space="preserve">4.3 FN-GAME-03 三方游戏桥接</w:t>
      </w:r>
    </w:p>
    <w:p>
      <w:pPr>
        <w:pStyle w:val="Heading3"/>
        <w:spacing w:after="100" w:before="180"/>
      </w:pPr>
      <w:r>
        <w:rPr>
          <w:rFonts w:ascii="Microsoft YaHei" w:cs="Microsoft YaHei" w:eastAsia="Microsoft YaHei" w:hAnsi="Microsoft YaHei"/>
          <w:b/>
          <w:bCs/>
          <w:sz w:val="24"/>
          <w:szCs w:val="24"/>
        </w:rPr>
        <w:t xml:space="preserve">4.3.1 功能描述</w:t>
      </w:r>
    </w:p>
    <w:p>
      <w:pPr>
        <w:spacing w:after="60" w:before="60" w:line="300"/>
      </w:pPr>
      <w:r>
        <w:rPr>
          <w:rFonts w:ascii="Microsoft YaHei" w:cs="Microsoft YaHei" w:eastAsia="Microsoft YaHei" w:hAnsi="Microsoft YaHei"/>
          <w:sz w:val="22"/>
          <w:szCs w:val="22"/>
        </w:rPr>
        <w:t xml:space="preserve">游戏端在玩家完成方案选择(顶代)或登录直进(非顶代)后,将控制权移交第三方游戏商。游戏端本身不渲染游戏 UI。移交过程由后端生成一次性方案会话凭据,前端按返回的方式跳转或嵌入。</w:t>
      </w:r>
    </w:p>
    <w:p>
      <w:pPr>
        <w:pStyle w:val="Heading3"/>
        <w:spacing w:after="100" w:before="180"/>
      </w:pPr>
      <w:r>
        <w:rPr>
          <w:rFonts w:ascii="Microsoft YaHei" w:cs="Microsoft YaHei" w:eastAsia="Microsoft YaHei" w:hAnsi="Microsoft YaHei"/>
          <w:b/>
          <w:bCs/>
          <w:sz w:val="24"/>
          <w:szCs w:val="24"/>
        </w:rPr>
        <w:t xml:space="preserve">4.3.2 桥接方式(待决)</w:t>
      </w:r>
    </w:p>
    <w:p>
      <w:pPr>
        <w:spacing w:after="60" w:before="60" w:line="300"/>
      </w:pPr>
      <w:r>
        <w:rPr>
          <w:rFonts w:ascii="Microsoft YaHei" w:cs="Microsoft YaHei" w:eastAsia="Microsoft YaHei" w:hAnsi="Microsoft YaHei"/>
          <w:sz w:val="22"/>
          <w:szCs w:val="22"/>
        </w:rPr>
        <w:t xml:space="preserve">以下方案为候选,V0.1 未定稿(见 Q1):</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A. 跳转新页面:</w:t>
      </w:r>
      <w:r>
        <w:rPr>
          <w:rFonts w:ascii="Microsoft YaHei" w:cs="Microsoft YaHei" w:eastAsia="Microsoft YaHei" w:hAnsi="Microsoft YaHei"/>
          <w:sz w:val="22"/>
          <w:szCs w:val="22"/>
        </w:rPr>
        <w:t xml:space="preserve">window.location 跳到第三方带 token 的 URL;退出时第三方回跳到游戏端。简单,与多家三方通用。</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B. iframe 嵌入:</w:t>
      </w:r>
      <w:r>
        <w:rPr>
          <w:rFonts w:ascii="Microsoft YaHei" w:cs="Microsoft YaHei" w:eastAsia="Microsoft YaHei" w:hAnsi="Microsoft YaHei"/>
          <w:sz w:val="22"/>
          <w:szCs w:val="22"/>
        </w:rPr>
        <w:t xml:space="preserve">把第三方游戏嵌入游戏端容器内,控制退出按钮等外壳。体验统一但受三方 CSP / 域名策略制约。</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C. 三方 SDK:</w:t>
      </w:r>
      <w:r>
        <w:rPr>
          <w:rFonts w:ascii="Microsoft YaHei" w:cs="Microsoft YaHei" w:eastAsia="Microsoft YaHei" w:hAnsi="Microsoft YaHei"/>
          <w:sz w:val="22"/>
          <w:szCs w:val="22"/>
        </w:rPr>
        <w:t xml:space="preserve">引入三方 JS SDK 初始化;适合深度集成但依赖三方维护。</w:t>
      </w:r>
    </w:p>
    <w:p>
      <w:pPr>
        <w:spacing w:after="60" w:before="60" w:line="300"/>
      </w:pPr>
      <w:r>
        <w:rPr>
          <w:rFonts w:ascii="Microsoft YaHei" w:cs="Microsoft YaHei" w:eastAsia="Microsoft YaHei" w:hAnsi="Microsoft YaHei"/>
          <w:b/>
          <w:bCs/>
          <w:sz w:val="22"/>
          <w:szCs w:val="22"/>
        </w:rPr>
        <w:t xml:space="preserve">建议:</w:t>
      </w:r>
      <w:r>
        <w:rPr>
          <w:rFonts w:ascii="Microsoft YaHei" w:cs="Microsoft YaHei" w:eastAsia="Microsoft YaHei" w:hAnsi="Microsoft YaHei"/>
          <w:sz w:val="22"/>
          <w:szCs w:val="22"/>
        </w:rPr>
        <w:t xml:space="preserve">V1 按"跳转新页面"实现,最小协议、最通用;后续按三方能力逐家升级为 iframe / SDK。</w:t>
      </w:r>
    </w:p>
    <w:p>
      <w:pPr>
        <w:pStyle w:val="Heading3"/>
        <w:spacing w:after="100" w:before="180"/>
      </w:pPr>
      <w:r>
        <w:rPr>
          <w:rFonts w:ascii="Microsoft YaHei" w:cs="Microsoft YaHei" w:eastAsia="Microsoft YaHei" w:hAnsi="Microsoft YaHei"/>
          <w:b/>
          <w:bCs/>
          <w:sz w:val="24"/>
          <w:szCs w:val="24"/>
        </w:rPr>
        <w:t xml:space="preserve">4.3.3 方案会话凭据</w:t>
      </w:r>
    </w:p>
    <w:p>
      <w:pPr>
        <w:spacing w:after="60" w:before="60" w:line="300"/>
      </w:pPr>
      <w:r>
        <w:rPr>
          <w:rFonts w:ascii="Microsoft YaHei" w:cs="Microsoft YaHei" w:eastAsia="Microsoft YaHei" w:hAnsi="Microsoft YaHei"/>
          <w:sz w:val="22"/>
          <w:szCs w:val="22"/>
        </w:rPr>
        <w:t xml:space="preserve">C 端前端不直接生成任何鉴权凭据;调用代理后台接口换取:</w:t>
      </w:r>
    </w:p>
    <w:p>
      <w:pPr>
        <w:spacing w:after="60" w:before="60" w:line="300"/>
      </w:pPr>
      <w:r>
        <w:rPr>
          <w:rFonts w:ascii="Consolas" w:cs="Consolas" w:eastAsia="Consolas" w:hAnsi="Consolas"/>
          <w:sz w:val="20"/>
          <w:szCs w:val="20"/>
        </w:rPr>
        <w:t xml:space="preserve">POST /api/game/session</w:t>
      </w:r>
    </w:p>
    <w:p>
      <w:pPr>
        <w:spacing w:after="60" w:before="60" w:line="300"/>
      </w:pPr>
      <w:r>
        <w:rPr>
          <w:rFonts w:ascii="Microsoft YaHei" w:cs="Microsoft YaHei" w:eastAsia="Microsoft YaHei" w:hAnsi="Microsoft YaHei"/>
          <w:sz w:val="22"/>
          <w:szCs w:val="22"/>
        </w:rPr>
        <w:t xml:space="preserve">请求体:</w:t>
      </w:r>
    </w:p>
    <w:p>
      <w:pPr>
        <w:spacing w:after="60" w:before="60" w:line="300"/>
      </w:pPr>
      <w:r>
        <w:rPr>
          <w:rFonts w:ascii="Consolas" w:cs="Consolas" w:eastAsia="Consolas" w:hAnsi="Consolas"/>
          <w:sz w:val="20"/>
          <w:szCs w:val="20"/>
        </w:rPr>
        <w:t xml:space="preserve">{ "schemeId": "S_KRW", "providerHint": "&lt;optional&gt;" }</w:t>
      </w:r>
    </w:p>
    <w:p>
      <w:pPr>
        <w:spacing w:after="60" w:before="60" w:line="300"/>
      </w:pPr>
      <w:r>
        <w:rPr>
          <w:rFonts w:ascii="Microsoft YaHei" w:cs="Microsoft YaHei" w:eastAsia="Microsoft YaHei" w:hAnsi="Microsoft YaHei"/>
          <w:sz w:val="22"/>
          <w:szCs w:val="22"/>
        </w:rPr>
        <w:t xml:space="preserve">响应体(草案):</w:t>
      </w:r>
    </w:p>
    <w:p>
      <w:pPr>
        <w:spacing w:after="60" w:before="60" w:line="300"/>
      </w:pPr>
      <w:r>
        <w:rPr>
          <w:rFonts w:ascii="Consolas" w:cs="Consolas" w:eastAsia="Consolas" w:hAnsi="Consolas"/>
          <w:sz w:val="20"/>
          <w:szCs w:val="20"/>
        </w:rPr>
        <w:t xml:space="preserve">{ "sessionId": "...", "redirectUrl": "https://3p.example.com/launch?token=...", "expiresIn": 180 }</w:t>
      </w:r>
    </w:p>
    <w:p>
      <w:pPr>
        <w:spacing w:after="60" w:before="60" w:line="300"/>
      </w:pPr>
      <w:r>
        <w:rPr>
          <w:rFonts w:ascii="Microsoft YaHei" w:cs="Microsoft YaHei" w:eastAsia="Microsoft YaHei" w:hAnsi="Microsoft YaHei"/>
          <w:b/>
          <w:bCs/>
          <w:sz w:val="22"/>
          <w:szCs w:val="22"/>
        </w:rPr>
        <w:t xml:space="preserve">要求:</w:t>
      </w:r>
      <w:r>
        <w:rPr>
          <w:rFonts w:ascii="Microsoft YaHei" w:cs="Microsoft YaHei" w:eastAsia="Microsoft YaHei" w:hAnsi="Microsoft YaHei"/>
          <w:sz w:val="22"/>
          <w:szCs w:val="22"/>
        </w:rPr>
        <w:t xml:space="preserve">sessionId 一次性、短时效(建议 3 分钟内);token 由代理后台签名,第三方调用 seamless wallet 时回带以识别玩家 + 方案上下文。</w:t>
      </w:r>
    </w:p>
    <w:p>
      <w:pPr>
        <w:pStyle w:val="Heading3"/>
        <w:spacing w:after="100" w:before="180"/>
      </w:pPr>
      <w:r>
        <w:rPr>
          <w:rFonts w:ascii="Microsoft YaHei" w:cs="Microsoft YaHei" w:eastAsia="Microsoft YaHei" w:hAnsi="Microsoft YaHei"/>
          <w:b/>
          <w:bCs/>
          <w:sz w:val="24"/>
          <w:szCs w:val="24"/>
        </w:rPr>
        <w:t xml:space="preserve">4.3.4 Seamless Wallet 协议(草案)</w:t>
      </w:r>
    </w:p>
    <w:p>
      <w:pPr>
        <w:spacing w:after="60" w:before="60" w:line="300"/>
      </w:pPr>
      <w:r>
        <w:rPr>
          <w:rFonts w:ascii="Microsoft YaHei" w:cs="Microsoft YaHei" w:eastAsia="Microsoft YaHei" w:hAnsi="Microsoft YaHei"/>
          <w:sz w:val="22"/>
          <w:szCs w:val="22"/>
        </w:rPr>
        <w:t xml:space="preserve">详细接口清单见 </w:t>
      </w:r>
      <w:r>
        <w:rPr>
          <w:rFonts w:ascii="Microsoft YaHei" w:cs="Microsoft YaHei" w:eastAsia="Microsoft YaHei" w:hAnsi="Microsoft YaHei"/>
          <w:b/>
          <w:bCs/>
          <w:sz w:val="22"/>
          <w:szCs w:val="22"/>
        </w:rPr>
        <w:t xml:space="preserve">附录 D</w:t>
      </w:r>
      <w:r>
        <w:rPr>
          <w:rFonts w:ascii="Microsoft YaHei" w:cs="Microsoft YaHei" w:eastAsia="Microsoft YaHei" w:hAnsi="Microsoft YaHei"/>
          <w:sz w:val="22"/>
          <w:szCs w:val="22"/>
        </w:rPr>
        <w:t xml:space="preserve">;本节只说明架构约束。</w:t>
      </w:r>
    </w:p>
    <w:p>
      <w:pPr>
        <w:pStyle w:val="ListParagraph"/>
        <w:numPr>
          <w:ilvl w:val="0"/>
          <w:numId w:val="2"/>
        </w:numPr>
        <w:spacing w:after="40" w:before="40" w:line="300"/>
      </w:pPr>
      <w:r>
        <w:rPr>
          <w:rFonts w:ascii="Microsoft YaHei" w:cs="Microsoft YaHei" w:eastAsia="Microsoft YaHei" w:hAnsi="Microsoft YaHei"/>
          <w:sz w:val="22"/>
          <w:szCs w:val="22"/>
        </w:rPr>
        <w:t xml:space="preserve">玩家余额始终留在代理后台,不执行任何"转入三方"的动作</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三方每笔下注 / 派奖 / 回滚通过 HTTPS 回调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API 实时更新代理端余额,玩家所见余额来自代理端单一数据源</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所有资金回调必须幂等(以三方 betId + 操作类型为幂等键),失败按三方约定重试;重试由三方发起,代理后台以幂等键去重</w:t>
      </w:r>
    </w:p>
    <w:p>
      <w:pPr>
        <w:pStyle w:val="ListParagraph"/>
        <w:numPr>
          <w:ilvl w:val="0"/>
          <w:numId w:val="2"/>
        </w:numPr>
        <w:spacing w:after="40" w:before="40" w:line="300"/>
      </w:pPr>
      <w:r>
        <w:rPr>
          <w:rFonts w:ascii="Microsoft YaHei" w:cs="Microsoft YaHei" w:eastAsia="Microsoft YaHei" w:hAnsi="Microsoft YaHei"/>
          <w:sz w:val="22"/>
          <w:szCs w:val="22"/>
        </w:rPr>
        <w:t xml:space="preserve">回滚接口必须能追溯到原 betId;禁止"裸置位"(不允许直接把余额设置为某个绝对值)</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所有接口签名:HMAC / 商定密钥 + 时间戳防重放;时间窗口 60 秒</w:t>
      </w:r>
    </w:p>
    <w:p>
      <w:pPr>
        <w:pStyle w:val="Heading3"/>
        <w:spacing w:after="100" w:before="180"/>
      </w:pPr>
      <w:r>
        <w:rPr>
          <w:rFonts w:ascii="Microsoft YaHei" w:cs="Microsoft YaHei" w:eastAsia="Microsoft YaHei" w:hAnsi="Microsoft YaHei"/>
          <w:b/>
          <w:bCs/>
          <w:sz w:val="24"/>
          <w:szCs w:val="24"/>
        </w:rPr>
        <w:t xml:space="preserve">4.3.5 错误场景矩阵</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5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处理策略</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三方鉴权失败(token 过期 / 签名错)</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回跳游戏端,显示"会话失效,请重新登录",清除本地会话</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三方调用 seamless wallet 扣款失败(5xx)</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三方侧根据自家策略重试;代理后台以幂等键去重,确保同一 betId 只扣一次</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余额不足</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代理后台返回明确错误码,三方弹"余额不足"交由玩家处理(不由游戏端前端处理)</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回滚请求对应原单不存在</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代理后台返回幂等失败错误;三方侧记录日志,运营后台对账修复</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长时间无操作(游戏会话超时)</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三方按自家策略退出 → 回跳游戏端 → 清除会话;可配置续期机制(Q10)</w:t>
            </w:r>
          </w:p>
        </w:tc>
      </w:tr>
    </w:tbl>
    <w:p>
      <w:pPr>
        <w:pStyle w:val="Heading2"/>
        <w:spacing w:after="120" w:before="240"/>
      </w:pPr>
      <w:r>
        <w:rPr>
          <w:rFonts w:ascii="Microsoft YaHei" w:cs="Microsoft YaHei" w:eastAsia="Microsoft YaHei" w:hAnsi="Microsoft YaHei"/>
          <w:b/>
          <w:bCs/>
          <w:sz w:val="26"/>
          <w:szCs w:val="26"/>
        </w:rPr>
        <w:t xml:space="preserve">4.4 FN-GAME-04 退出游戏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入口:第三方游戏页面的"退出"按钮(三方 UI,本文档无法约束);游戏端三方占位页提供演示用"退出游戏"按钮</w:t>
      </w:r>
    </w:p>
    <w:p>
      <w:pPr>
        <w:pStyle w:val="ListParagraph"/>
        <w:numPr>
          <w:ilvl w:val="0"/>
          <w:numId w:val="2"/>
        </w:numPr>
        <w:spacing w:after="40" w:before="40" w:line="300"/>
      </w:pPr>
      <w:r>
        <w:rPr>
          <w:rFonts w:ascii="Microsoft YaHei" w:cs="Microsoft YaHei" w:eastAsia="Microsoft YaHei" w:hAnsi="Microsoft YaHei"/>
          <w:sz w:val="22"/>
          <w:szCs w:val="22"/>
        </w:rPr>
        <w:t xml:space="preserve">动作:清除游戏端登录态 session / token → 回跳到游戏端登录页(默认行为)</w:t>
      </w:r>
    </w:p>
    <w:p>
      <w:pPr>
        <w:pStyle w:val="ListParagraph"/>
        <w:numPr>
          <w:ilvl w:val="0"/>
          <w:numId w:val="2"/>
        </w:numPr>
        <w:spacing w:after="40" w:before="40" w:line="300"/>
      </w:pPr>
      <w:r>
        <w:rPr>
          <w:rFonts w:ascii="Microsoft YaHei" w:cs="Microsoft YaHei" w:eastAsia="Microsoft YaHei" w:hAnsi="Microsoft YaHei"/>
          <w:sz w:val="22"/>
          <w:szCs w:val="22"/>
        </w:rPr>
        <w:t xml:space="preserve">回跳目标当前统一为登录页;是否支持回跳到"品牌首页"或保持语言为 Q6</w:t>
      </w:r>
    </w:p>
    <w:p>
      <w:pPr>
        <w:pStyle w:val="ListParagraph"/>
        <w:numPr>
          <w:ilvl w:val="0"/>
          <w:numId w:val="2"/>
        </w:numPr>
        <w:spacing w:after="40" w:before="40" w:line="300"/>
      </w:pPr>
      <w:r>
        <w:rPr>
          <w:rFonts w:ascii="Microsoft YaHei" w:cs="Microsoft YaHei" w:eastAsia="Microsoft YaHei" w:hAnsi="Microsoft YaHei"/>
          <w:sz w:val="22"/>
          <w:szCs w:val="22"/>
        </w:rPr>
        <w:t xml:space="preserve">退出动作不需要二次确认(游戏流畅度优先;账户无敏感状态差异)</w:t>
      </w:r>
    </w:p>
    <w:p>
      <w:pPr>
        <w:pStyle w:val="Heading2"/>
        <w:spacing w:after="120" w:before="240"/>
      </w:pPr>
      <w:r>
        <w:rPr>
          <w:rFonts w:ascii="Microsoft YaHei" w:cs="Microsoft YaHei" w:eastAsia="Microsoft YaHei" w:hAnsi="Microsoft YaHei"/>
          <w:b/>
          <w:bCs/>
          <w:sz w:val="26"/>
          <w:szCs w:val="26"/>
        </w:rPr>
        <w:t xml:space="preserve">4.5 FN-GAME-05 代理网跳转</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入口:登录页右上角"代理网"按钮,任何状态下都可见</w:t>
      </w:r>
    </w:p>
    <w:p>
      <w:pPr>
        <w:pStyle w:val="ListParagraph"/>
        <w:numPr>
          <w:ilvl w:val="0"/>
          <w:numId w:val="2"/>
        </w:numPr>
        <w:spacing w:after="40" w:before="40" w:line="300"/>
      </w:pPr>
      <w:r>
        <w:rPr>
          <w:rFonts w:ascii="Microsoft YaHei" w:cs="Microsoft YaHei" w:eastAsia="Microsoft YaHei" w:hAnsi="Microsoft YaHei"/>
          <w:sz w:val="22"/>
          <w:szCs w:val="22"/>
        </w:rPr>
        <w:t xml:space="preserve">行为:跳转到代理后台主 URL;保留当前 ?lang= 参数(游戏端与代理后台共用 lang 约定)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当前游戏端未登录 → 跳转后由代理后台接管登录流程</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当前游戏端已登录 → 是否 SSO 直通至代理后台(避免代理用户二次登录)为 Q8;V0.1 默认 "不 SSO,代理端独立登录"</w:t>
      </w:r>
    </w:p>
    <w:p>
      <w:pPr>
        <w:pStyle w:val="Heading2"/>
        <w:spacing w:after="120" w:before="240"/>
      </w:pPr>
      <w:r>
        <w:rPr>
          <w:rFonts w:ascii="Microsoft YaHei" w:cs="Microsoft YaHei" w:eastAsia="Microsoft YaHei" w:hAnsi="Microsoft YaHei"/>
          <w:b/>
          <w:bCs/>
          <w:sz w:val="26"/>
          <w:szCs w:val="26"/>
        </w:rPr>
        <w:t xml:space="preserve">4.6 FN-GAME-06 三语切换</w:t>
      </w:r>
    </w:p>
    <w:p>
      <w:pPr>
        <w:pStyle w:val="ListParagraph"/>
        <w:numPr>
          <w:ilvl w:val="0"/>
          <w:numId w:val="2"/>
        </w:numPr>
        <w:spacing w:after="40" w:before="40" w:line="300"/>
      </w:pPr>
      <w:r>
        <w:rPr>
          <w:rFonts w:ascii="Microsoft YaHei" w:cs="Microsoft YaHei" w:eastAsia="Microsoft YaHei" w:hAnsi="Microsoft YaHei"/>
          <w:sz w:val="22"/>
          <w:szCs w:val="22"/>
        </w:rPr>
        <w:t xml:space="preserve">支持语言:zh-CN / en-US / ko-KR,三语与代理后台完全对齐</w:t>
      </w:r>
    </w:p>
    <w:p>
      <w:pPr>
        <w:pStyle w:val="ListParagraph"/>
        <w:numPr>
          <w:ilvl w:val="0"/>
          <w:numId w:val="2"/>
        </w:numPr>
        <w:spacing w:after="40" w:before="40" w:line="300"/>
      </w:pPr>
      <w:r>
        <w:rPr>
          <w:rFonts w:ascii="Microsoft YaHei" w:cs="Microsoft YaHei" w:eastAsia="Microsoft YaHei" w:hAnsi="Microsoft YaHei"/>
          <w:sz w:val="22"/>
          <w:szCs w:val="22"/>
        </w:rPr>
        <w:t xml:space="preserve">I18N keys 命名空间:C 端专属前缀有 </w:t>
      </w:r>
      <w:r>
        <w:rPr>
          <w:rFonts w:ascii="Consolas" w:cs="Consolas" w:eastAsia="Consolas" w:hAnsi="Consolas"/>
          <w:sz w:val="20"/>
          <w:szCs w:val="20"/>
        </w:rPr>
        <w:t xml:space="preserve">login_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scheme_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third_party_</w:t>
      </w:r>
      <w:r>
        <w:rPr>
          <w:rFonts w:ascii="Microsoft YaHei" w:cs="Microsoft YaHei" w:eastAsia="Microsoft YaHei" w:hAnsi="Microsoft YaHei"/>
          <w:sz w:val="22"/>
          <w:szCs w:val="22"/>
        </w:rPr>
        <w:t xml:space="preserve">;共通词(币种名、按钮等)与 B 端复用。完整清单见附录 B。</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切换器位置:登录页顶部;弹窗与三方占位页沿用同一 store 的当前语言</w:t>
      </w:r>
    </w:p>
    <w:p>
      <w:pPr>
        <w:pStyle w:val="ListParagraph"/>
        <w:numPr>
          <w:ilvl w:val="0"/>
          <w:numId w:val="2"/>
        </w:numPr>
        <w:spacing w:after="40" w:before="40" w:line="300"/>
      </w:pPr>
      <w:r>
        <w:rPr>
          <w:rFonts w:ascii="Microsoft YaHei" w:cs="Microsoft YaHei" w:eastAsia="Microsoft YaHei" w:hAnsi="Microsoft YaHei"/>
          <w:sz w:val="22"/>
          <w:szCs w:val="22"/>
        </w:rPr>
        <w:t xml:space="preserve">金额格式遵循代理后台约定:zh-CN 全量按"万"保留 4 位小数;en-US / ko-KR 按国际千分位;后端始终返回本位币原值,由前端 fmtAmount(value, lang) 统一处理</w:t>
      </w:r>
    </w:p>
    <w:p>
      <w:pPr>
        <w:pStyle w:val="ListParagraph"/>
        <w:numPr>
          <w:ilvl w:val="0"/>
          <w:numId w:val="2"/>
        </w:numPr>
        <w:spacing w:after="40" w:before="40" w:line="300"/>
      </w:pPr>
      <w:r>
        <w:rPr>
          <w:rFonts w:ascii="Microsoft YaHei" w:cs="Microsoft YaHei" w:eastAsia="Microsoft YaHei" w:hAnsi="Microsoft YaHei"/>
          <w:sz w:val="22"/>
          <w:szCs w:val="22"/>
        </w:rPr>
        <w:t xml:space="preserve">未翻译 key 兜底:回落到 zh-CN;控制台 warn,不中断渲染</w:t>
      </w:r>
    </w:p>
    <w:p>
      <w:pPr>
        <w:pStyle w:val="Heading1"/>
        <w:spacing w:after="180" w:before="360"/>
      </w:pPr>
      <w:r>
        <w:rPr>
          <w:rFonts w:ascii="Microsoft YaHei" w:cs="Microsoft YaHei" w:eastAsia="Microsoft YaHei" w:hAnsi="Microsoft YaHei"/>
          <w:b/>
          <w:bCs/>
          <w:sz w:val="32"/>
          <w:szCs w:val="32"/>
        </w:rPr>
        <w:t xml:space="preserve">5. 界面描述</w:t>
      </w:r>
    </w:p>
    <w:p>
      <w:pPr>
        <w:pStyle w:val="Heading2"/>
        <w:spacing w:after="120" w:before="240"/>
      </w:pPr>
      <w:r>
        <w:rPr>
          <w:rFonts w:ascii="Microsoft YaHei" w:cs="Microsoft YaHei" w:eastAsia="Microsoft YaHei" w:hAnsi="Microsoft YaHei"/>
          <w:b/>
          <w:bCs/>
          <w:sz w:val="26"/>
          <w:szCs w:val="26"/>
        </w:rPr>
        <w:t xml:space="preserve">5.1 登录页</w:t>
      </w:r>
    </w:p>
    <w:p>
      <w:pPr>
        <w:spacing w:after="60" w:before="60" w:line="300"/>
      </w:pPr>
      <w:r>
        <w:rPr>
          <w:rFonts w:ascii="Microsoft YaHei" w:cs="Microsoft YaHei" w:eastAsia="Microsoft YaHei" w:hAnsi="Microsoft YaHei"/>
          <w:b/>
          <w:bCs/>
          <w:sz w:val="22"/>
          <w:szCs w:val="22"/>
        </w:rPr>
        <w:t xml:space="preserve">视觉层级(从外到内):</w:t>
      </w:r>
    </w:p>
    <w:p>
      <w:pPr>
        <w:pStyle w:val="ListParagraph"/>
        <w:numPr>
          <w:ilvl w:val="0"/>
          <w:numId w:val="3"/>
        </w:numPr>
        <w:spacing w:after="40" w:before="40" w:line="300"/>
      </w:pPr>
      <w:r>
        <w:rPr>
          <w:rFonts w:ascii="Microsoft YaHei" w:cs="Microsoft YaHei" w:eastAsia="Microsoft YaHei" w:hAnsi="Microsoft YaHei"/>
          <w:sz w:val="22"/>
          <w:szCs w:val="22"/>
        </w:rPr>
        <w:t xml:space="preserve">体育场风格背景(径向金色光 + 线性网格纹理,CSS 生成,无外部图片依赖)</w:t>
      </w:r>
    </w:p>
    <w:p>
      <w:pPr>
        <w:pStyle w:val="ListParagraph"/>
        <w:numPr>
          <w:ilvl w:val="0"/>
          <w:numId w:val="3"/>
        </w:numPr>
        <w:spacing w:after="40" w:before="40" w:line="300"/>
      </w:pPr>
      <w:r>
        <w:rPr>
          <w:rFonts w:ascii="Microsoft YaHei" w:cs="Microsoft YaHei" w:eastAsia="Microsoft YaHei" w:hAnsi="Microsoft YaHei"/>
          <w:sz w:val="22"/>
          <w:szCs w:val="22"/>
        </w:rPr>
        <w:t xml:space="preserve">顶部栏:左侧品牌微缩 logo;右侧三语切换 + "代理网"按钮</w:t>
      </w:r>
    </w:p>
    <w:p>
      <w:pPr>
        <w:pStyle w:val="ListParagraph"/>
        <w:numPr>
          <w:ilvl w:val="0"/>
          <w:numId w:val="3"/>
        </w:numPr>
        <w:spacing w:after="40" w:before="40" w:line="300"/>
      </w:pPr>
      <w:r>
        <w:rPr>
          <w:rFonts w:ascii="Microsoft YaHei" w:cs="Microsoft YaHei" w:eastAsia="Microsoft YaHei" w:hAnsi="Microsoft YaHei"/>
          <w:sz w:val="22"/>
          <w:szCs w:val="22"/>
        </w:rPr>
        <w:t xml:space="preserve">中央:大号金色 ★ + "STAR VIP GAME" 文字 + tagline</w:t>
      </w:r>
    </w:p>
    <w:p>
      <w:pPr>
        <w:pStyle w:val="ListParagraph"/>
        <w:numPr>
          <w:ilvl w:val="0"/>
          <w:numId w:val="3"/>
        </w:numPr>
        <w:spacing w:after="40" w:before="40" w:line="300"/>
      </w:pPr>
      <w:r>
        <w:rPr>
          <w:rFonts w:ascii="Microsoft YaHei" w:cs="Microsoft YaHei" w:eastAsia="Microsoft YaHei" w:hAnsi="Microsoft YaHei"/>
          <w:sz w:val="22"/>
          <w:szCs w:val="22"/>
        </w:rPr>
        <w:t xml:space="preserve">登录卡片:"账号登录"标题 + 两字段表单 + 金色"登录"按钮 + 演示提示灰字(正式环境移除)</w:t>
      </w:r>
    </w:p>
    <w:p>
      <w:pPr>
        <w:spacing w:after="60" w:before="60" w:line="300"/>
      </w:pPr>
      <w:r>
        <w:rPr>
          <w:rFonts w:ascii="Microsoft YaHei" w:cs="Microsoft YaHei" w:eastAsia="Microsoft YaHei" w:hAnsi="Microsoft YaHei"/>
          <w:b/>
          <w:bCs/>
          <w:sz w:val="22"/>
          <w:szCs w:val="22"/>
        </w:rPr>
        <w:t xml:space="preserve">关键文案(zh-CN):</w:t>
      </w:r>
      <w:r>
        <w:rPr>
          <w:rFonts w:ascii="Microsoft YaHei" w:cs="Microsoft YaHei" w:eastAsia="Microsoft YaHei" w:hAnsi="Microsoft YaHei"/>
          <w:sz w:val="22"/>
          <w:szCs w:val="22"/>
        </w:rPr>
        <w:t xml:space="preserve">"体育 · 游戏 · 贵宾"(tagline)、"账号登录"、"请输入账号 / 请输入密码"、"登录"</w:t>
      </w:r>
    </w:p>
    <w:p>
      <w:pPr>
        <w:pStyle w:val="Heading2"/>
        <w:spacing w:after="120" w:before="240"/>
      </w:pPr>
      <w:r>
        <w:rPr>
          <w:rFonts w:ascii="Microsoft YaHei" w:cs="Microsoft YaHei" w:eastAsia="Microsoft YaHei" w:hAnsi="Microsoft YaHei"/>
          <w:b/>
          <w:bCs/>
          <w:sz w:val="26"/>
          <w:szCs w:val="26"/>
        </w:rPr>
        <w:t xml:space="preserve">5.2 交收方案选择弹窗</w:t>
      </w:r>
    </w:p>
    <w:p>
      <w:pPr>
        <w:spacing w:after="60" w:before="60" w:line="300"/>
      </w:pPr>
      <w:r>
        <w:rPr>
          <w:rFonts w:ascii="Microsoft YaHei" w:cs="Microsoft YaHei" w:eastAsia="Microsoft YaHei" w:hAnsi="Microsoft YaHei"/>
          <w:b/>
          <w:bCs/>
          <w:sz w:val="22"/>
          <w:szCs w:val="22"/>
        </w:rPr>
        <w:t xml:space="preserve">结构:</w:t>
      </w:r>
    </w:p>
    <w:p>
      <w:pPr>
        <w:pStyle w:val="ListParagraph"/>
        <w:numPr>
          <w:ilvl w:val="0"/>
          <w:numId w:val="3"/>
        </w:numPr>
        <w:spacing w:after="40" w:before="40" w:line="300"/>
      </w:pPr>
      <w:r>
        <w:rPr>
          <w:rFonts w:ascii="Microsoft YaHei" w:cs="Microsoft YaHei" w:eastAsia="Microsoft YaHei" w:hAnsi="Microsoft YaHei"/>
          <w:sz w:val="22"/>
          <w:szCs w:val="22"/>
        </w:rPr>
        <w:t xml:space="preserve">标题区(gold):"请选择币种方案" + 说明文</w:t>
      </w:r>
    </w:p>
    <w:p>
      <w:pPr>
        <w:pStyle w:val="ListParagraph"/>
        <w:numPr>
          <w:ilvl w:val="0"/>
          <w:numId w:val="3"/>
        </w:numPr>
        <w:spacing w:after="40" w:before="40" w:line="300"/>
      </w:pPr>
      <w:r>
        <w:rPr>
          <w:rFonts w:ascii="Microsoft YaHei" w:cs="Microsoft YaHei" w:eastAsia="Microsoft YaHei" w:hAnsi="Microsoft YaHei"/>
          <w:sz w:val="22"/>
          <w:szCs w:val="22"/>
        </w:rPr>
        <w:t xml:space="preserve">卡片区(可滚动):3 列网格,每张卡片最小高度 ≈ 140px</w:t>
      </w:r>
    </w:p>
    <w:p>
      <w:pPr>
        <w:pStyle w:val="ListParagraph"/>
        <w:numPr>
          <w:ilvl w:val="0"/>
          <w:numId w:val="3"/>
        </w:numPr>
        <w:spacing w:after="40" w:before="40" w:line="300"/>
      </w:pPr>
      <w:r>
        <w:rPr>
          <w:rFonts w:ascii="Microsoft YaHei" w:cs="Microsoft YaHei" w:eastAsia="Microsoft YaHei" w:hAnsi="Microsoft YaHei"/>
          <w:sz w:val="22"/>
          <w:szCs w:val="22"/>
        </w:rPr>
        <w:t xml:space="preserve">底部按钮条:"取消" / "进入游戏"</w:t>
      </w:r>
    </w:p>
    <w:p>
      <w:pPr>
        <w:spacing w:after="60" w:before="60" w:line="300"/>
      </w:pPr>
      <w:r>
        <w:rPr>
          <w:rFonts w:ascii="Microsoft YaHei" w:cs="Microsoft YaHei" w:eastAsia="Microsoft YaHei" w:hAnsi="Microsoft YaHei"/>
          <w:b/>
          <w:bCs/>
          <w:sz w:val="22"/>
          <w:szCs w:val="22"/>
        </w:rPr>
        <w:t xml:space="preserve">卡片内部:</w:t>
      </w:r>
    </w:p>
    <w:p>
      <w:pPr>
        <w:pStyle w:val="ListParagraph"/>
        <w:numPr>
          <w:ilvl w:val="0"/>
          <w:numId w:val="2"/>
        </w:numPr>
        <w:spacing w:after="40" w:before="40" w:line="300"/>
      </w:pPr>
      <w:r>
        <w:rPr>
          <w:rFonts w:ascii="Microsoft YaHei" w:cs="Microsoft YaHei" w:eastAsia="Microsoft YaHei" w:hAnsi="Microsoft YaHei"/>
          <w:sz w:val="22"/>
          <w:szCs w:val="22"/>
        </w:rPr>
        <w:t xml:space="preserve">头部行:国旗徽标 + 币种代码(加粗)+ 右侧"当前选中"chip(仅选中态显示)</w:t>
      </w:r>
    </w:p>
    <w:p>
      <w:pPr>
        <w:pStyle w:val="ListParagraph"/>
        <w:numPr>
          <w:ilvl w:val="0"/>
          <w:numId w:val="2"/>
        </w:numPr>
        <w:spacing w:after="40" w:before="40" w:line="300"/>
      </w:pPr>
      <w:r>
        <w:rPr>
          <w:rFonts w:ascii="Microsoft YaHei" w:cs="Microsoft YaHei" w:eastAsia="Microsoft YaHei" w:hAnsi="Microsoft YaHei"/>
          <w:sz w:val="22"/>
          <w:szCs w:val="22"/>
        </w:rPr>
        <w:t xml:space="preserve">币种本地名(灰字)</w:t>
      </w:r>
    </w:p>
    <w:p>
      <w:pPr>
        <w:pStyle w:val="ListParagraph"/>
        <w:numPr>
          <w:ilvl w:val="0"/>
          <w:numId w:val="2"/>
        </w:numPr>
        <w:spacing w:after="40" w:before="40" w:line="300"/>
      </w:pPr>
      <w:r>
        <w:rPr>
          <w:rFonts w:ascii="Microsoft YaHei" w:cs="Microsoft YaHei" w:eastAsia="Microsoft YaHei" w:hAnsi="Microsoft YaHei"/>
          <w:sz w:val="22"/>
          <w:szCs w:val="22"/>
        </w:rPr>
        <w:t xml:space="preserve">分隔线</w:t>
      </w:r>
    </w:p>
    <w:p>
      <w:pPr>
        <w:pStyle w:val="ListParagraph"/>
        <w:numPr>
          <w:ilvl w:val="0"/>
          <w:numId w:val="2"/>
        </w:numPr>
        <w:spacing w:after="40" w:before="40" w:line="300"/>
      </w:pPr>
      <w:r>
        <w:rPr>
          <w:rFonts w:ascii="Microsoft YaHei" w:cs="Microsoft YaHei" w:eastAsia="Microsoft YaHei" w:hAnsi="Microsoft YaHei"/>
          <w:sz w:val="22"/>
          <w:szCs w:val="22"/>
        </w:rPr>
        <w:t xml:space="preserve">余额行:左"余额",右金色大数字 + 币种代码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佣金率行:左"佣金率",右 "N%"</w:t>
      </w:r>
    </w:p>
    <w:p>
      <w:pPr>
        <w:pStyle w:val="Heading2"/>
        <w:spacing w:after="120" w:before="240"/>
      </w:pPr>
      <w:r>
        <w:rPr>
          <w:rFonts w:ascii="Microsoft YaHei" w:cs="Microsoft YaHei" w:eastAsia="Microsoft YaHei" w:hAnsi="Microsoft YaHei"/>
          <w:b/>
          <w:bCs/>
          <w:sz w:val="26"/>
          <w:szCs w:val="26"/>
        </w:rPr>
        <w:t xml:space="preserve">5.3 三方游戏占位(仅原型)</w:t>
      </w:r>
    </w:p>
    <w:p>
      <w:pPr>
        <w:spacing w:after="60" w:before="60" w:line="300"/>
      </w:pPr>
      <w:r>
        <w:rPr>
          <w:rFonts w:ascii="Microsoft YaHei" w:cs="Microsoft YaHei" w:eastAsia="Microsoft YaHei" w:hAnsi="Microsoft YaHei"/>
          <w:sz w:val="22"/>
          <w:szCs w:val="22"/>
        </w:rPr>
        <w:t xml:space="preserve">原型中用于演示桥接完成的页面占位。正式环境此页将被第三方游戏 UI 完全替代。展示:玩家昵称、当前方案(国旗 + 币种)、带入余额、退出游戏按钮。</w:t>
      </w:r>
    </w:p>
    <w:p>
      <w:pPr>
        <w:pStyle w:val="Heading1"/>
        <w:spacing w:after="180" w:before="360"/>
      </w:pPr>
      <w:r>
        <w:rPr>
          <w:rFonts w:ascii="Microsoft YaHei" w:cs="Microsoft YaHei" w:eastAsia="Microsoft YaHei" w:hAnsi="Microsoft YaHei"/>
          <w:b/>
          <w:bCs/>
          <w:sz w:val="32"/>
          <w:szCs w:val="32"/>
        </w:rPr>
        <w:t xml:space="preserve">6. 非功能需求</w:t>
      </w:r>
    </w:p>
    <w:p>
      <w:pPr>
        <w:pStyle w:val="Heading2"/>
        <w:spacing w:after="120" w:before="240"/>
      </w:pPr>
      <w:r>
        <w:rPr>
          <w:rFonts w:ascii="Microsoft YaHei" w:cs="Microsoft YaHei" w:eastAsia="Microsoft YaHei" w:hAnsi="Microsoft YaHei"/>
          <w:b/>
          <w:bCs/>
          <w:sz w:val="26"/>
          <w:szCs w:val="26"/>
        </w:rPr>
        <w:t xml:space="preserve">6.1 性能指标</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760"/>
      </w:tblGrid>
      <w:tr>
        <w:trPr>
          <w:tblHeader/>
        </w:trPr>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指标</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目标</w:t>
            </w:r>
          </w:p>
        </w:tc>
        <w:tc>
          <w:tcPr>
            <w:tcW w:type="dxa" w:w="3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登录页首屏 LCP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1.5s (首次访问)</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静态资源 CDN 化;关键 CSS inline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500ms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不含风控 / 验证码(未来可能扩展)</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方案弹窗渲染</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 schemes[] 数据(登录响应中携带,不二次请求)</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含代理端签发 token 耗时</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从点"进入游戏"到三方页面 interactive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跳转方式为 A 方案时的全链路</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下注 / 派奖 P99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代理端对外暴露的核心实时接口;超 300ms 会影响三方玩家体验</w:t>
            </w:r>
          </w:p>
        </w:tc>
      </w:tr>
    </w:tbl>
    <w:p>
      <w:pPr>
        <w:pStyle w:val="Heading2"/>
        <w:spacing w:after="120" w:before="240"/>
      </w:pPr>
      <w:r>
        <w:rPr>
          <w:rFonts w:ascii="Microsoft YaHei" w:cs="Microsoft YaHei" w:eastAsia="Microsoft YaHei" w:hAnsi="Microsoft YaHei"/>
          <w:b/>
          <w:bCs/>
          <w:sz w:val="26"/>
          <w:szCs w:val="26"/>
        </w:rPr>
        <w:t xml:space="preserve">6.2 安全</w:t>
      </w:r>
    </w:p>
    <w:p>
      <w:pPr>
        <w:pStyle w:val="ListParagraph"/>
        <w:numPr>
          <w:ilvl w:val="0"/>
          <w:numId w:val="2"/>
        </w:numPr>
        <w:spacing w:after="40" w:before="40" w:line="300"/>
      </w:pPr>
      <w:r>
        <w:rPr>
          <w:rFonts w:ascii="Microsoft YaHei" w:cs="Microsoft YaHei" w:eastAsia="Microsoft YaHei" w:hAnsi="Microsoft YaHei"/>
          <w:sz w:val="22"/>
          <w:szCs w:val="22"/>
        </w:rPr>
        <w:t xml:space="preserve">全站 HTTPS;HSTS 开启</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密码:传输端不做 hash(由后端统一 hash);任何日志 / URL / 前端 state 中禁止出现明文密码</w:t>
      </w:r>
    </w:p>
    <w:p>
      <w:pPr>
        <w:pStyle w:val="ListParagraph"/>
        <w:numPr>
          <w:ilvl w:val="0"/>
          <w:numId w:val="2"/>
        </w:numPr>
        <w:spacing w:after="40" w:before="40" w:line="300"/>
      </w:pPr>
      <w:r>
        <w:rPr>
          <w:rFonts w:ascii="Microsoft YaHei" w:cs="Microsoft YaHei" w:eastAsia="Microsoft YaHei" w:hAnsi="Microsoft YaHei"/>
          <w:sz w:val="22"/>
          <w:szCs w:val="22"/>
        </w:rPr>
        <w:t xml:space="preserve">防账号枚举:登录失败统一提示"账号或密码错误",不区分"账号不存在 / 密码错"</w:t>
      </w:r>
    </w:p>
    <w:p>
      <w:pPr>
        <w:pStyle w:val="ListParagraph"/>
        <w:numPr>
          <w:ilvl w:val="0"/>
          <w:numId w:val="2"/>
        </w:numPr>
        <w:spacing w:after="40" w:before="40" w:line="300"/>
      </w:pPr>
      <w:r>
        <w:rPr>
          <w:rFonts w:ascii="Microsoft YaHei" w:cs="Microsoft YaHei" w:eastAsia="Microsoft YaHei" w:hAnsi="Microsoft YaHei"/>
          <w:sz w:val="22"/>
          <w:szCs w:val="22"/>
        </w:rPr>
        <w:t xml:space="preserve">防爆破:按 IP + 账号双维度失败计数,阈值与锁定时长为 Q7;触发锁定后统一错误码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会话凭据:登录 token 使用 httpOnly + secure cookie 或短时效 JWT;方案会话 token 一次性、短时效(建议 3 分钟)</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三方接口:HMAC 签名 + 时间戳 + 幂等键;时间窗 60 秒;密钥按三方商分发</w:t>
      </w:r>
    </w:p>
    <w:p>
      <w:pPr>
        <w:pStyle w:val="ListParagraph"/>
        <w:numPr>
          <w:ilvl w:val="0"/>
          <w:numId w:val="2"/>
        </w:numPr>
        <w:spacing w:after="40" w:before="40" w:line="300"/>
      </w:pPr>
      <w:r>
        <w:rPr>
          <w:rFonts w:ascii="Microsoft YaHei" w:cs="Microsoft YaHei" w:eastAsia="Microsoft YaHei" w:hAnsi="Microsoft YaHei"/>
          <w:sz w:val="22"/>
          <w:szCs w:val="22"/>
        </w:rPr>
        <w:t xml:space="preserve">XSS / CSRF:严格 CSP;关键写接口 CSRF token;iframe 嵌入场景 X-Frame-Options 白名单</w:t>
      </w:r>
    </w:p>
    <w:p>
      <w:pPr>
        <w:pStyle w:val="ListParagraph"/>
        <w:numPr>
          <w:ilvl w:val="0"/>
          <w:numId w:val="2"/>
        </w:numPr>
        <w:spacing w:after="40" w:before="40" w:line="300"/>
      </w:pPr>
      <w:r>
        <w:rPr>
          <w:rFonts w:ascii="Microsoft YaHei" w:cs="Microsoft YaHei" w:eastAsia="Microsoft YaHei" w:hAnsi="Microsoft YaHei"/>
          <w:sz w:val="22"/>
          <w:szCs w:val="22"/>
        </w:rPr>
        <w:t xml:space="preserve">审计日志:登录(含失败)、方案选择、三方资金回调全量落日志,保留 ≥ 180 天</w:t>
      </w:r>
    </w:p>
    <w:p>
      <w:pPr>
        <w:pStyle w:val="Heading2"/>
        <w:spacing w:after="120" w:before="240"/>
      </w:pPr>
      <w:r>
        <w:rPr>
          <w:rFonts w:ascii="Microsoft YaHei" w:cs="Microsoft YaHei" w:eastAsia="Microsoft YaHei" w:hAnsi="Microsoft YaHei"/>
          <w:b/>
          <w:bCs/>
          <w:sz w:val="26"/>
          <w:szCs w:val="26"/>
        </w:rPr>
        <w:t xml:space="preserve">6.3 兼容性</w:t>
      </w:r>
    </w:p>
    <w:p>
      <w:pPr>
        <w:pStyle w:val="ListParagraph"/>
        <w:numPr>
          <w:ilvl w:val="0"/>
          <w:numId w:val="2"/>
        </w:numPr>
        <w:spacing w:after="40" w:before="40" w:line="300"/>
      </w:pPr>
      <w:r>
        <w:rPr>
          <w:rFonts w:ascii="Microsoft YaHei" w:cs="Microsoft YaHei" w:eastAsia="Microsoft YaHei" w:hAnsi="Microsoft YaHei"/>
          <w:sz w:val="22"/>
          <w:szCs w:val="22"/>
        </w:rPr>
        <w:t xml:space="preserve">桌面端浏览器:Chrome / Firefox / Edge / Safari 最近两个大版本</w:t>
      </w:r>
    </w:p>
    <w:p>
      <w:pPr>
        <w:pStyle w:val="ListParagraph"/>
        <w:numPr>
          <w:ilvl w:val="0"/>
          <w:numId w:val="2"/>
        </w:numPr>
        <w:spacing w:after="40" w:before="40" w:line="300"/>
      </w:pPr>
      <w:r>
        <w:rPr>
          <w:rFonts w:ascii="Microsoft YaHei" w:cs="Microsoft YaHei" w:eastAsia="Microsoft YaHei" w:hAnsi="Microsoft YaHei"/>
          <w:sz w:val="22"/>
          <w:szCs w:val="22"/>
        </w:rPr>
        <w:t xml:space="preserve">移动端:V0.1 原型为桌面宽度(width=device-width,无响应式);是否正式支持移动端为 Q5</w:t>
      </w:r>
    </w:p>
    <w:p>
      <w:pPr>
        <w:pStyle w:val="ListParagraph"/>
        <w:numPr>
          <w:ilvl w:val="0"/>
          <w:numId w:val="2"/>
        </w:numPr>
        <w:spacing w:after="40" w:before="40" w:line="300"/>
      </w:pPr>
      <w:r>
        <w:rPr>
          <w:rFonts w:ascii="Microsoft YaHei" w:cs="Microsoft YaHei" w:eastAsia="Microsoft YaHei" w:hAnsi="Microsoft YaHei"/>
          <w:sz w:val="22"/>
          <w:szCs w:val="22"/>
        </w:rPr>
        <w:t xml:space="preserve">语言:zh-CN / en-US / ko-KR,IME 输入全部走浏览器原生;不注入自定义 IME</w:t>
      </w:r>
    </w:p>
    <w:p>
      <w:pPr>
        <w:pStyle w:val="ListParagraph"/>
        <w:numPr>
          <w:ilvl w:val="0"/>
          <w:numId w:val="2"/>
        </w:numPr>
        <w:spacing w:after="40" w:before="40" w:line="300"/>
      </w:pPr>
      <w:r>
        <w:rPr>
          <w:rFonts w:ascii="Microsoft YaHei" w:cs="Microsoft YaHei" w:eastAsia="Microsoft YaHei" w:hAnsi="Microsoft YaHei"/>
          <w:sz w:val="22"/>
          <w:szCs w:val="22"/>
        </w:rPr>
        <w:t xml:space="preserve">字体:"Microsoft YaHei" / 系统默认;不引入自定义字体,避免首屏字体闪烁</w:t>
      </w:r>
    </w:p>
    <w:p>
      <w:pPr>
        <w:pStyle w:val="Heading2"/>
        <w:spacing w:after="120" w:before="240"/>
      </w:pPr>
      <w:r>
        <w:rPr>
          <w:rFonts w:ascii="Microsoft YaHei" w:cs="Microsoft YaHei" w:eastAsia="Microsoft YaHei" w:hAnsi="Microsoft YaHei"/>
          <w:b/>
          <w:bCs/>
          <w:sz w:val="26"/>
          <w:szCs w:val="26"/>
        </w:rPr>
        <w:t xml:space="preserve">6.4 可用性 / 无障碍</w:t>
      </w:r>
    </w:p>
    <w:p>
      <w:pPr>
        <w:pStyle w:val="ListParagraph"/>
        <w:numPr>
          <w:ilvl w:val="0"/>
          <w:numId w:val="2"/>
        </w:numPr>
        <w:spacing w:after="40" w:before="40" w:line="300"/>
      </w:pPr>
      <w:r>
        <w:rPr>
          <w:rFonts w:ascii="Microsoft YaHei" w:cs="Microsoft YaHei" w:eastAsia="Microsoft YaHei" w:hAnsi="Microsoft YaHei"/>
          <w:sz w:val="22"/>
          <w:szCs w:val="22"/>
        </w:rPr>
        <w:t xml:space="preserve">Tab 顺序:账号 → 密码 → 登录按钮 → 三语切换 → 代理网</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登录失败后焦点自动回到密码框</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所有可点击元素 hover / focus 态视觉反馈(金色描边或下划线)</w:t>
      </w:r>
    </w:p>
    <w:p>
      <w:pPr>
        <w:pStyle w:val="ListParagraph"/>
        <w:numPr>
          <w:ilvl w:val="0"/>
          <w:numId w:val="2"/>
        </w:numPr>
        <w:spacing w:after="40" w:before="40" w:line="300"/>
      </w:pPr>
      <w:r>
        <w:rPr>
          <w:rFonts w:ascii="Microsoft YaHei" w:cs="Microsoft YaHei" w:eastAsia="Microsoft YaHei" w:hAnsi="Microsoft YaHei"/>
          <w:sz w:val="22"/>
          <w:szCs w:val="22"/>
        </w:rPr>
        <w:t xml:space="preserve">色彩对比:金色 #F0B93A 与黑底 #0F0F10 对比度 ≥ 10:1;灰字 #8E8E93 与黑底对比度 ≥ 4.5:1</w:t>
      </w:r>
    </w:p>
    <w:p>
      <w:pPr>
        <w:pStyle w:val="Heading2"/>
        <w:spacing w:after="120" w:before="240"/>
      </w:pPr>
      <w:r>
        <w:rPr>
          <w:rFonts w:ascii="Microsoft YaHei" w:cs="Microsoft YaHei" w:eastAsia="Microsoft YaHei" w:hAnsi="Microsoft YaHei"/>
          <w:b/>
          <w:bCs/>
          <w:sz w:val="26"/>
          <w:szCs w:val="26"/>
        </w:rPr>
        <w:t xml:space="preserve">6.5 可用性 SLO</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登录接口可用性 ≥ 99.9% 月度</w:t>
      </w:r>
    </w:p>
    <w:p>
      <w:pPr>
        <w:pStyle w:val="ListParagraph"/>
        <w:numPr>
          <w:ilvl w:val="0"/>
          <w:numId w:val="2"/>
        </w:numPr>
        <w:spacing w:after="40" w:before="40" w:line="300"/>
      </w:pPr>
      <w:r>
        <w:rPr>
          <w:rFonts w:ascii="Microsoft YaHei" w:cs="Microsoft YaHei" w:eastAsia="Microsoft YaHei" w:hAnsi="Microsoft YaHei"/>
          <w:sz w:val="22"/>
          <w:szCs w:val="22"/>
        </w:rPr>
        <w:t xml:space="preserve">Seamless wallet 接口可用性 ≥ 99.95% 月度(资金侧严要求)</w:t>
      </w:r>
    </w:p>
    <w:p>
      <w:pPr>
        <w:pStyle w:val="ListParagraph"/>
        <w:numPr>
          <w:ilvl w:val="0"/>
          <w:numId w:val="2"/>
        </w:numPr>
        <w:spacing w:after="40" w:before="40" w:line="300"/>
      </w:pPr>
      <w:r>
        <w:rPr>
          <w:rFonts w:ascii="Microsoft YaHei" w:cs="Microsoft YaHei" w:eastAsia="Microsoft YaHei" w:hAnsi="Microsoft YaHei"/>
          <w:sz w:val="22"/>
          <w:szCs w:val="22"/>
        </w:rPr>
        <w:t xml:space="preserve">故障降级:代理端不可用时,游戏端显示维护页,不允许任何登录 / 三方跳转</w:t>
      </w:r>
    </w:p>
    <w:p>
      <w:pPr>
        <w:pStyle w:val="Heading1"/>
        <w:spacing w:after="180" w:before="360"/>
      </w:pPr>
      <w:r>
        <w:rPr>
          <w:rFonts w:ascii="Microsoft YaHei" w:cs="Microsoft YaHei" w:eastAsia="Microsoft YaHei" w:hAnsi="Microsoft YaHei"/>
          <w:b/>
          <w:bCs/>
          <w:sz w:val="32"/>
          <w:szCs w:val="32"/>
        </w:rPr>
        <w:t xml:space="preserve">7. 跨端数据契约</w:t>
      </w:r>
    </w:p>
    <w:p>
      <w:pPr>
        <w:spacing w:after="60" w:before="60" w:line="300"/>
      </w:pPr>
      <w:r>
        <w:rPr>
          <w:rFonts w:ascii="Microsoft YaHei" w:cs="Microsoft YaHei" w:eastAsia="Microsoft YaHei" w:hAnsi="Microsoft YaHei"/>
          <w:sz w:val="22"/>
          <w:szCs w:val="22"/>
        </w:rPr>
        <w:t xml:space="preserve">游戏端与代理后台必须严格对齐以下数据对应关系;任何一端变更字段 / 语义,另一端必须同步评估。变更管理详见附录 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56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代理端概念(B 端)</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游戏端呈现(C 端)</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备注</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TOP_SCHEMES(顶代方案集合)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登录后"请选择币种方案"弹窗的卡片列表</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端不缓存,只在登录响应中一次性获取快照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account.schemeId + currency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卡片上的国旗 + 币种代码</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端不做 currency → flag 的离线推断以外的任何变换</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卡片上"余额"金额</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端展示值为快照;真实值以 seamless wallet 最新查询为准</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卡片上"佣金率" 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端仅展示,不参与任何计算</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新增下线时绑定的方案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非顶代登录后直接进入游戏(无选择步骤)</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对应 schemes[].length === 1 分支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FN-ACC-12 修改交收方案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该玩家 / 下级代理下次登录看到的方案不同</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端不需特殊处理;用下次登录时最新数据刷新即可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账号禁用 / 启用</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端登录失败(禁用)/ 可登录</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账号状态从 B 端改动后,C 端已存会话可视情况吊销(见 Q13)</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占成(shareRatio,未来)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同币种多卡片的区分维度</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不展示;上线时 UI 需在币种代码旁增副标或角标</w:t>
            </w:r>
          </w:p>
        </w:tc>
      </w:tr>
    </w:tbl>
    <w:p>
      <w:pPr>
        <w:spacing w:after="60" w:before="60" w:line="300"/>
      </w:pPr>
      <w:r>
        <w:rPr>
          <w:rFonts w:ascii="Microsoft YaHei" w:cs="Microsoft YaHei" w:eastAsia="Microsoft YaHei" w:hAnsi="Microsoft YaHei"/>
          <w:b/>
          <w:bCs/>
          <w:sz w:val="22"/>
          <w:szCs w:val="22"/>
        </w:rPr>
        <w:t xml:space="preserve">数据流向:</w:t>
      </w:r>
      <w:r>
        <w:rPr>
          <w:rFonts w:ascii="Microsoft YaHei" w:cs="Microsoft YaHei" w:eastAsia="Microsoft YaHei" w:hAnsi="Microsoft YaHei"/>
          <w:sz w:val="22"/>
          <w:szCs w:val="22"/>
        </w:rPr>
        <w:t xml:space="preserve">严格单向。C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端数据;任何写入(新增账号、修改方案、调整佣金率、禁用账号等)</w:t>
      </w:r>
      <w:r>
        <w:rPr>
          <w:rFonts w:ascii="Microsoft YaHei" w:cs="Microsoft YaHei" w:eastAsia="Microsoft YaHei" w:hAnsi="Microsoft YaHei"/>
          <w:b/>
          <w:bCs/>
          <w:sz w:val="22"/>
          <w:szCs w:val="22"/>
        </w:rPr>
        <w:t xml:space="preserve">只能通过 B 端后台手动或 seamless wallet 回调</w:t>
      </w:r>
      <w:r>
        <w:rPr>
          <w:rFonts w:ascii="Microsoft YaHei" w:cs="Microsoft YaHei" w:eastAsia="Microsoft YaHei" w:hAnsi="Microsoft YaHei"/>
          <w:sz w:val="22"/>
          <w:szCs w:val="22"/>
        </w:rPr>
        <w:t xml:space="preserve">发起,游戏端不提供任何账户管理写入接口。</w:t>
      </w:r>
    </w:p>
    <w:p>
      <w:pPr>
        <w:pStyle w:val="Heading1"/>
        <w:spacing w:after="180" w:before="360"/>
      </w:pPr>
      <w:r>
        <w:rPr>
          <w:rFonts w:ascii="Microsoft YaHei" w:cs="Microsoft YaHei" w:eastAsia="Microsoft YaHei" w:hAnsi="Microsoft YaHei"/>
          <w:b/>
          <w:bCs/>
          <w:sz w:val="32"/>
          <w:szCs w:val="32"/>
        </w:rPr>
        <w:t xml:space="preserve">8. 验收标准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160"/>
      </w:tblGrid>
      <w:tr>
        <w:trPr>
          <w:tblHeader/>
        </w:trPr>
        <w:tc>
          <w:tcPr>
            <w:tcW w:type="dxa" w:w="1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5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预期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登录成功后自动弹出"请选择币种方案"弹窗,卡片数量 === schemes[].length</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登录成功后跳过方案弹窗,直接进入 FN-GAME-03(调用方案会话接口)</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方案弹窗卡片数量覆盖(1 / 3 / 5 / 8)</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所有数量都能正常渲染,3 列网格自适应换行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全量按"万"展示,保留最多 4 位小数(与代理端 fmtAmount 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en-US / ko-KR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按国际千分位,不换算为万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点方案弹窗"取消"</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回到登录页,本地会话被清除</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POST /api/game/session 成功后正确跳转 / 嵌入第三方页面</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三方下注成功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扣款成功后,代理后台 account.balance 同步减少,数额等于下注额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三方派奖成功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account.balance 同步增加,数额等于派奖额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端禁用后登录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登录被拒,显示"账号已禁用"错误文案</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幂等</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同一 betId 的重复请求只影响一次余额,重复次数不影响结果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登录页切换语言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已输入的账号保留,密码清空与否见 AC-13</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登录失败后密码框</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自动清空并聚焦</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代理网跳转保留语言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URL 中 ?lang= 参数跟随跳转</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账号枚举防护</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"账号不存在"和"密码错误"两场景的前端文案与错误码完全一致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方案无可用数据</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顶代但 schemes === [] 时弹窗显示"无可用方案,请联系代理",禁用"进入游戏"</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三方鉴权失败回跳</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回到游戏端显示"会话已过期,请重新登录"并清除会话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日志与 PII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前端与后端日志中不出现明文密码;登录日志包含账号 + 时间 + IP + UA + 成功/失败原因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 fallback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未翻译的 key 回落 zh-CN,不阻塞渲染;控制台 warn</w:t>
            </w:r>
          </w:p>
        </w:tc>
      </w:tr>
    </w:tbl>
    <w:p>
      <w:pPr>
        <w:pStyle w:val="Heading1"/>
        <w:spacing w:after="180" w:before="360"/>
      </w:pPr>
      <w:r>
        <w:rPr>
          <w:rFonts w:ascii="Microsoft YaHei" w:cs="Microsoft YaHei" w:eastAsia="Microsoft YaHei" w:hAnsi="Microsoft YaHei"/>
          <w:b/>
          <w:bCs/>
          <w:sz w:val="32"/>
          <w:szCs w:val="32"/>
        </w:rPr>
        <w:t xml:space="preserve">9. 未决议题</w:t>
      </w:r>
    </w:p>
    <w:p>
      <w:pPr>
        <w:spacing w:after="60" w:before="60" w:line="300"/>
      </w:pPr>
      <w:r>
        <w:rPr>
          <w:rFonts w:ascii="Microsoft YaHei" w:cs="Microsoft YaHei" w:eastAsia="Microsoft YaHei" w:hAnsi="Microsoft YaHei"/>
          <w:sz w:val="22"/>
          <w:szCs w:val="22"/>
        </w:rPr>
        <w:t xml:space="preserve">V0.1 初版开列以下 Q 清单,供后续与 Sammy / 三方 / 运营依次收敛。每条都应有明确决策方,避免悬挂。</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200"/>
        <w:gridCol w:w="176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议题</w:t>
            </w:r>
          </w:p>
        </w:tc>
        <w:tc>
          <w:tcPr>
            <w:tcW w:type="dxa" w:w="3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当前倾向 / 备注</w:t>
            </w:r>
          </w:p>
        </w:tc>
        <w:tc>
          <w:tcPr>
            <w:tcW w:type="dxa" w:w="1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决策方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三方游戏接入方式(跳转 / iframe / SDK)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V1 采用"跳转新页面";后续按三方能力升级</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产品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方案会话凭据协议(JWT / 一次性 token / URL 参数签名)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一次性 token,3 分钟失效</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顶代仅持 1 个方案时是否仍弹窗</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倾向仍弹,保证 UX 一致;需产品拍板</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方案卡片排序策略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按后端原序;MRU / 余额降序待观察</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移动端是否一级支持</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暂不支持;原型桌面宽度</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设计</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三方退出后回跳目标</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默认登录页;是否支持回跳到品牌首页 / 保留语言待定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频繁登录失败锁定阈值与时长</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 5 次 / 10 分钟,锁定 15 分钟;待风控审阅</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代理网跳转是否 SSO 直通</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 SSO;后续若 Sammy 要求再议</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是否统一网关 vs 逐家三方定制</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建议代理端统一网关,对外按三方扩展 adapter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架构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Q10</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游戏会话续期与超时阈值</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与三方策略对齐;代理端侧建议 30 分钟无交互自动断会话</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风控(反洗钱 / 异常投注)接入点</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建议在 seamless wallet 网关层挂钩,不侵入三方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网络中断时补单策略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三方侧负责重试;代理端以幂等键兜底;具体对账频率待定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运营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多设备并发登录是否允许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与代理后台策略对齐(B 端目前?);会话吊销需补上</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安全</w:t>
            </w:r>
          </w:p>
        </w:tc>
      </w:tr>
    </w:tbl>
    <w:p>
      <w:pPr>
        <w:pStyle w:val="Heading1"/>
        <w:spacing w:after="180" w:before="360"/>
      </w:pPr>
      <w:r>
        <w:rPr>
          <w:rFonts w:ascii="Microsoft YaHei" w:cs="Microsoft YaHei" w:eastAsia="Microsoft YaHei" w:hAnsi="Microsoft YaHei"/>
          <w:b/>
          <w:bCs/>
          <w:sz w:val="32"/>
          <w:szCs w:val="32"/>
        </w:rPr>
        <w:t xml:space="preserve">附录 A:设计令牌</w:t>
      </w:r>
    </w:p>
    <w:p>
      <w:pPr>
        <w:spacing w:after="60" w:before="60" w:line="300"/>
      </w:pPr>
      <w:r>
        <w:rPr>
          <w:rFonts w:ascii="Microsoft YaHei" w:cs="Microsoft YaHei" w:eastAsia="Microsoft YaHei" w:hAnsi="Microsoft YaHei"/>
          <w:sz w:val="22"/>
          <w:szCs w:val="22"/>
        </w:rPr>
        <w:t xml:space="preserve">C 端完整复用代理后台 design tokens;此处仅列出 C 端用到的子集。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00"/>
        <w:gridCol w:w="36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类别</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Token</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值</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用途</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bg-base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#0F0F10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页面底色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#1A1A1C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弹窗底色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主色</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品牌金色;主按钮、高亮、logo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text-primary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#FFFFFF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text-muted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#8E8E93</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次要文字 / 占位符</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#2A2A2C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选中 / hover 强调边框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语义</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danger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#FF4D4F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登录错误提示</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input-h</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44px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输入框 / 主按钮高度(较 B 端 40px 略高,利于触控)</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圆角</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radius-card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10~12px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按钮圆角</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阴影</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shadow-card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 8px 28px rgba(0,0,0,.5)</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登录卡片柔和阴影</w:t>
            </w:r>
          </w:p>
        </w:tc>
      </w:tr>
    </w:tbl>
    <w:p>
      <w:pPr>
        <w:pStyle w:val="Heading1"/>
        <w:spacing w:after="180" w:before="360"/>
      </w:pPr>
      <w:r>
        <w:rPr>
          <w:rFonts w:ascii="Microsoft YaHei" w:cs="Microsoft YaHei" w:eastAsia="Microsoft YaHei" w:hAnsi="Microsoft YaHei"/>
          <w:b/>
          <w:bCs/>
          <w:sz w:val="32"/>
          <w:szCs w:val="32"/>
        </w:rPr>
        <w:t xml:space="preserve">附录 B:I18N 键清单(游戏端)</w:t>
      </w:r>
    </w:p>
    <w:p>
      <w:pPr>
        <w:spacing w:after="60" w:before="60" w:line="300"/>
      </w:pPr>
      <w:r>
        <w:rPr>
          <w:rFonts w:ascii="Microsoft YaHei" w:cs="Microsoft YaHei" w:eastAsia="Microsoft YaHei" w:hAnsi="Microsoft YaHei"/>
          <w:sz w:val="22"/>
          <w:szCs w:val="22"/>
        </w:rPr>
        <w:t xml:space="preserve">以下为 C 端 V0.1 使用的完整 keys;</w:t>
      </w:r>
      <w:r>
        <w:rPr>
          <w:rFonts w:ascii="Consolas" w:cs="Consolas" w:eastAsia="Consolas" w:hAnsi="Consolas"/>
          <w:sz w:val="20"/>
          <w:szCs w:val="20"/>
        </w:rPr>
        <w:t xml:space="preserve">_name</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_short</w:t>
      </w:r>
      <w:r>
        <w:rPr>
          <w:rFonts w:ascii="Microsoft YaHei" w:cs="Microsoft YaHei" w:eastAsia="Microsoft YaHei" w:hAnsi="Microsoft YaHei"/>
          <w:sz w:val="22"/>
          <w:szCs w:val="22"/>
        </w:rPr>
        <w:t xml:space="preserve"> 为语言元数据。每个 key 需提供 zh-CN / en-US / ko-KR 三种翻译;详见原型 </w:t>
      </w:r>
      <w:r>
        <w:rPr>
          <w:rFonts w:ascii="Consolas" w:cs="Consolas" w:eastAsia="Consolas" w:hAnsi="Consolas"/>
          <w:sz w:val="20"/>
          <w:szCs w:val="20"/>
        </w:rPr>
        <w:t xml:space="preserve">I18N</w:t>
      </w:r>
      <w:r>
        <w:rPr>
          <w:rFonts w:ascii="Microsoft YaHei" w:cs="Microsoft YaHei" w:eastAsia="Microsoft YaHei" w:hAnsi="Microsoft YaHei"/>
          <w:sz w:val="22"/>
          <w:szCs w:val="22"/>
        </w:rPr>
        <w:t xml:space="preserve"> 字典。</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960"/>
      </w:tblGrid>
      <w:tr>
        <w:trPr>
          <w:tblHeader/>
        </w:trPr>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分组</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Key</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 文案示例</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brand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tagline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 · 游戏 · 贵宾</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导航</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agent_portal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btn_login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err_empty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请填写账号和密码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账号或密码错误</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hint_demo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(仅原型)演示账号提示</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请选择币种方案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您当前持有多个币种的交收方案,请选择一个进入游戏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scheme_rate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scheme_current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当前选中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btn_cancel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取消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btn_enter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已进入第三方游戏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此页面由第三方游戏商提供……</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third_party_player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third_party_scheme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带入余额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btn_logout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币种</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currency_PHP / USD / CNY / KRW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菲律宾比索 / 美元 / 人民币 / 韩元</w:t>
            </w:r>
          </w:p>
        </w:tc>
      </w:tr>
    </w:tbl>
    <w:p>
      <w:pPr>
        <w:pStyle w:val="Heading1"/>
        <w:spacing w:after="180" w:before="360"/>
      </w:pPr>
      <w:r>
        <w:rPr>
          <w:rFonts w:ascii="Microsoft YaHei" w:cs="Microsoft YaHei" w:eastAsia="Microsoft YaHei" w:hAnsi="Microsoft YaHei"/>
          <w:b/>
          <w:bCs/>
          <w:sz w:val="32"/>
          <w:szCs w:val="32"/>
        </w:rPr>
        <w:t xml:space="preserve">附录 C:Mock 数据(原型基线)</w:t>
      </w:r>
    </w:p>
    <w:p>
      <w:pPr>
        <w:spacing w:after="60" w:before="60" w:line="300"/>
      </w:pPr>
      <w:r>
        <w:rPr>
          <w:rFonts w:ascii="Microsoft YaHei" w:cs="Microsoft YaHei" w:eastAsia="Microsoft YaHei" w:hAnsi="Microsoft YaHei"/>
          <w:sz w:val="22"/>
          <w:szCs w:val="22"/>
        </w:rPr>
        <w:t xml:space="preserve">原型 </w:t>
      </w:r>
      <w:r>
        <w:rPr>
          <w:rFonts w:ascii="Consolas" w:cs="Consolas" w:eastAsia="Consolas" w:hAnsi="Consolas"/>
          <w:sz w:val="20"/>
          <w:szCs w:val="20"/>
        </w:rPr>
        <w:t xml:space="preserve">STAR-VIP-GAME-登录-原型.html</w:t>
      </w:r>
      <w:r>
        <w:rPr>
          <w:rFonts w:ascii="Microsoft YaHei" w:cs="Microsoft YaHei" w:eastAsia="Microsoft YaHei" w:hAnsi="Microsoft YaHei"/>
          <w:sz w:val="22"/>
          <w:szCs w:val="22"/>
        </w:rPr>
        <w:t xml:space="preserve"> 使用的 Mock 数据,与代理后台 TOP_SCHEMES 结构一致;仅为演示用,不构成业务约束(见附录 G.已知陷阱)。</w:t>
      </w:r>
    </w:p>
    <w:p>
      <w:pPr>
        <w:spacing w:after="60" w:before="60" w:line="300"/>
      </w:pPr>
      <w:r>
        <w:rPr>
          <w:rFonts w:ascii="Microsoft YaHei" w:cs="Microsoft YaHei" w:eastAsia="Microsoft YaHei" w:hAnsi="Microsoft YaHei"/>
          <w:b/>
          <w:bCs/>
          <w:sz w:val="22"/>
          <w:szCs w:val="22"/>
        </w:rPr>
        <w:t xml:space="preserve">顶代方案(TOP_SCHEMES):</w:t>
      </w:r>
    </w:p>
    <w:p>
      <w:pPr>
        <w:spacing w:after="60" w:before="60" w:line="300"/>
      </w:pPr>
      <w:r>
        <w:rPr>
          <w:rFonts w:ascii="Consolas" w:cs="Consolas" w:eastAsia="Consolas" w:hAnsi="Consolas"/>
          <w:sz w:val="20"/>
          <w:szCs w:val="20"/>
        </w:rPr>
        <w:t xml:space="preserve">[ {id:"S_PHP", currency:"PHP", rate:1.5, balance:6000000},</w:t>
      </w:r>
    </w:p>
    <w:p>
      <w:pPr>
        <w:spacing w:after="60" w:before="60" w:line="300"/>
      </w:pPr>
      <w:r>
        <w:rPr>
          <w:rFonts w:ascii="Consolas" w:cs="Consolas" w:eastAsia="Consolas" w:hAnsi="Consolas"/>
          <w:sz w:val="20"/>
          <w:szCs w:val="20"/>
        </w:rPr>
        <w:t xml:space="preserve">  {id:"S_USD", currency:"USD", rate:0.8, balance:120000},</w:t>
      </w:r>
    </w:p>
    <w:p>
      <w:pPr>
        <w:spacing w:after="60" w:before="60" w:line="300"/>
      </w:pPr>
      <w:r>
        <w:rPr>
          <w:rFonts w:ascii="Consolas" w:cs="Consolas" w:eastAsia="Consolas" w:hAnsi="Consolas"/>
          <w:sz w:val="20"/>
          <w:szCs w:val="20"/>
        </w:rPr>
        <w:t xml:space="preserve">  {id:"S_CNY", currency:"CNY", rate:1.2, balance:800000},</w:t>
      </w:r>
    </w:p>
    <w:p>
      <w:pPr>
        <w:spacing w:after="60" w:before="60" w:line="300"/>
      </w:pPr>
      <w:r>
        <w:rPr>
          <w:rFonts w:ascii="Consolas" w:cs="Consolas" w:eastAsia="Consolas" w:hAnsi="Consolas"/>
          <w:sz w:val="20"/>
          <w:szCs w:val="20"/>
        </w:rPr>
        <w:t xml:space="preserve">  {id:"S_KRW", currency:"KRW", rate:1.0, balance:2500000} ]</w:t>
      </w:r>
    </w:p>
    <w:p>
      <w:pPr>
        <w:spacing w:after="60" w:before="60" w:line="300"/>
      </w:pPr>
      <w:r>
        <w:rPr>
          <w:rFonts w:ascii="Microsoft YaHei" w:cs="Microsoft YaHei" w:eastAsia="Microsoft YaHei" w:hAnsi="Microsoft YaHei"/>
          <w:b/>
          <w:bCs/>
          <w:sz w:val="22"/>
          <w:szCs w:val="22"/>
        </w:rPr>
        <w:t xml:space="preserve">非顶代单方案(SUB_SCHEME):</w:t>
      </w:r>
    </w:p>
    <w:p>
      <w:pPr>
        <w:spacing w:after="60" w:before="60" w:line="300"/>
      </w:pPr>
      <w:r>
        <w:rPr>
          <w:rFonts w:ascii="Consolas" w:cs="Consolas" w:eastAsia="Consolas" w:hAnsi="Consolas"/>
          <w:sz w:val="20"/>
          <w:szCs w:val="20"/>
        </w:rPr>
        <w:t xml:space="preserve">{ id:"S_PHP", currency:"PHP", rate:0.3, balance:8000 }</w:t>
      </w:r>
    </w:p>
    <w:p>
      <w:pPr>
        <w:spacing w:after="60" w:before="60" w:line="300"/>
      </w:pPr>
      <w:r>
        <w:rPr>
          <w:rFonts w:ascii="Microsoft YaHei" w:cs="Microsoft YaHei" w:eastAsia="Microsoft YaHei" w:hAnsi="Microsoft YaHei"/>
          <w:b/>
          <w:bCs/>
          <w:sz w:val="22"/>
          <w:szCs w:val="22"/>
        </w:rPr>
        <w:t xml:space="preserve">Demo 账号:</w:t>
      </w:r>
    </w:p>
    <w:p>
      <w:pPr>
        <w:pStyle w:val="ListParagraph"/>
        <w:numPr>
          <w:ilvl w:val="0"/>
          <w:numId w:val="2"/>
        </w:numPr>
        <w:spacing w:after="40" w:before="40" w:line="300"/>
      </w:pPr>
      <w:r>
        <w:rPr>
          <w:rFonts w:ascii="Microsoft YaHei" w:cs="Microsoft YaHei" w:eastAsia="Microsoft YaHei" w:hAnsi="Microsoft YaHei"/>
          <w:sz w:val="22"/>
          <w:szCs w:val="22"/>
        </w:rPr>
        <w:t xml:space="preserve">top → 顶代,schemes = TOP_SCHEMES</w:t>
      </w:r>
    </w:p>
    <w:p>
      <w:pPr>
        <w:pStyle w:val="ListParagraph"/>
        <w:numPr>
          <w:ilvl w:val="0"/>
          <w:numId w:val="2"/>
        </w:numPr>
        <w:spacing w:after="40" w:before="40" w:line="300"/>
      </w:pPr>
      <w:r>
        <w:rPr>
          <w:rFonts w:ascii="Microsoft YaHei" w:cs="Microsoft YaHei" w:eastAsia="Microsoft YaHei" w:hAnsi="Microsoft YaHei"/>
          <w:sz w:val="22"/>
          <w:szCs w:val="22"/>
        </w:rPr>
        <w:t xml:space="preserve">player → 非顶代,schemes = [SUB_SCHEME]</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密码任意(原型不校验)</w:t>
      </w:r>
    </w:p>
    <w:p>
      <w:pPr>
        <w:pStyle w:val="Heading1"/>
        <w:spacing w:after="180" w:before="360"/>
      </w:pPr>
      <w:r>
        <w:rPr>
          <w:rFonts w:ascii="Microsoft YaHei" w:cs="Microsoft YaHei" w:eastAsia="Microsoft YaHei" w:hAnsi="Microsoft YaHei"/>
          <w:b/>
          <w:bCs/>
          <w:sz w:val="32"/>
          <w:szCs w:val="32"/>
        </w:rPr>
        <w:t xml:space="preserve">附录 D:Seamless Wallet API 草案</w:t>
      </w:r>
    </w:p>
    <w:p>
      <w:pPr>
        <w:spacing w:after="60" w:before="60" w:line="300"/>
      </w:pPr>
      <w:r>
        <w:rPr>
          <w:rFonts w:ascii="Microsoft YaHei" w:cs="Microsoft YaHei" w:eastAsia="Microsoft YaHei" w:hAnsi="Microsoft YaHei"/>
          <w:sz w:val="22"/>
          <w:szCs w:val="22"/>
        </w:rPr>
        <w:t xml:space="preserve">以下为 V0.1 初稿,</w:t>
      </w:r>
      <w:r>
        <w:rPr>
          <w:rFonts w:ascii="Microsoft YaHei" w:cs="Microsoft YaHei" w:eastAsia="Microsoft YaHei" w:hAnsi="Microsoft YaHei"/>
          <w:b/>
          <w:bCs/>
          <w:sz w:val="22"/>
          <w:szCs w:val="22"/>
        </w:rPr>
        <w:t xml:space="preserve">非正式契约</w:t>
      </w:r>
      <w:r>
        <w:rPr>
          <w:rFonts w:ascii="Microsoft YaHei" w:cs="Microsoft YaHei" w:eastAsia="Microsoft YaHei" w:hAnsi="Microsoft YaHei"/>
          <w:sz w:val="22"/>
          <w:szCs w:val="22"/>
        </w:rPr>
        <w:t xml:space="preserve">;正式版本需与第三方游戏商按 Q9 方案逐家或通过统一网关敲定。</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0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接口</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Method / Path</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c>
          <w:tcPr>
            <w:tcW w:type="dxa" w:w="20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幂等键</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查询余额</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根据 playerId + schemeId 返回当前余额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N/A(只读)</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下注扣款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扣减余额,失败回 insufficient 或通用错误码</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bet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派奖加款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结算并加款;outcome 决定金额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回滚</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/wallet/rollback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撤回已扣款 / 已加款,必须有原 betId</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rollback</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部分结算</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/wallet/settle-partial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(可选)按局分段结算</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settle-N</w:t>
            </w:r>
          </w:p>
        </w:tc>
      </w:tr>
    </w:tbl>
    <w:p>
      <w:pPr>
        <w:spacing w:after="60" w:before="60" w:line="300"/>
      </w:pPr>
      <w:r>
        <w:rPr>
          <w:rFonts w:ascii="Microsoft YaHei" w:cs="Microsoft YaHei" w:eastAsia="Microsoft YaHei" w:hAnsi="Microsoft YaHei"/>
          <w:b/>
          <w:bCs/>
          <w:sz w:val="22"/>
          <w:szCs w:val="22"/>
        </w:rPr>
        <w:t xml:space="preserve">通用要求:</w:t>
      </w:r>
      <w:r>
        <w:rPr>
          <w:rFonts w:ascii="Microsoft YaHei" w:cs="Microsoft YaHei" w:eastAsia="Microsoft YaHei" w:hAnsi="Microsoft YaHei"/>
          <w:sz w:val="22"/>
          <w:szCs w:val="22"/>
        </w:rPr>
        <w:t xml:space="preserve">全部接口 HTTPS + HMAC 签名 + 时间戳(60 秒窗)+ 幂等键;响应统一包含 code / message / data;失败重试由三方发起,代理端幂等兜底。</w:t>
      </w:r>
    </w:p>
    <w:p>
      <w:pPr>
        <w:pStyle w:val="Heading1"/>
        <w:spacing w:after="180" w:before="360"/>
      </w:pPr>
      <w:r>
        <w:rPr>
          <w:rFonts w:ascii="Microsoft YaHei" w:cs="Microsoft YaHei" w:eastAsia="Microsoft YaHei" w:hAnsi="Microsoft YaHei"/>
          <w:b/>
          <w:bCs/>
          <w:sz w:val="32"/>
          <w:szCs w:val="32"/>
        </w:rPr>
        <w:t xml:space="preserve">附录 E:跨端契约速查</w:t>
      </w:r>
    </w:p>
    <w:p>
      <w:pPr>
        <w:spacing w:after="60" w:before="60" w:line="300"/>
      </w:pPr>
      <w:r>
        <w:rPr>
          <w:rFonts w:ascii="Microsoft YaHei" w:cs="Microsoft YaHei" w:eastAsia="Microsoft YaHei" w:hAnsi="Microsoft YaHei"/>
          <w:sz w:val="22"/>
          <w:szCs w:val="22"/>
        </w:rPr>
        <w:t xml:space="preserve">本附录是第 7 章表格的速查版;详见正文。</w:t>
      </w:r>
    </w:p>
    <w:p>
      <w:pPr>
        <w:spacing w:after="60" w:before="60" w:line="300"/>
      </w:pPr>
      <w:r>
        <w:rPr>
          <w:rFonts w:ascii="Microsoft YaHei" w:cs="Microsoft YaHei" w:eastAsia="Microsoft YaHei" w:hAnsi="Microsoft YaHei"/>
          <w:b/>
          <w:bCs/>
          <w:sz w:val="22"/>
          <w:szCs w:val="22"/>
        </w:rPr>
        <w:t xml:space="preserve">黄金法则:</w:t>
      </w:r>
      <w:r>
        <w:rPr>
          <w:rFonts w:ascii="Microsoft YaHei" w:cs="Microsoft YaHei" w:eastAsia="Microsoft YaHei" w:hAnsi="Microsoft YaHei"/>
          <w:sz w:val="22"/>
          <w:szCs w:val="22"/>
        </w:rPr>
        <w:t xml:space="preserve">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端数据;写入只能来自 B 端本身或 seamless wallet 回调。</w:t>
      </w:r>
    </w:p>
    <w:p>
      <w:pPr>
        <w:pStyle w:val="Heading1"/>
        <w:spacing w:after="180" w:before="360"/>
      </w:pPr>
      <w:r>
        <w:rPr>
          <w:rFonts w:ascii="Microsoft YaHei" w:cs="Microsoft YaHei" w:eastAsia="Microsoft YaHei" w:hAnsi="Microsoft YaHei"/>
          <w:b/>
          <w:bCs/>
          <w:sz w:val="32"/>
          <w:szCs w:val="32"/>
        </w:rPr>
        <w:t xml:space="preserve">附录 F:技术栈</w:t>
      </w:r>
    </w:p>
    <w:p>
      <w:pPr>
        <w:pStyle w:val="ListParagraph"/>
        <w:numPr>
          <w:ilvl w:val="0"/>
          <w:numId w:val="2"/>
        </w:numPr>
        <w:spacing w:after="40" w:before="40" w:line="300"/>
      </w:pPr>
      <w:r>
        <w:rPr>
          <w:rFonts w:ascii="Microsoft YaHei" w:cs="Microsoft YaHei" w:eastAsia="Microsoft YaHei" w:hAnsi="Microsoft YaHei"/>
          <w:sz w:val="22"/>
          <w:szCs w:val="22"/>
        </w:rPr>
        <w:t xml:space="preserve">原型:单文件 HTML + React(CDN)+ Tailwind(CDN)+ Babel standalone(CDN);路径 `游戏端原型/STAR-VIP-GAME-登录-原型.html`</w:t>
      </w:r>
    </w:p>
    <w:p>
      <w:pPr>
        <w:pStyle w:val="ListParagraph"/>
        <w:numPr>
          <w:ilvl w:val="0"/>
          <w:numId w:val="2"/>
        </w:numPr>
        <w:spacing w:after="40" w:before="40" w:line="300"/>
      </w:pPr>
      <w:r>
        <w:rPr>
          <w:rFonts w:ascii="Microsoft YaHei" w:cs="Microsoft YaHei" w:eastAsia="Microsoft YaHei" w:hAnsi="Microsoft YaHei"/>
          <w:sz w:val="22"/>
          <w:szCs w:val="22"/>
        </w:rPr>
        <w:t xml:space="preserve">正式工程(规划,未落地):React + TypeScript;具体构建工具 / 打包器 / 路由库待 Sammy 开始开发时确定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工程物理布局:作为 `~/Desktop/体育代理/` 下的独立子项目(option 1B,2026-04-20 Sammy 确认),拥有独立的 package.json 与构建流程,不与代理后台 monorepo 共用</w:t>
      </w:r>
    </w:p>
    <w:p>
      <w:pPr>
        <w:pStyle w:val="ListParagraph"/>
        <w:numPr>
          <w:ilvl w:val="0"/>
          <w:numId w:val="2"/>
        </w:numPr>
        <w:spacing w:after="40" w:before="40" w:line="300"/>
      </w:pPr>
      <w:r>
        <w:rPr>
          <w:rFonts w:ascii="Microsoft YaHei" w:cs="Microsoft YaHei" w:eastAsia="Microsoft YaHei" w:hAnsi="Microsoft YaHei"/>
          <w:sz w:val="22"/>
          <w:szCs w:val="22"/>
        </w:rPr>
        <w:t xml:space="preserve">与代理端共用的前端层:设计令牌、三语词典骨架、格式化函数(fmtAmount 等);建议未来抽出 `@tiyu/shared` 子包</w:t>
      </w:r>
    </w:p>
    <w:p>
      <w:pPr>
        <w:pStyle w:val="Heading1"/>
        <w:spacing w:after="180" w:before="360"/>
      </w:pPr>
      <w:r>
        <w:rPr>
          <w:rFonts w:ascii="Microsoft YaHei" w:cs="Microsoft YaHei" w:eastAsia="Microsoft YaHei" w:hAnsi="Microsoft YaHei"/>
          <w:b/>
          <w:bCs/>
          <w:sz w:val="32"/>
          <w:szCs w:val="32"/>
        </w:rPr>
        <w:t xml:space="preserve">附录 G:已知陷阱</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UI 只负责样式:</w:t>
      </w:r>
      <w:r>
        <w:rPr>
          <w:rFonts w:ascii="Microsoft YaHei" w:cs="Microsoft YaHei" w:eastAsia="Microsoft YaHei" w:hAnsi="Microsoft YaHei"/>
          <w:sz w:val="22"/>
          <w:szCs w:val="22"/>
        </w:rPr>
        <w:t xml:space="preserve">不要从 UI 截图推断数据模型、字段语义、数据分布、最大条数(2026-04-20 Sammy 纠正过一次 "9 张 KRW 卡" 的误读)。有疑问直接问 Sammy。</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"交收方案"vs"币种方案":</w:t>
      </w:r>
      <w:r>
        <w:rPr>
          <w:rFonts w:ascii="Microsoft YaHei" w:cs="Microsoft YaHei" w:eastAsia="Microsoft YaHei" w:hAnsi="Microsoft YaHei"/>
          <w:sz w:val="22"/>
          <w:szCs w:val="22"/>
        </w:rPr>
        <w:t xml:space="preserve">术语二名同义;业务标准术语为"交收方案",UI 文案可写"币种方案";对应同一个数据对象 (schemeId / currency / rate / balance)。</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fmtAmount 逻辑:</w:t>
      </w:r>
      <w:r>
        <w:rPr>
          <w:rFonts w:ascii="Microsoft YaHei" w:cs="Microsoft YaHei" w:eastAsia="Microsoft YaHei" w:hAnsi="Microsoft YaHei"/>
          <w:sz w:val="22"/>
          <w:szCs w:val="22"/>
        </w:rPr>
        <w:t xml:space="preserve">zh-CN 全量除 10,000 保留 4 位小数(含小于 1 万的情形);en-US / ko-KR 原值千分位。勿在游戏端重新发明,复用代理端函数。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登录成功 ≠ 可进游戏:</w:t>
      </w:r>
      <w:r>
        <w:rPr>
          <w:rFonts w:ascii="Microsoft YaHei" w:cs="Microsoft YaHei" w:eastAsia="Microsoft YaHei" w:hAnsi="Microsoft YaHei"/>
          <w:sz w:val="22"/>
          <w:szCs w:val="22"/>
        </w:rPr>
        <w:t xml:space="preserve">顶代必须再走方案选择一步;测试用例必须覆盖两条分支。</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seamless wallet 不做转账动作:</w:t>
      </w:r>
      <w:r>
        <w:rPr>
          <w:rFonts w:ascii="Microsoft YaHei" w:cs="Microsoft YaHei" w:eastAsia="Microsoft YaHei" w:hAnsi="Microsoft YaHei"/>
          <w:sz w:val="22"/>
          <w:szCs w:val="22"/>
        </w:rPr>
        <w:t xml:space="preserve">不要在代码 / 文档中出现"把余额转入三方"之类表述;玩家余额始终在代理后台单一数据源。</w:t>
      </w:r>
    </w:p>
    <w:p>
      <w:pPr>
        <w:pStyle w:val="Heading1"/>
        <w:spacing w:after="180" w:before="360"/>
      </w:pPr>
      <w:r>
        <w:rPr>
          <w:rFonts w:ascii="Microsoft YaHei" w:cs="Microsoft YaHei" w:eastAsia="Microsoft YaHei" w:hAnsi="Microsoft YaHei"/>
          <w:b/>
          <w:bCs/>
          <w:sz w:val="32"/>
          <w:szCs w:val="32"/>
        </w:rPr>
        <w:t xml:space="preserve">附录 H:PRD 与原型的权威性</w:t>
      </w:r>
    </w:p>
    <w:p>
      <w:pPr>
        <w:spacing w:after="60" w:before="60" w:line="300"/>
      </w:pPr>
      <w:r>
        <w:rPr>
          <w:rFonts w:ascii="Microsoft YaHei" w:cs="Microsoft YaHei" w:eastAsia="Microsoft YaHei" w:hAnsi="Microsoft YaHei"/>
          <w:sz w:val="22"/>
          <w:szCs w:val="22"/>
        </w:rPr>
        <w:t xml:space="preserve">本 PRD 与 </w:t>
      </w:r>
      <w:r>
        <w:rPr>
          <w:rFonts w:ascii="Consolas" w:cs="Consolas" w:eastAsia="Consolas" w:hAnsi="Consolas"/>
          <w:sz w:val="20"/>
          <w:szCs w:val="20"/>
        </w:rPr>
        <w:t xml:space="preserve">游戏端原型/STAR-VIP-GAME-登录-原型.html</w:t>
      </w:r>
      <w:r>
        <w:rPr>
          <w:rFonts w:ascii="Microsoft YaHei" w:cs="Microsoft YaHei" w:eastAsia="Microsoft YaHei" w:hAnsi="Microsoft YaHei"/>
          <w:sz w:val="22"/>
          <w:szCs w:val="22"/>
        </w:rPr>
        <w:t xml:space="preserve"> 互为基线:</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业务规则冲突以 PRD 为准;</w:t>
      </w:r>
      <w:r>
        <w:rPr>
          <w:rFonts w:ascii="Microsoft YaHei" w:cs="Microsoft YaHei" w:eastAsia="Microsoft YaHei" w:hAnsi="Microsoft YaHei"/>
          <w:sz w:val="22"/>
          <w:szCs w:val="22"/>
        </w:rPr>
        <w:t xml:space="preserve">原型中的文案、卡片数量、币种组合等</w:t>
      </w:r>
      <w:r>
        <w:rPr>
          <w:rFonts w:ascii="Microsoft YaHei" w:cs="Microsoft YaHei" w:eastAsia="Microsoft YaHei" w:hAnsi="Microsoft YaHei"/>
          <w:b/>
          <w:bCs/>
          <w:sz w:val="22"/>
          <w:szCs w:val="22"/>
        </w:rPr>
        <w:t xml:space="preserve">纯样式 / 示例</w:t>
      </w:r>
      <w:r>
        <w:rPr>
          <w:rFonts w:ascii="Microsoft YaHei" w:cs="Microsoft YaHei" w:eastAsia="Microsoft YaHei" w:hAnsi="Microsoft YaHei"/>
          <w:sz w:val="22"/>
          <w:szCs w:val="22"/>
        </w:rPr>
        <w:t xml:space="preserve">不构成业务约束。</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视觉 / 交互冲突以原型为准:</w:t>
      </w:r>
      <w:r>
        <w:rPr>
          <w:rFonts w:ascii="Microsoft YaHei" w:cs="Microsoft YaHei" w:eastAsia="Microsoft YaHei" w:hAnsi="Microsoft YaHei"/>
          <w:sz w:val="22"/>
          <w:szCs w:val="22"/>
        </w:rPr>
        <w:t xml:space="preserve">PRD 未能完全文字化描述的布局、间距、动效,以原型实际呈现为准。</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跨端契约(第 7 章 + 附录 E)</w:t>
      </w:r>
      <w:r>
        <w:rPr>
          <w:rFonts w:ascii="Microsoft YaHei" w:cs="Microsoft YaHei" w:eastAsia="Microsoft YaHei" w:hAnsi="Microsoft YaHei"/>
          <w:sz w:val="22"/>
          <w:szCs w:val="22"/>
        </w:rPr>
        <w:t xml:space="preserve">为强规则;任意一端变更字段 / 语义,两端文档必须同步更新。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变更流程:</w:t>
      </w:r>
      <w:r>
        <w:rPr>
          <w:rFonts w:ascii="Microsoft YaHei" w:cs="Microsoft YaHei" w:eastAsia="Microsoft YaHei" w:hAnsi="Microsoft YaHei"/>
          <w:sz w:val="22"/>
          <w:szCs w:val="22"/>
        </w:rPr>
        <w:t xml:space="preserve">每次修订追加版本号(V0.x)、日期、修订人、修订说明到 1.1 版本修订记录;涉及契约的改动必须同步写入代理后台 PRD 的相应版本说明。</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8"/>
        <w:szCs w:val="18"/>
      </w:rPr>
      <w:t xml:space="preserve">第 </w:t>
    </w:r>
    <w:r>
      <w:rPr>
        <w:rFonts w:ascii="Microsoft YaHei" w:cs="Microsoft YaHei" w:eastAsia="Microsoft YaHei" w:hAnsi="Microsoft YaHei"/>
        <w:color w:val="888888"/>
        <w:sz w:val="18"/>
        <w:szCs w:val="18"/>
      </w:rPr>
      <w:fldChar w:fldCharType="begin"/>
      <w:instrText xml:space="preserve">PAGE</w:instrText>
      <w:fldChar w:fldCharType="separate"/>
      <w:fldChar w:fldCharType="end"/>
    </w:r>
    <w:r>
      <w:rPr>
        <w:rFonts w:ascii="Microsoft YaHei" w:cs="Microsoft YaHei" w:eastAsia="Microsoft YaHei" w:hAnsi="Microsoft YaHei"/>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8"/>
        <w:szCs w:val="18"/>
      </w:rPr>
      <w:t xml:space="preserve">STAR VIP GAME · 游戏端 PRD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sz w:val="26"/>
      <w:szCs w:val="26"/>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VIP GAME · 游戏端 PRD V0.1</dc:title>
  <dc:creator>Sammy</dc:creator>
  <dc:description>体育代理项目 C 端产品需求文档</dc:description>
  <cp:lastModifiedBy>Un-named</cp:lastModifiedBy>
  <cp:revision>1</cp:revision>
  <dcterms:created xsi:type="dcterms:W3CDTF">2026-04-20T05:00:36.307Z</dcterms:created>
  <dcterms:modified xsi:type="dcterms:W3CDTF">2026-04-20T05:00:36.307Z</dcterms:modified>
</cp:coreProperties>
</file>

<file path=docProps/custom.xml><?xml version="1.0" encoding="utf-8"?>
<Properties xmlns="http://schemas.openxmlformats.org/officeDocument/2006/custom-properties" xmlns:vt="http://schemas.openxmlformats.org/officeDocument/2006/docPropsVTypes"/>
</file>