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F3" w:rsidRPr="00E959F3" w:rsidRDefault="00E959F3">
      <w:pPr>
        <w:rPr>
          <w:sz w:val="4"/>
        </w:rPr>
      </w:pPr>
    </w:p>
    <w:tbl>
      <w:tblPr>
        <w:tblStyle w:val="Tabelacomgrade"/>
        <w:tblW w:w="10754" w:type="dxa"/>
        <w:tblLook w:val="04A0" w:firstRow="1" w:lastRow="0" w:firstColumn="1" w:lastColumn="0" w:noHBand="0" w:noVBand="1"/>
      </w:tblPr>
      <w:tblGrid>
        <w:gridCol w:w="699"/>
        <w:gridCol w:w="337"/>
        <w:gridCol w:w="422"/>
        <w:gridCol w:w="701"/>
        <w:gridCol w:w="700"/>
        <w:gridCol w:w="260"/>
        <w:gridCol w:w="283"/>
        <w:gridCol w:w="236"/>
        <w:gridCol w:w="1223"/>
        <w:gridCol w:w="700"/>
        <w:gridCol w:w="138"/>
        <w:gridCol w:w="175"/>
        <w:gridCol w:w="61"/>
        <w:gridCol w:w="236"/>
        <w:gridCol w:w="1079"/>
        <w:gridCol w:w="304"/>
        <w:gridCol w:w="117"/>
        <w:gridCol w:w="1075"/>
        <w:gridCol w:w="456"/>
        <w:gridCol w:w="702"/>
        <w:gridCol w:w="850"/>
      </w:tblGrid>
      <w:tr w:rsidR="00745FDC" w:rsidTr="0087076F">
        <w:trPr>
          <w:trHeight w:val="1013"/>
        </w:trPr>
        <w:tc>
          <w:tcPr>
            <w:tcW w:w="10754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46.65pt" o:ole="">
                  <v:imagedata r:id="rId7" o:title=""/>
                </v:shape>
                <o:OLEObject Type="Embed" ProgID="PBrush" ShapeID="_x0000_i1025" DrawAspect="Content" ObjectID="_1781962228" r:id="rId8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9E00E3" w:rsidTr="0087076F">
        <w:tc>
          <w:tcPr>
            <w:tcW w:w="10754" w:type="dxa"/>
            <w:gridSpan w:val="21"/>
            <w:shd w:val="clear" w:color="auto" w:fill="BFBFBF" w:themeFill="background1" w:themeFillShade="BF"/>
            <w:vAlign w:val="center"/>
          </w:tcPr>
          <w:p w:rsidR="009E00E3" w:rsidRPr="00123309" w:rsidRDefault="009E00E3" w:rsidP="001233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PLANO DE SITUAÇÃO DE APRENDIZAGEM</w:t>
            </w:r>
          </w:p>
        </w:tc>
      </w:tr>
      <w:tr w:rsidR="00C001E9" w:rsidTr="0087076F">
        <w:tc>
          <w:tcPr>
            <w:tcW w:w="3119" w:type="dxa"/>
            <w:gridSpan w:val="6"/>
            <w:shd w:val="clear" w:color="auto" w:fill="F2F2F2" w:themeFill="background1" w:themeFillShade="F2"/>
            <w:vAlign w:val="center"/>
          </w:tcPr>
          <w:p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Segmento:</w:t>
            </w:r>
          </w:p>
        </w:tc>
        <w:tc>
          <w:tcPr>
            <w:tcW w:w="7635" w:type="dxa"/>
            <w:gridSpan w:val="15"/>
            <w:vAlign w:val="center"/>
          </w:tcPr>
          <w:p w:rsidR="00C001E9" w:rsidRPr="00123309" w:rsidRDefault="0019482E" w:rsidP="00AE183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Qualificação</w:t>
            </w:r>
          </w:p>
        </w:tc>
      </w:tr>
      <w:tr w:rsidR="00C001E9" w:rsidTr="0087076F">
        <w:tc>
          <w:tcPr>
            <w:tcW w:w="3119" w:type="dxa"/>
            <w:gridSpan w:val="6"/>
            <w:shd w:val="clear" w:color="auto" w:fill="F2F2F2" w:themeFill="background1" w:themeFillShade="F2"/>
            <w:vAlign w:val="center"/>
          </w:tcPr>
          <w:p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Unidade (s) Curricular (es):</w:t>
            </w:r>
          </w:p>
        </w:tc>
        <w:tc>
          <w:tcPr>
            <w:tcW w:w="7635" w:type="dxa"/>
            <w:gridSpan w:val="15"/>
            <w:vAlign w:val="center"/>
          </w:tcPr>
          <w:p w:rsidR="00C001E9" w:rsidRPr="00123309" w:rsidRDefault="0019482E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Hardware</w:t>
            </w:r>
          </w:p>
        </w:tc>
      </w:tr>
      <w:tr w:rsidR="00C001E9" w:rsidTr="0087076F">
        <w:tc>
          <w:tcPr>
            <w:tcW w:w="3119" w:type="dxa"/>
            <w:gridSpan w:val="6"/>
            <w:shd w:val="clear" w:color="auto" w:fill="F2F2F2" w:themeFill="background1" w:themeFillShade="F2"/>
            <w:vAlign w:val="center"/>
          </w:tcPr>
          <w:p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Curso (s):</w:t>
            </w:r>
          </w:p>
        </w:tc>
        <w:tc>
          <w:tcPr>
            <w:tcW w:w="7635" w:type="dxa"/>
            <w:gridSpan w:val="15"/>
            <w:vAlign w:val="center"/>
          </w:tcPr>
          <w:p w:rsidR="00C001E9" w:rsidRPr="00123309" w:rsidRDefault="0019482E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Operador de Infraestrutura de Redes</w:t>
            </w:r>
          </w:p>
        </w:tc>
      </w:tr>
      <w:tr w:rsidR="00C001E9" w:rsidTr="0087076F">
        <w:tc>
          <w:tcPr>
            <w:tcW w:w="311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Instrutor (a):</w:t>
            </w:r>
          </w:p>
        </w:tc>
        <w:tc>
          <w:tcPr>
            <w:tcW w:w="7635" w:type="dxa"/>
            <w:gridSpan w:val="15"/>
            <w:tcBorders>
              <w:bottom w:val="single" w:sz="4" w:space="0" w:color="auto"/>
            </w:tcBorders>
            <w:vAlign w:val="center"/>
          </w:tcPr>
          <w:p w:rsidR="00C001E9" w:rsidRPr="00123309" w:rsidRDefault="0019482E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C001E9" w:rsidTr="0087076F">
        <w:trPr>
          <w:trHeight w:val="115"/>
        </w:trPr>
        <w:tc>
          <w:tcPr>
            <w:tcW w:w="10754" w:type="dxa"/>
            <w:gridSpan w:val="21"/>
            <w:tcBorders>
              <w:left w:val="nil"/>
              <w:right w:val="nil"/>
            </w:tcBorders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:rsidTr="0087076F">
        <w:tc>
          <w:tcPr>
            <w:tcW w:w="8746" w:type="dxa"/>
            <w:gridSpan w:val="18"/>
            <w:shd w:val="clear" w:color="auto" w:fill="BFBFBF" w:themeFill="background1" w:themeFillShade="BF"/>
            <w:vAlign w:val="center"/>
          </w:tcPr>
          <w:p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ESTRATÉGIA DE APRENDIZAGEM DESAFIADORA</w:t>
            </w:r>
          </w:p>
        </w:tc>
        <w:tc>
          <w:tcPr>
            <w:tcW w:w="2008" w:type="dxa"/>
            <w:gridSpan w:val="3"/>
            <w:vAlign w:val="center"/>
          </w:tcPr>
          <w:p w:rsidR="00C001E9" w:rsidRPr="00123309" w:rsidRDefault="00C001E9" w:rsidP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Nº</w:t>
            </w:r>
            <w:r w:rsidR="00382E6A">
              <w:rPr>
                <w:rFonts w:ascii="Arial" w:hAnsi="Arial" w:cs="Arial"/>
                <w:sz w:val="20"/>
                <w:szCs w:val="20"/>
              </w:rPr>
              <w:t xml:space="preserve"> 01</w:t>
            </w:r>
          </w:p>
        </w:tc>
      </w:tr>
      <w:tr w:rsidR="00C001E9" w:rsidTr="0087076F">
        <w:trPr>
          <w:trHeight w:val="337"/>
        </w:trPr>
        <w:tc>
          <w:tcPr>
            <w:tcW w:w="10754" w:type="dxa"/>
            <w:gridSpan w:val="2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F3" w:rsidTr="0087076F"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1E9" w:rsidRPr="00123309" w:rsidRDefault="001C6CAF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36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Situação-problema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1E9" w:rsidRPr="00123309" w:rsidRDefault="001C6CAF" w:rsidP="00E9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Estudo do Caso</w:t>
            </w:r>
          </w:p>
        </w:tc>
        <w:tc>
          <w:tcPr>
            <w:tcW w:w="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Projeto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1E9" w:rsidRPr="00123309" w:rsidRDefault="001C6CAF" w:rsidP="00E959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320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Pesquisa Aplicada</w:t>
            </w:r>
          </w:p>
        </w:tc>
      </w:tr>
      <w:tr w:rsidR="00C001E9" w:rsidTr="0087076F">
        <w:trPr>
          <w:trHeight w:val="391"/>
        </w:trPr>
        <w:tc>
          <w:tcPr>
            <w:tcW w:w="10754" w:type="dxa"/>
            <w:gridSpan w:val="21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:rsidTr="0087076F">
        <w:tc>
          <w:tcPr>
            <w:tcW w:w="10754" w:type="dxa"/>
            <w:gridSpan w:val="2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:rsidTr="0087076F">
        <w:tc>
          <w:tcPr>
            <w:tcW w:w="10754" w:type="dxa"/>
            <w:gridSpan w:val="2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01E9" w:rsidRPr="00123309" w:rsidRDefault="00C001E9" w:rsidP="001948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DESCRIÇÃO DA ESTRATÉGIA DE APRENDIZAGEM DE</w:t>
            </w:r>
            <w:r w:rsidR="0019482E">
              <w:rPr>
                <w:rFonts w:ascii="Arial" w:hAnsi="Arial" w:cs="Arial"/>
                <w:sz w:val="20"/>
                <w:szCs w:val="20"/>
              </w:rPr>
              <w:t>S</w:t>
            </w:r>
            <w:r w:rsidRPr="00123309">
              <w:rPr>
                <w:rFonts w:ascii="Arial" w:hAnsi="Arial" w:cs="Arial"/>
                <w:sz w:val="20"/>
                <w:szCs w:val="20"/>
              </w:rPr>
              <w:t>AFIADORA</w:t>
            </w:r>
          </w:p>
        </w:tc>
      </w:tr>
      <w:tr w:rsidR="00C001E9" w:rsidTr="0087076F">
        <w:tc>
          <w:tcPr>
            <w:tcW w:w="10754" w:type="dxa"/>
            <w:gridSpan w:val="2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001E9" w:rsidRPr="00123309" w:rsidRDefault="00AE183C" w:rsidP="00903C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23309">
              <w:rPr>
                <w:rFonts w:ascii="Arial" w:hAnsi="Arial" w:cs="Arial"/>
                <w:sz w:val="18"/>
                <w:szCs w:val="18"/>
              </w:rPr>
              <w:t>ontextualização:</w:t>
            </w:r>
            <w:r w:rsidR="00905A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03CE5">
              <w:rPr>
                <w:rFonts w:ascii="Arial" w:hAnsi="Arial" w:cs="Arial"/>
                <w:sz w:val="18"/>
                <w:szCs w:val="18"/>
              </w:rPr>
              <w:t xml:space="preserve">Aferição da </w:t>
            </w:r>
            <w:r w:rsidR="00382E6A">
              <w:rPr>
                <w:rFonts w:ascii="Arial" w:hAnsi="Arial" w:cs="Arial"/>
                <w:sz w:val="18"/>
                <w:szCs w:val="18"/>
              </w:rPr>
              <w:t>F</w:t>
            </w:r>
            <w:r w:rsidR="00BD52AB">
              <w:rPr>
                <w:rFonts w:ascii="Arial" w:hAnsi="Arial" w:cs="Arial"/>
                <w:sz w:val="18"/>
                <w:szCs w:val="18"/>
              </w:rPr>
              <w:t>onte de Alimentação</w:t>
            </w:r>
          </w:p>
        </w:tc>
      </w:tr>
      <w:tr w:rsidR="00123309" w:rsidTr="0087076F">
        <w:tc>
          <w:tcPr>
            <w:tcW w:w="10754" w:type="dxa"/>
            <w:gridSpan w:val="21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40296" w:rsidRDefault="00A40296" w:rsidP="00A402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Prezado </w:t>
            </w:r>
            <w:r w:rsidR="001B198C">
              <w:rPr>
                <w:rFonts w:ascii="Arial" w:hAnsi="Arial" w:cs="Arial"/>
                <w:sz w:val="20"/>
                <w:szCs w:val="20"/>
              </w:rPr>
              <w:t>aluno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  <w:p w:rsid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Você</w:t>
            </w:r>
            <w:r w:rsidRPr="00A24822">
              <w:rPr>
                <w:rFonts w:ascii="Arial" w:hAnsi="Arial" w:cs="Arial"/>
                <w:sz w:val="20"/>
                <w:szCs w:val="20"/>
              </w:rPr>
              <w:t xml:space="preserve"> recebeu de seu supervisor a incumbência de verificar o funcionamento de uma fonte de alimentação de computador, as chamadas fontes chaveadas. A fonte de alimentação é uma peça presente em muitos equipamentos elétricos e, é claro, nos de informática não seria diferente. </w:t>
            </w:r>
          </w:p>
          <w:p w:rsidR="00BD52AB" w:rsidRP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52AB" w:rsidRP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Atividade</w:t>
            </w:r>
            <w:r w:rsidRPr="00BD52AB">
              <w:rPr>
                <w:rFonts w:ascii="Arial" w:hAnsi="Arial" w:cs="Arial"/>
                <w:b/>
                <w:sz w:val="20"/>
                <w:szCs w:val="20"/>
              </w:rPr>
              <w:t xml:space="preserve"> Desafiadora</w:t>
            </w:r>
          </w:p>
          <w:p w:rsid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Verifique se </w:t>
            </w:r>
            <w:r w:rsidRPr="00A24822">
              <w:rPr>
                <w:rFonts w:ascii="Arial" w:hAnsi="Arial" w:cs="Arial"/>
                <w:sz w:val="20"/>
                <w:szCs w:val="20"/>
              </w:rPr>
              <w:t xml:space="preserve">as tensões fornecidas </w:t>
            </w:r>
            <w:r>
              <w:rPr>
                <w:rFonts w:ascii="Arial" w:hAnsi="Arial" w:cs="Arial"/>
                <w:sz w:val="20"/>
                <w:szCs w:val="20"/>
              </w:rPr>
              <w:t xml:space="preserve">pela fonte estão de acordo com aquelas do padrão ATX, que são 12 V, -12 V, 5 V, -5 V e </w:t>
            </w:r>
            <w:r w:rsidRPr="00A24822">
              <w:rPr>
                <w:rFonts w:ascii="Arial" w:hAnsi="Arial" w:cs="Arial"/>
                <w:sz w:val="20"/>
                <w:szCs w:val="20"/>
              </w:rPr>
              <w:t>3,3 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2482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Veja a seguir o indicativo das tensões esperadas para cada pino do conector da fonte.</w:t>
            </w:r>
          </w:p>
          <w:p w:rsidR="00BD52AB" w:rsidRDefault="00BD52AB" w:rsidP="00BD52A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D52AB" w:rsidRDefault="00BD52AB" w:rsidP="00BD52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8D6FFB5" wp14:editId="4B1CB5B2">
                  <wp:extent cx="1772983" cy="318119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743" cy="318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0296" w:rsidRPr="00123309" w:rsidRDefault="00A40296" w:rsidP="00A4296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9F3" w:rsidTr="0087076F"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3309" w:rsidTr="0087076F">
        <w:tc>
          <w:tcPr>
            <w:tcW w:w="10754" w:type="dxa"/>
            <w:gridSpan w:val="21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3309" w:rsidRPr="00123309" w:rsidRDefault="009E00E3" w:rsidP="009E0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RESULTADO/ENTREGAS E ESPERADOS</w:t>
            </w:r>
          </w:p>
        </w:tc>
      </w:tr>
      <w:tr w:rsidR="009E00E3" w:rsidTr="0087076F">
        <w:tc>
          <w:tcPr>
            <w:tcW w:w="10754" w:type="dxa"/>
            <w:gridSpan w:val="21"/>
            <w:vAlign w:val="center"/>
          </w:tcPr>
          <w:p w:rsidR="009E00E3" w:rsidRDefault="009E00E3">
            <w:pPr>
              <w:rPr>
                <w:rFonts w:ascii="Arial" w:hAnsi="Arial" w:cs="Arial"/>
                <w:sz w:val="18"/>
                <w:szCs w:val="18"/>
              </w:rPr>
            </w:pPr>
          </w:p>
          <w:p w:rsidR="00A42969" w:rsidRDefault="00BD52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Identificar se a fonte de alimentação esta apta </w:t>
            </w:r>
            <w:r w:rsidR="004703E2">
              <w:rPr>
                <w:rFonts w:ascii="Arial" w:hAnsi="Arial" w:cs="Arial"/>
                <w:sz w:val="18"/>
                <w:szCs w:val="18"/>
              </w:rPr>
              <w:t xml:space="preserve">ou não </w:t>
            </w:r>
            <w:r>
              <w:rPr>
                <w:rFonts w:ascii="Arial" w:hAnsi="Arial" w:cs="Arial"/>
                <w:sz w:val="18"/>
                <w:szCs w:val="18"/>
              </w:rPr>
              <w:t>para a sua utilização</w:t>
            </w:r>
          </w:p>
          <w:p w:rsidR="00DA186F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  <w:p w:rsidR="00DA186F" w:rsidRPr="00123309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9F3" w:rsidRPr="00E959F3" w:rsidRDefault="00E959F3">
      <w:pPr>
        <w:rPr>
          <w:sz w:val="6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08"/>
        <w:gridCol w:w="2835"/>
        <w:gridCol w:w="2835"/>
        <w:gridCol w:w="709"/>
        <w:gridCol w:w="884"/>
      </w:tblGrid>
      <w:tr w:rsidR="00745FDC" w:rsidTr="001D4F99">
        <w:trPr>
          <w:trHeight w:val="1013"/>
        </w:trPr>
        <w:tc>
          <w:tcPr>
            <w:tcW w:w="10773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>
                <v:shape id="_x0000_i1026" type="#_x0000_t75" style="width:102pt;height:46.65pt" o:ole="">
                  <v:imagedata r:id="rId7" o:title=""/>
                </v:shape>
                <o:OLEObject Type="Embed" ProgID="PBrush" ShapeID="_x0000_i1026" DrawAspect="Content" ObjectID="_1781962229" r:id="rId10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745FDC" w:rsidTr="001D4F99">
        <w:tc>
          <w:tcPr>
            <w:tcW w:w="10773" w:type="dxa"/>
            <w:gridSpan w:val="7"/>
            <w:shd w:val="clear" w:color="auto" w:fill="BFBFBF" w:themeFill="background1" w:themeFillShade="BF"/>
            <w:vAlign w:val="center"/>
          </w:tcPr>
          <w:p w:rsidR="00745FDC" w:rsidRPr="00123309" w:rsidRDefault="00745FDC" w:rsidP="00745FD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FDC" w:rsidTr="00382E6A">
        <w:tc>
          <w:tcPr>
            <w:tcW w:w="3510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Capacidades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Conhecimentos</w:t>
            </w:r>
          </w:p>
        </w:tc>
        <w:tc>
          <w:tcPr>
            <w:tcW w:w="4428" w:type="dxa"/>
            <w:gridSpan w:val="3"/>
            <w:shd w:val="clear" w:color="auto" w:fill="F2F2F2" w:themeFill="background1" w:themeFillShade="F2"/>
            <w:vAlign w:val="center"/>
          </w:tcPr>
          <w:p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Critério de Avaliação</w:t>
            </w:r>
          </w:p>
        </w:tc>
      </w:tr>
      <w:tr w:rsidR="00745FDC" w:rsidTr="00382E6A">
        <w:tc>
          <w:tcPr>
            <w:tcW w:w="3510" w:type="dxa"/>
            <w:gridSpan w:val="3"/>
            <w:vMerge/>
            <w:shd w:val="clear" w:color="auto" w:fill="D9D9D9" w:themeFill="background1" w:themeFillShade="D9"/>
            <w:vAlign w:val="center"/>
          </w:tcPr>
          <w:p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shd w:val="clear" w:color="auto" w:fill="D9D9D9" w:themeFill="background1" w:themeFillShade="D9"/>
            <w:vAlign w:val="center"/>
          </w:tcPr>
          <w:p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D11C38" w:rsidRPr="00956D45" w:rsidRDefault="00BD52AB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1 -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Qualitativo</w:t>
            </w:r>
          </w:p>
          <w:p w:rsidR="00745FDC" w:rsidRPr="00956D45" w:rsidRDefault="00BD52AB" w:rsidP="00BD52AB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2 -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Quantitativo</w:t>
            </w:r>
          </w:p>
        </w:tc>
        <w:tc>
          <w:tcPr>
            <w:tcW w:w="709" w:type="dxa"/>
            <w:vAlign w:val="center"/>
          </w:tcPr>
          <w:p w:rsidR="00745FDC" w:rsidRPr="00CE6828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</w:pPr>
            <w:r w:rsidRPr="00CE6828"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  <w:t>Crítico</w:t>
            </w:r>
          </w:p>
        </w:tc>
        <w:tc>
          <w:tcPr>
            <w:tcW w:w="884" w:type="dxa"/>
            <w:vAlign w:val="center"/>
          </w:tcPr>
          <w:p w:rsidR="00745FDC" w:rsidRPr="001D4F99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1D4F99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>Desejável</w:t>
            </w:r>
          </w:p>
        </w:tc>
      </w:tr>
      <w:tr w:rsidR="004A3782" w:rsidTr="00382E6A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:rsidR="004A3782" w:rsidRPr="004A3782" w:rsidRDefault="003D350E" w:rsidP="00082C91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7"/>
                <w:szCs w:val="17"/>
              </w:rPr>
            </w:pPr>
            <w:r w:rsidRPr="003D350E">
              <w:rPr>
                <w:rFonts w:ascii="DejaVuSansCondensed" w:hAnsi="DejaVuSansCondensed" w:cs="DejaVuSansCondensed"/>
                <w:sz w:val="17"/>
                <w:szCs w:val="17"/>
              </w:rPr>
              <w:t>Reconhecer normas de segurança para rea</w:t>
            </w:r>
            <w:r>
              <w:rPr>
                <w:rFonts w:ascii="DejaVuSansCondensed" w:hAnsi="DejaVuSansCondensed" w:cs="DejaVuSansCondensed"/>
                <w:sz w:val="17"/>
                <w:szCs w:val="17"/>
              </w:rPr>
              <w:t>lização de serviços de montagem.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D350E" w:rsidRPr="003D350E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 xml:space="preserve">Técnicas de montagem </w:t>
            </w:r>
          </w:p>
          <w:p w:rsidR="004A3782" w:rsidRPr="00A31401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- Roteiro de Montagem, procedimentos de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segurança 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ferramentas (física e lógica);</w:t>
            </w:r>
          </w:p>
        </w:tc>
        <w:tc>
          <w:tcPr>
            <w:tcW w:w="2835" w:type="dxa"/>
            <w:vAlign w:val="center"/>
          </w:tcPr>
          <w:p w:rsidR="004A3782" w:rsidRPr="00A31401" w:rsidRDefault="003D350E" w:rsidP="00382E6A">
            <w:pPr>
              <w:keepLines/>
              <w:spacing w:line="360" w:lineRule="auto"/>
              <w:jc w:val="both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1 - </w:t>
            </w: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Aula expositiva desenvolvida com apresentação digital do slide: AP 03 - MMC sobre normas de segurança, controle do ambiente e organização do trabalho para a montagem de computadores.</w:t>
            </w:r>
          </w:p>
        </w:tc>
        <w:tc>
          <w:tcPr>
            <w:tcW w:w="709" w:type="dxa"/>
            <w:vAlign w:val="center"/>
          </w:tcPr>
          <w:p w:rsidR="004A3782" w:rsidRPr="00A31401" w:rsidRDefault="004A56D6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:rsidR="004A3782" w:rsidRPr="00A31401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A3782" w:rsidTr="00382E6A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:rsidR="004A3782" w:rsidRPr="004A3782" w:rsidRDefault="003D350E" w:rsidP="00082C91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7"/>
                <w:szCs w:val="17"/>
              </w:rPr>
            </w:pPr>
            <w:r w:rsidRPr="003D350E">
              <w:rPr>
                <w:rFonts w:ascii="DejaVuSansCondensed" w:hAnsi="DejaVuSansCondensed" w:cs="DejaVuSansCondensed"/>
                <w:sz w:val="17"/>
                <w:szCs w:val="17"/>
              </w:rPr>
              <w:t>Organizar o ambiente de trabalho para realização de serviço de montagem do com</w:t>
            </w:r>
            <w:r>
              <w:rPr>
                <w:rFonts w:ascii="DejaVuSansCondensed" w:hAnsi="DejaVuSansCondensed" w:cs="DejaVuSansCondensed"/>
                <w:sz w:val="17"/>
                <w:szCs w:val="17"/>
              </w:rPr>
              <w:t>putador.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D350E" w:rsidRPr="003D350E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Métodos e Técnicas de Trabalho</w:t>
            </w:r>
          </w:p>
          <w:p w:rsidR="004A3782" w:rsidRPr="00A31401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 xml:space="preserve">·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Análise de informações e dados;</w:t>
            </w:r>
          </w:p>
        </w:tc>
        <w:tc>
          <w:tcPr>
            <w:tcW w:w="2835" w:type="dxa"/>
            <w:vAlign w:val="center"/>
          </w:tcPr>
          <w:p w:rsidR="004A3782" w:rsidRPr="00CE6828" w:rsidRDefault="003D350E" w:rsidP="003D350E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1 - </w:t>
            </w: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 xml:space="preserve">Situação prática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de Aprendizagem: Realização da A</w:t>
            </w: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ferição funcional de uma fonte de alimentação.</w:t>
            </w:r>
          </w:p>
        </w:tc>
        <w:tc>
          <w:tcPr>
            <w:tcW w:w="709" w:type="dxa"/>
            <w:vAlign w:val="center"/>
          </w:tcPr>
          <w:p w:rsidR="004A3782" w:rsidRPr="00A31401" w:rsidRDefault="004A378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4A3782" w:rsidRPr="00A31401" w:rsidRDefault="004A56D6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4A3782" w:rsidTr="00382E6A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:rsidR="004A3782" w:rsidRPr="004A3782" w:rsidRDefault="003D350E" w:rsidP="003D350E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7"/>
                <w:szCs w:val="17"/>
              </w:rPr>
            </w:pPr>
            <w:r w:rsidRPr="003D350E">
              <w:rPr>
                <w:rFonts w:ascii="DejaVuSansCondensed" w:hAnsi="DejaVuSansCondensed" w:cs="DejaVuSansCondensed"/>
                <w:sz w:val="17"/>
                <w:szCs w:val="17"/>
              </w:rPr>
              <w:t>Ter responsabilidade ambiental para realização de serviço de montagem do computador</w:t>
            </w:r>
            <w:r>
              <w:rPr>
                <w:rFonts w:ascii="DejaVuSansCondensed" w:hAnsi="DejaVuSansCondensed" w:cs="DejaVuSansCondensed"/>
                <w:sz w:val="17"/>
                <w:szCs w:val="17"/>
              </w:rPr>
              <w:t>.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3D350E" w:rsidRPr="003D350E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 xml:space="preserve">Técnicas de montagem </w:t>
            </w:r>
          </w:p>
          <w:p w:rsidR="004A3782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D350E">
              <w:rPr>
                <w:rFonts w:ascii="Arial" w:hAnsi="Arial" w:cs="Arial"/>
                <w:color w:val="000000"/>
                <w:sz w:val="14"/>
                <w:szCs w:val="14"/>
              </w:rPr>
              <w:t>· 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esponsabilidade socioambiental.</w:t>
            </w:r>
          </w:p>
          <w:p w:rsidR="003D350E" w:rsidRDefault="003D350E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· Documentação técnica;</w:t>
            </w:r>
          </w:p>
          <w:p w:rsidR="004A56D6" w:rsidRPr="00A31401" w:rsidRDefault="004A56D6" w:rsidP="003D35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· Tipos de registros técnicos;</w:t>
            </w:r>
          </w:p>
        </w:tc>
        <w:tc>
          <w:tcPr>
            <w:tcW w:w="2835" w:type="dxa"/>
            <w:vAlign w:val="center"/>
          </w:tcPr>
          <w:p w:rsidR="003D350E" w:rsidRPr="003D350E" w:rsidRDefault="003D350E" w:rsidP="003D350E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:rsidR="004A3782" w:rsidRPr="00CE6828" w:rsidRDefault="004A56D6" w:rsidP="003D350E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1 - </w:t>
            </w:r>
            <w:r w:rsidR="003D350E" w:rsidRPr="003D350E">
              <w:rPr>
                <w:rFonts w:ascii="Arial" w:hAnsi="Arial" w:cs="Arial"/>
                <w:color w:val="000000"/>
                <w:sz w:val="14"/>
                <w:szCs w:val="14"/>
              </w:rPr>
              <w:t xml:space="preserve">Desenvolvimento de exercícios com acompanhamento docente para o entendimento da reponsabilidade ambiental com relação ao descarte </w:t>
            </w:r>
            <w:r w:rsidR="003D350E">
              <w:rPr>
                <w:rFonts w:ascii="Arial" w:hAnsi="Arial" w:cs="Arial"/>
                <w:color w:val="000000"/>
                <w:sz w:val="14"/>
                <w:szCs w:val="14"/>
              </w:rPr>
              <w:t>de equipamentos eletrônicos.</w:t>
            </w:r>
          </w:p>
        </w:tc>
        <w:tc>
          <w:tcPr>
            <w:tcW w:w="709" w:type="dxa"/>
            <w:vAlign w:val="center"/>
          </w:tcPr>
          <w:p w:rsidR="004A3782" w:rsidRPr="00A31401" w:rsidRDefault="004A378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4A3782" w:rsidRPr="00A31401" w:rsidRDefault="004A56D6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4A3782" w:rsidTr="001D4F99">
        <w:tc>
          <w:tcPr>
            <w:tcW w:w="107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A3782" w:rsidRPr="00CE6828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4A3782" w:rsidTr="001D4F99">
        <w:tc>
          <w:tcPr>
            <w:tcW w:w="10773" w:type="dxa"/>
            <w:gridSpan w:val="7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Material de Consumo: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A31401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Jumper metálico</w:t>
            </w: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Ferramentas: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Chave de Fenda</w:t>
            </w: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EPIs: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Luva protetora e manta de isolamento elétrico</w:t>
            </w: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EPCs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Extintor</w:t>
            </w: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Equipamentos: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Fonte de Alimentação, Estabilizadores,  Filtro de linha e c</w:t>
            </w:r>
            <w:r w:rsidR="004A3782">
              <w:rPr>
                <w:rFonts w:ascii="Arial" w:hAnsi="Arial" w:cs="Arial"/>
                <w:color w:val="000000"/>
                <w:sz w:val="20"/>
                <w:szCs w:val="20"/>
              </w:rPr>
              <w:t>omputadores do Laboratório</w:t>
            </w:r>
            <w:r w:rsidR="00A31401">
              <w:rPr>
                <w:rFonts w:ascii="Arial" w:hAnsi="Arial" w:cs="Arial"/>
                <w:color w:val="000000"/>
                <w:sz w:val="20"/>
                <w:szCs w:val="20"/>
              </w:rPr>
              <w:t xml:space="preserve"> com Internet e Office</w:t>
            </w:r>
          </w:p>
        </w:tc>
      </w:tr>
      <w:tr w:rsidR="004A3782" w:rsidTr="001D4F99"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Instrumentos:</w:t>
            </w:r>
          </w:p>
        </w:tc>
        <w:tc>
          <w:tcPr>
            <w:tcW w:w="8646" w:type="dxa"/>
            <w:gridSpan w:val="6"/>
            <w:vAlign w:val="center"/>
          </w:tcPr>
          <w:p w:rsidR="004A3782" w:rsidRPr="00123309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Multímetro digital</w:t>
            </w:r>
          </w:p>
        </w:tc>
      </w:tr>
      <w:tr w:rsidR="004A3782" w:rsidTr="001D4F99"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Bibliografia:</w:t>
            </w:r>
          </w:p>
        </w:tc>
        <w:tc>
          <w:tcPr>
            <w:tcW w:w="8646" w:type="dxa"/>
            <w:gridSpan w:val="6"/>
            <w:tcBorders>
              <w:bottom w:val="single" w:sz="4" w:space="0" w:color="auto"/>
            </w:tcBorders>
            <w:vAlign w:val="center"/>
          </w:tcPr>
          <w:p w:rsidR="004A56D6" w:rsidRPr="004A56D6" w:rsidRDefault="004A56D6" w:rsidP="004A56D6">
            <w:pPr>
              <w:pStyle w:val="Default"/>
              <w:rPr>
                <w:sz w:val="20"/>
                <w:szCs w:val="20"/>
              </w:rPr>
            </w:pPr>
            <w:r w:rsidRPr="004A56D6">
              <w:rPr>
                <w:sz w:val="20"/>
                <w:szCs w:val="20"/>
              </w:rPr>
              <w:t>VASCONCELOS, Laércio. Hardware na prática. 2ª ed.. Rio de Janeiro: Laércio Vasconcelos Computações, 2007.</w:t>
            </w:r>
          </w:p>
          <w:p w:rsidR="004A56D6" w:rsidRPr="004A56D6" w:rsidRDefault="004A56D6" w:rsidP="004A56D6">
            <w:pPr>
              <w:pStyle w:val="Default"/>
              <w:rPr>
                <w:sz w:val="20"/>
                <w:szCs w:val="20"/>
              </w:rPr>
            </w:pPr>
            <w:r w:rsidRPr="004A56D6">
              <w:rPr>
                <w:sz w:val="20"/>
                <w:szCs w:val="20"/>
              </w:rPr>
              <w:t xml:space="preserve">VASCONCELOS, Laércio. Montagem e configuração de micros. 1ª ed.. Rio de Janeiro: Laércio Vasconcelos Computações, </w:t>
            </w:r>
          </w:p>
          <w:p w:rsidR="004A3782" w:rsidRPr="00123309" w:rsidRDefault="004A56D6" w:rsidP="004A56D6">
            <w:pPr>
              <w:pStyle w:val="Default"/>
              <w:rPr>
                <w:sz w:val="20"/>
                <w:szCs w:val="20"/>
              </w:rPr>
            </w:pPr>
            <w:r w:rsidRPr="004A56D6">
              <w:rPr>
                <w:sz w:val="20"/>
                <w:szCs w:val="20"/>
              </w:rPr>
              <w:t>2007.</w:t>
            </w:r>
          </w:p>
        </w:tc>
      </w:tr>
      <w:tr w:rsidR="004A3782" w:rsidTr="00A31401">
        <w:trPr>
          <w:trHeight w:val="165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A3782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  <w:p w:rsidR="00382E6A" w:rsidRPr="00A31401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</w:tc>
      </w:tr>
      <w:tr w:rsidR="004A3782" w:rsidTr="001D4F99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:rsidTr="001D4F99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pelo Desenvolvimento: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:rsidR="004A3782" w:rsidRPr="00123309" w:rsidRDefault="0019482E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4A3782" w:rsidTr="00A31401">
        <w:trPr>
          <w:trHeight w:val="379"/>
        </w:trPr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8"/>
                <w:szCs w:val="18"/>
              </w:rPr>
            </w:pP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:rsidTr="001D4F99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:rsidTr="001D4F99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pela Validação: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:rsidTr="001D4F9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:rsidTr="001D4F99">
        <w:tc>
          <w:tcPr>
            <w:tcW w:w="10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A3782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:rsidR="004A3782" w:rsidRPr="00E959F3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*Especialista Técnico do Segmento / Técnico de Educação/Membro do Gorpo de Trabalho da nova Sistemática de Avaliação de Aprendizagem    EP-190</w:t>
            </w:r>
          </w:p>
        </w:tc>
      </w:tr>
    </w:tbl>
    <w:p w:rsidR="00043419" w:rsidRDefault="00043419" w:rsidP="000570AD"/>
    <w:p w:rsidR="002134B2" w:rsidRDefault="002134B2" w:rsidP="000570AD"/>
    <w:p w:rsidR="002134B2" w:rsidRDefault="002134B2" w:rsidP="000570AD"/>
    <w:p w:rsidR="002134B2" w:rsidRDefault="002134B2" w:rsidP="000570AD"/>
    <w:p w:rsidR="002134B2" w:rsidRDefault="002134B2" w:rsidP="000570AD"/>
    <w:p w:rsidR="002134B2" w:rsidRPr="00E959F3" w:rsidRDefault="002134B2" w:rsidP="000570AD"/>
    <w:tbl>
      <w:tblPr>
        <w:tblStyle w:val="Tabelacomgrade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45FDC" w:rsidTr="00745FDC">
        <w:trPr>
          <w:trHeight w:val="1013"/>
        </w:trPr>
        <w:tc>
          <w:tcPr>
            <w:tcW w:w="107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>
                <v:shape id="_x0000_i1027" type="#_x0000_t75" style="width:102pt;height:46.65pt" o:ole="">
                  <v:imagedata r:id="rId7" o:title=""/>
                </v:shape>
                <o:OLEObject Type="Embed" ProgID="PBrush" ShapeID="_x0000_i1027" DrawAspect="Content" ObjectID="_1781962230" r:id="rId11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043419" w:rsidTr="00745FDC">
        <w:tc>
          <w:tcPr>
            <w:tcW w:w="107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43419" w:rsidRPr="0012330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ANEXOS</w:t>
            </w:r>
          </w:p>
        </w:tc>
      </w:tr>
      <w:tr w:rsidR="00043419" w:rsidTr="00745FDC">
        <w:tc>
          <w:tcPr>
            <w:tcW w:w="10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419" w:rsidTr="00745FDC"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19" w:rsidRDefault="00043419" w:rsidP="00043419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EP-190</w:t>
            </w:r>
          </w:p>
        </w:tc>
      </w:tr>
    </w:tbl>
    <w:p w:rsidR="00043419" w:rsidRDefault="00043419" w:rsidP="00E959F3"/>
    <w:sectPr w:rsidR="00043419" w:rsidSect="0087076F">
      <w:pgSz w:w="11906" w:h="16838"/>
      <w:pgMar w:top="142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F4BED"/>
    <w:multiLevelType w:val="hybridMultilevel"/>
    <w:tmpl w:val="5CEA0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9"/>
    <w:rsid w:val="00025665"/>
    <w:rsid w:val="00043419"/>
    <w:rsid w:val="000570AD"/>
    <w:rsid w:val="00062D7F"/>
    <w:rsid w:val="00082C91"/>
    <w:rsid w:val="000A73CA"/>
    <w:rsid w:val="000B0C3D"/>
    <w:rsid w:val="00123309"/>
    <w:rsid w:val="00123CFE"/>
    <w:rsid w:val="00152D4F"/>
    <w:rsid w:val="0019482E"/>
    <w:rsid w:val="001B198C"/>
    <w:rsid w:val="001C6CAF"/>
    <w:rsid w:val="001D4F99"/>
    <w:rsid w:val="002134B2"/>
    <w:rsid w:val="00217AD8"/>
    <w:rsid w:val="00254527"/>
    <w:rsid w:val="002A316E"/>
    <w:rsid w:val="002E69B8"/>
    <w:rsid w:val="00322A21"/>
    <w:rsid w:val="0033234B"/>
    <w:rsid w:val="00382E6A"/>
    <w:rsid w:val="003B00DA"/>
    <w:rsid w:val="003D350E"/>
    <w:rsid w:val="003D663B"/>
    <w:rsid w:val="004703E2"/>
    <w:rsid w:val="00484CB8"/>
    <w:rsid w:val="00485468"/>
    <w:rsid w:val="004A3782"/>
    <w:rsid w:val="004A56D6"/>
    <w:rsid w:val="00585855"/>
    <w:rsid w:val="00587598"/>
    <w:rsid w:val="006434A8"/>
    <w:rsid w:val="006934EA"/>
    <w:rsid w:val="006F66D5"/>
    <w:rsid w:val="007142C7"/>
    <w:rsid w:val="00745FDC"/>
    <w:rsid w:val="00783430"/>
    <w:rsid w:val="0079389C"/>
    <w:rsid w:val="00833B38"/>
    <w:rsid w:val="00834559"/>
    <w:rsid w:val="0087076F"/>
    <w:rsid w:val="008E4E1F"/>
    <w:rsid w:val="00903CE5"/>
    <w:rsid w:val="00905A51"/>
    <w:rsid w:val="00916D02"/>
    <w:rsid w:val="00956D45"/>
    <w:rsid w:val="009635CD"/>
    <w:rsid w:val="009C265E"/>
    <w:rsid w:val="009E00E3"/>
    <w:rsid w:val="00A31401"/>
    <w:rsid w:val="00A40296"/>
    <w:rsid w:val="00A42969"/>
    <w:rsid w:val="00AB343F"/>
    <w:rsid w:val="00AB4199"/>
    <w:rsid w:val="00AE183C"/>
    <w:rsid w:val="00BD52AB"/>
    <w:rsid w:val="00C001E9"/>
    <w:rsid w:val="00C00744"/>
    <w:rsid w:val="00CE6828"/>
    <w:rsid w:val="00D11C38"/>
    <w:rsid w:val="00D55A73"/>
    <w:rsid w:val="00D72200"/>
    <w:rsid w:val="00DA186F"/>
    <w:rsid w:val="00DB7EBD"/>
    <w:rsid w:val="00E10BFD"/>
    <w:rsid w:val="00E959F3"/>
    <w:rsid w:val="00F11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F2E79-40A3-40C0-8572-D2BA35E8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SISTTEMA FIRJAN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Anthony Samuel Sobral de Freitas</cp:lastModifiedBy>
  <cp:revision>2</cp:revision>
  <cp:lastPrinted>2018-08-28T00:52:00Z</cp:lastPrinted>
  <dcterms:created xsi:type="dcterms:W3CDTF">2024-07-08T19:44:00Z</dcterms:created>
  <dcterms:modified xsi:type="dcterms:W3CDTF">2024-07-08T19:44:00Z</dcterms:modified>
</cp:coreProperties>
</file>