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50" w:rsidRPr="00FD2036" w:rsidRDefault="00333C50" w:rsidP="00FD2036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FD2036" w:rsidRDefault="00FD2036" w:rsidP="00FD2036">
      <w:pPr>
        <w:pStyle w:val="Ttulo1"/>
        <w:spacing w:before="0" w:line="240" w:lineRule="auto"/>
        <w:jc w:val="both"/>
        <w:rPr>
          <w:rFonts w:ascii="Tw Cen MT" w:eastAsia="Times New Roman" w:hAnsi="Tw Cen MT"/>
          <w:b/>
          <w:sz w:val="24"/>
          <w:szCs w:val="24"/>
          <w:lang w:eastAsia="pt-BR"/>
        </w:rPr>
      </w:pPr>
    </w:p>
    <w:p w:rsidR="00FD2036" w:rsidRDefault="00FD2036" w:rsidP="00FD2036">
      <w:pPr>
        <w:pStyle w:val="Ttulo1"/>
        <w:spacing w:before="0" w:line="240" w:lineRule="auto"/>
        <w:jc w:val="center"/>
        <w:rPr>
          <w:rFonts w:ascii="Tw Cen MT" w:eastAsia="Times New Roman" w:hAnsi="Tw Cen MT"/>
          <w:b/>
          <w:szCs w:val="24"/>
          <w:lang w:eastAsia="pt-BR"/>
        </w:rPr>
      </w:pPr>
    </w:p>
    <w:p w:rsidR="008679DD" w:rsidRPr="00FD2036" w:rsidRDefault="008679DD" w:rsidP="00FD2036">
      <w:pPr>
        <w:pStyle w:val="Ttulo1"/>
        <w:spacing w:before="0" w:line="240" w:lineRule="auto"/>
        <w:jc w:val="center"/>
        <w:rPr>
          <w:rFonts w:ascii="Tw Cen MT" w:eastAsia="Times New Roman" w:hAnsi="Tw Cen MT"/>
          <w:b/>
          <w:szCs w:val="24"/>
          <w:lang w:eastAsia="pt-BR"/>
        </w:rPr>
      </w:pPr>
      <w:r w:rsidRPr="00FD2036">
        <w:rPr>
          <w:rFonts w:ascii="Tw Cen MT" w:eastAsia="Times New Roman" w:hAnsi="Tw Cen MT"/>
          <w:b/>
          <w:szCs w:val="24"/>
          <w:lang w:eastAsia="pt-BR"/>
        </w:rPr>
        <w:t>GLOSSÁRIO DE TERMOS DE REDES DE COMPUTADORES</w:t>
      </w:r>
    </w:p>
    <w:p w:rsidR="00333C50" w:rsidRPr="00FD2036" w:rsidRDefault="00333C50" w:rsidP="00FD2036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ISP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ISP (Internet Service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Provider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) é o seu fornecedor de Internet. Ou seja, a empresa que lhe provê acesso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Internet. Por exemplo, o seu ISP pode ser a Oi Veloz, GVT, NET e etc. Toda empresa que se paga mensalmente pelo serviço de acesso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Internet pode ser o seu ISP.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LAN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LAN </w:t>
      </w:r>
      <w:proofErr w:type="gram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( Local</w:t>
      </w:r>
      <w:proofErr w:type="gram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Area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Network) se refere a uma rede local. É uma pequena rede que está confinada a uma </w:t>
      </w: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área local.</w:t>
      </w: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 Por exemplo, se você tem três computadores em casa e eles estão interligados por uma rede local, essa rede é uma LAN. Agora você entende porque 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porq</w:t>
      </w:r>
      <w:r w:rsidR="00FD2036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u</w:t>
      </w:r>
      <w:bookmarkStart w:id="0" w:name="_GoBack"/>
      <w:bookmarkEnd w:id="0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do nome </w:t>
      </w: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 xml:space="preserve">LAN </w:t>
      </w:r>
      <w:proofErr w:type="spellStart"/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House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WAN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 WAN (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Wide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Area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Network) é uma rede muito maior que a LAN. Ela é mais ampla. Por exemplo, o seu ISP, ou provedor de Internet, tem sua própria WAN, ou seja, todos os clientes da empresa. Para entender melhor, imagine que você é cliente da GVT. Todos os clientes da GVT fazem parte da WAN dela.</w:t>
      </w:r>
      <w:r w:rsidRPr="00FD2036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</w:t>
      </w: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Uma LAN está dentro de uma WAN.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Endereço IP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O Internet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Protocol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address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ou endereço IP é um endereço numérico que corresponde ao seu computador em uma rede. Quando um computador quer se conectar a outro por meio de uma rede, ele se conecta ao endereço IP desse computador.</w:t>
      </w:r>
    </w:p>
    <w:p w:rsidR="00333C50" w:rsidRPr="00333C50" w:rsidRDefault="00333C50" w:rsidP="00FD203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Para saber o seu IP na WAN acesse: </w:t>
      </w:r>
      <w:hyperlink r:id="rId7" w:tgtFrame="_blank" w:history="1">
        <w:r w:rsidRPr="00FD2036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  <w:lang w:eastAsia="pt-BR"/>
          </w:rPr>
          <w:t>http://www.meuip.com.br/</w:t>
        </w:r>
      </w:hyperlink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.</w:t>
      </w:r>
    </w:p>
    <w:p w:rsidR="00333C50" w:rsidRPr="00333C50" w:rsidRDefault="00333C50" w:rsidP="00FD203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Para saber seu IP na LAN, aperte as teclas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Ctrl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+ R. Depois digite “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cmd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”. No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prompt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de comando digite “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ipconfig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”.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IPv4 e IPv6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Existem dois tipos de endereço IP de uso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comun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. O antigo IPv4 é o mais comum, seguido do mais recente IPv6. O IPv6 é necessário porque a quantidade de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ips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(4×10 elevado a 9) ou endereços IPv4 não foram suficientes para o número de dispositivos conectados no mundo.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Roteador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O roteador é um dispositivo que passa o tráfego da rede de ida e volta. Você provavelmente tem um em casa. Ele faz com que a transmissão de sua Internet pela casa seja possível.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Gateway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O Gateway é uma porta de entrada. Ele gerencia a rota dos tráfegos entre as redes. Por exemplo, </w:t>
      </w:r>
      <w:proofErr w:type="gram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o  seu</w:t>
      </w:r>
      <w:proofErr w:type="gram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roteador é um gateway. Ele fornece uma porta de entrada entre sua LAN e WAN.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DHCP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Dynamic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Host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Configuration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Protocol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ou DHCP permite que os computadores solicitem e atribuam automaticamente endereços IP e outras configurações de rede nos computadores e dispositivos. Por exemplo, sempre que você conecta um notebook ou smartphone numa rede sem fio ou outra, o dispositivo pede um endereço IP ao roteador. O roteador por sua vez atribui automaticamente o endereço IP ao seu dispositivo por meio do DHCP. Isso é muito bom pois, sem isso, teríamos que definir os endereços IP manualmente, o que daria um certo trabalho e demandaria um conhecimento considerável.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proofErr w:type="spellStart"/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Hostnames</w:t>
      </w:r>
      <w:proofErr w:type="spellEnd"/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Hostname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é um rótulo legível de cada dispositivo conectado na rede. Por exemplo, na sua rede local o nome do seu computador pode ser PC-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SeuNome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, ou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Empresa-RH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. Assim, quando você acessar esse computador, você estará sendo apontado para o endereço IP do mesmo.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Nome de Domínio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O nome de domínio é um tipo de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Hostname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. Digamos que o </w:t>
      </w:r>
      <w:proofErr w:type="spellStart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>Hostname</w:t>
      </w:r>
      <w:proofErr w:type="spellEnd"/>
      <w:r w:rsidRPr="00333C50">
        <w:rPr>
          <w:rFonts w:ascii="Tw Cen MT" w:eastAsia="Times New Roman" w:hAnsi="Tw Cen MT" w:cs="Times New Roman"/>
          <w:color w:val="313233"/>
          <w:sz w:val="24"/>
          <w:szCs w:val="24"/>
          <w:lang w:eastAsia="pt-BR"/>
        </w:rPr>
        <w:t xml:space="preserve"> é usado na LAN (rede local) e o Nome de Domínio é usado na WAN (Internet). Por exemplo, o nome de domínio do Guia do PC é guiadopc.com.br. Quando acessamos guiadopc.com.br, estamos na verdade sendo apontados para o DNS do Guia</w:t>
      </w:r>
    </w:p>
    <w:p w:rsidR="00FD2036" w:rsidRPr="00333C50" w:rsidRDefault="00FD2036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Interface de Rede ou Conexões de Rede</w:t>
      </w:r>
    </w:p>
    <w:p w:rsidR="00FD2036" w:rsidRPr="00333C50" w:rsidRDefault="00FD2036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Existem basicamente duas Interfaces de Rede: A conexão Ethernet com fio e sem fio. Cada conexão de rede tem o seu próprio endereço IP. Cada um é uma conexão diferente. As conexões de rede podem ser adicionadas inteiramente em software, de modo que essas conexões nem sempre correspondem diretamente aos dispositivos de hardware.</w:t>
      </w:r>
    </w:p>
    <w:p w:rsidR="00FD2036" w:rsidRDefault="00FD2036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</w:p>
    <w:p w:rsidR="00FD2036" w:rsidRDefault="00FD2036">
      <w:pPr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br w:type="page"/>
      </w:r>
    </w:p>
    <w:p w:rsidR="00FD2036" w:rsidRDefault="00FD2036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</w:p>
    <w:p w:rsidR="00FD2036" w:rsidRDefault="00FD2036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DNS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 DNS ou 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domain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name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system é um sistema que converte o nome de domínio ou 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hostname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legível em endereços IP. Por exemplo, quando você digita “www.guiadopc.com.br” no seu navegador, o seu computador entra em contato com o servidor DNS com o endereço que você digitou. O DNS, por sua vez, responde com o endereço IP do site. O navegador se conecta, na verdade, com o endereço IP, não com o nome de domínio.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Tente você mesmo!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Copie e cole no seu navegador os seguintes endereços IP e veja os sites a qual eles pertencem:</w:t>
      </w:r>
    </w:p>
    <w:p w:rsidR="008679DD" w:rsidRPr="00FD2036" w:rsidRDefault="008679DD" w:rsidP="00FD20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20.195.191.79</w:t>
      </w:r>
    </w:p>
    <w:p w:rsidR="008679DD" w:rsidRPr="00FD2036" w:rsidRDefault="008679DD" w:rsidP="00FD20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142.250.78.227</w:t>
      </w:r>
    </w:p>
    <w:p w:rsidR="008679DD" w:rsidRPr="00333C50" w:rsidRDefault="008679DD" w:rsidP="00FD203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186.192.90.5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Dica: 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Para saber qual o endereço IP de qualquer site, basta abrir o MS-DOS e digitar “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ping</w:t>
      </w:r>
      <w:proofErr w:type="spellEnd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 xml:space="preserve"> </w:t>
      </w:r>
      <w:proofErr w:type="gram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www.seusite.com.br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</w:t>
      </w:r>
      <w:proofErr w:type="gram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. O resultado mostrará o endereço IP do site. Para abrir o DOS, digite “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cmd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” na pesquisa do menu iniciar do Windows.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proofErr w:type="spellStart"/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Localhost</w:t>
      </w:r>
      <w:proofErr w:type="spellEnd"/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O nome 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localhost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sempre corresponde ao dispositivo que você está usando. O endereço “</w:t>
      </w:r>
      <w:proofErr w:type="gram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http://localhost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</w:t>
      </w:r>
      <w:proofErr w:type="gram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, na verdade corresponde ao endereço IPv4 “</w:t>
      </w: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127.0.0.1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” e IPv6 “</w:t>
      </w: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::1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 xml:space="preserve">MAC </w:t>
      </w:r>
      <w:proofErr w:type="spellStart"/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Address</w:t>
      </w:r>
      <w:proofErr w:type="spellEnd"/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Cada conexão de rede possui um endereço MAC (Media Access 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Control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. Em português: Controle de Acesso ao Meio), também conhecido como endereço físico. Este é um número único de cada dispositivo que tem como função controlar o acesso ao mesmo. O endereço MAC é normalmente atribuído quando o fabricante cria um novo dispositivo.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 endereço MAC é precioso, com ele é possível acessar sua conexão de rede. Por isso não compartilhe esse número com ninguém!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proofErr w:type="spellStart"/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Port</w:t>
      </w:r>
      <w:proofErr w:type="spellEnd"/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Quando uma aplicação deseja enviar ou receber tráfego, tem que usar uma porta. As portas numeradas de 1 a 65535 são usadas para receber ou enviar esse tráfego. Cada aplicação usa uma porta e é por isso que é possível saber o que cada aplicativo está usando da rede.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 padrão HTTP usa a porta 80. Quando você se conecta ao https://www.</w:t>
      </w:r>
      <w:r w:rsidR="008679DD"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firjan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.com.br, você está fazendo uma conexão HTTP pela porta 80.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Tente você mesmo!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Tente acessar o </w:t>
      </w:r>
      <w:r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site da Firjan 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usando outra porta. Por exemplo, digite no seu navegador “</w:t>
      </w:r>
      <w:proofErr w:type="gramStart"/>
      <w:r w:rsidR="008679DD"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http://www.firjan.com.br</w:t>
      </w: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:81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</w:t>
      </w:r>
      <w:proofErr w:type="gram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. Se o nosso site não abrir é porque o servidor web não está respondendo à porta 81.</w:t>
      </w:r>
      <w:r w:rsidR="008679DD"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Tente novamente: </w:t>
      </w:r>
      <w:r w:rsidR="008679DD"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</w:t>
      </w:r>
      <w:proofErr w:type="gramStart"/>
      <w:r w:rsidR="008679DD"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http://www.firjan.com.br:8</w:t>
      </w:r>
      <w:r w:rsidR="008679DD"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0</w:t>
      </w:r>
      <w:r w:rsidR="008679DD"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“</w:t>
      </w:r>
      <w:proofErr w:type="gramEnd"/>
    </w:p>
    <w:p w:rsidR="00333C50" w:rsidRPr="00FD2036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 xml:space="preserve">Protocolo – TCP, UDP, ICMP e </w:t>
      </w:r>
      <w:proofErr w:type="spellStart"/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etc</w:t>
      </w:r>
      <w:proofErr w:type="spellEnd"/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Os protocolos são diferentes formas de comunicação através da Internet. TCP e UDP são os mais comumente usados. Diferentes protocolos são ideais para diferentes tipos de comunicação.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Pacote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Um pacote é uma unidade de dados enviados entre dispositivos. Quando você acessa uma página na Internet, o seu computador envia pacotes para o servidor web solicitando pacotes de dados para montar a página. O servidor web responde com esses pacotes e o seu navegador monta a página.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Quando fazemos um teste de 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ping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 (como mostrado na parte DNS), o computador dispara um pacote de 32 bytes de dados e aguarda a resposta. </w:t>
      </w:r>
      <w:r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O comando informa quantos pacotes 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foram enviados e </w:t>
      </w:r>
      <w:r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quantos 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foram recebidos.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FD2036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Firewall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Um Firewall é um software ou hardware que bloqueia determinados tipos de acessos. Por exemplo, um firewall pode bloquear o tráfego de entrada de uma determinada porta. Pode-se também, bloquear totalmente o tráfego de entrada e liberar apenas as provenientes de um endereço IP específico.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HTTP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 </w:t>
      </w:r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 xml:space="preserve">hypertext 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transfer</w:t>
      </w:r>
      <w:proofErr w:type="spellEnd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 xml:space="preserve"> 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protocol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 é o protocolo padrão dos navegadores web modernos. FTP e </w:t>
      </w:r>
      <w:proofErr w:type="spellStart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BitTorrent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são exemplos de protocolos alternativos.</w:t>
      </w:r>
    </w:p>
    <w:p w:rsidR="00333C50" w:rsidRPr="00333C50" w:rsidRDefault="00333C50" w:rsidP="00FD2036">
      <w:pPr>
        <w:shd w:val="clear" w:color="auto" w:fill="FFFFFF"/>
        <w:spacing w:after="0" w:line="240" w:lineRule="auto"/>
        <w:jc w:val="both"/>
        <w:outlineLvl w:val="2"/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</w:pPr>
      <w:r w:rsidRPr="00333C50">
        <w:rPr>
          <w:rFonts w:ascii="Tw Cen MT" w:eastAsia="Times New Roman" w:hAnsi="Tw Cen MT" w:cs="Times New Roman"/>
          <w:b/>
          <w:bCs/>
          <w:color w:val="313233"/>
          <w:sz w:val="24"/>
          <w:szCs w:val="24"/>
          <w:lang w:eastAsia="pt-BR"/>
        </w:rPr>
        <w:t>URL</w:t>
      </w:r>
    </w:p>
    <w:p w:rsidR="00333C50" w:rsidRPr="00FD2036" w:rsidRDefault="00333C50" w:rsidP="00FD2036">
      <w:pPr>
        <w:shd w:val="clear" w:color="auto" w:fill="FFFFFF"/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O 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uniform</w:t>
      </w:r>
      <w:proofErr w:type="spellEnd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 xml:space="preserve"> 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resource</w:t>
      </w:r>
      <w:proofErr w:type="spellEnd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 xml:space="preserve"> </w:t>
      </w:r>
      <w:proofErr w:type="spellStart"/>
      <w:r w:rsidRPr="00FD2036">
        <w:rPr>
          <w:rFonts w:ascii="Tw Cen MT" w:eastAsia="Times New Roman" w:hAnsi="Tw Cen MT" w:cs="Arial"/>
          <w:b/>
          <w:bCs/>
          <w:color w:val="313233"/>
          <w:sz w:val="24"/>
          <w:szCs w:val="24"/>
          <w:lang w:eastAsia="pt-BR"/>
        </w:rPr>
        <w:t>locator</w:t>
      </w:r>
      <w:proofErr w:type="spellEnd"/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 ou URL é conhecido como endereço web. A URL é exibida na barra de endereço do navegador. Por exemplo, </w:t>
      </w:r>
      <w:r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https://www.firjansenai.com.br/cursorio/portal/detalhe-da-unidade/maracana é</w:t>
      </w:r>
      <w:r w:rsidRPr="00333C50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 xml:space="preserve"> a URL ou endereço d</w:t>
      </w:r>
      <w:r w:rsidRP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a nossa escola</w:t>
      </w:r>
      <w:r w:rsidR="00FD2036">
        <w:rPr>
          <w:rFonts w:ascii="Tw Cen MT" w:eastAsia="Times New Roman" w:hAnsi="Tw Cen MT" w:cs="Arial"/>
          <w:color w:val="313233"/>
          <w:sz w:val="24"/>
          <w:szCs w:val="24"/>
          <w:lang w:eastAsia="pt-BR"/>
        </w:rPr>
        <w:t>.</w:t>
      </w:r>
    </w:p>
    <w:sectPr w:rsidR="00333C50" w:rsidRPr="00FD2036" w:rsidSect="00FD203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9DD" w:rsidRDefault="008679DD" w:rsidP="008679DD">
      <w:pPr>
        <w:spacing w:after="0" w:line="240" w:lineRule="auto"/>
      </w:pPr>
      <w:r>
        <w:separator/>
      </w:r>
    </w:p>
  </w:endnote>
  <w:endnote w:type="continuationSeparator" w:id="0">
    <w:p w:rsidR="008679DD" w:rsidRDefault="008679DD" w:rsidP="0086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9DD" w:rsidRDefault="008679DD" w:rsidP="008679DD">
      <w:pPr>
        <w:spacing w:after="0" w:line="240" w:lineRule="auto"/>
      </w:pPr>
      <w:r>
        <w:separator/>
      </w:r>
    </w:p>
  </w:footnote>
  <w:footnote w:type="continuationSeparator" w:id="0">
    <w:p w:rsidR="008679DD" w:rsidRDefault="008679DD" w:rsidP="0086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DD" w:rsidRDefault="008679DD">
    <w:pPr>
      <w:pStyle w:val="Cabealho"/>
    </w:pPr>
    <w:r w:rsidRPr="004668CA">
      <w:rPr>
        <w:noProof/>
      </w:rPr>
      <w:drawing>
        <wp:anchor distT="0" distB="0" distL="114300" distR="114300" simplePos="0" relativeHeight="251659264" behindDoc="0" locked="0" layoutInCell="1" allowOverlap="1" wp14:anchorId="06B644A9" wp14:editId="1974BD0C">
          <wp:simplePos x="0" y="0"/>
          <wp:positionH relativeFrom="column">
            <wp:posOffset>-19050</wp:posOffset>
          </wp:positionH>
          <wp:positionV relativeFrom="paragraph">
            <wp:posOffset>-162560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70B"/>
    <w:multiLevelType w:val="multilevel"/>
    <w:tmpl w:val="757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17801"/>
    <w:multiLevelType w:val="multilevel"/>
    <w:tmpl w:val="1DB6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0"/>
    <w:rsid w:val="00333C50"/>
    <w:rsid w:val="008679DD"/>
    <w:rsid w:val="00926FA6"/>
    <w:rsid w:val="00F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0A15"/>
  <w15:chartTrackingRefBased/>
  <w15:docId w15:val="{83273BFC-AC27-435E-949D-A802243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33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3C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3C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33C5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333C5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679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9DD"/>
  </w:style>
  <w:style w:type="paragraph" w:styleId="Rodap">
    <w:name w:val="footer"/>
    <w:basedOn w:val="Normal"/>
    <w:link w:val="RodapChar"/>
    <w:uiPriority w:val="99"/>
    <w:unhideWhenUsed/>
    <w:rsid w:val="0086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9DD"/>
  </w:style>
  <w:style w:type="character" w:customStyle="1" w:styleId="Ttulo1Char">
    <w:name w:val="Título 1 Char"/>
    <w:basedOn w:val="Fontepargpadro"/>
    <w:link w:val="Ttulo1"/>
    <w:uiPriority w:val="9"/>
    <w:rsid w:val="0086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uip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1</cp:revision>
  <dcterms:created xsi:type="dcterms:W3CDTF">2024-01-24T17:38:00Z</dcterms:created>
  <dcterms:modified xsi:type="dcterms:W3CDTF">2024-01-24T19:24:00Z</dcterms:modified>
</cp:coreProperties>
</file>