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Title of the event: Webinar, Underwater Wireless Communications</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Objective: </w:t>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The objective of this event was to inculcate the importance and the growth of UnderWater wireless technology in today’s world. This would equip students and academicians to research and create new innovations in the wireless communication space.</w:t>
      </w:r>
    </w:p>
    <w:p w:rsidR="00000000" w:rsidDel="00000000" w:rsidP="00000000" w:rsidRDefault="00000000" w:rsidRPr="00000000" w14:paraId="00000006">
      <w:pPr>
        <w:rPr>
          <w:sz w:val="28"/>
          <w:szCs w:val="28"/>
        </w:rPr>
      </w:pPr>
      <w:r w:rsidDel="00000000" w:rsidR="00000000" w:rsidRPr="00000000">
        <w:rPr>
          <w:sz w:val="28"/>
          <w:szCs w:val="28"/>
          <w:rtl w:val="0"/>
        </w:rPr>
        <w:t xml:space="preserve">The webinar started with a discussion about what underwater communication is and the requirements needed for making underwater communication possible. Dr. Prashant then proceeded and enlightened the attendees by explaining the importance of underwater communications, the significance of acoustic waves, and the bandwidth required for the same. He then talked about the difficulties faced while trying to facilitate underwater communication and the tediousness of the task. The discussion also included the various underwater channel models i.e simple, multipath, and impulse propagation. Dr. Prashant also focused on the previously existing techniques and the new advancements in those. The session was then followed by a series of impressive videos which showed how underwater communication takes place in the industry in reality and the various researches that are taking place which would help in making this technology accessible and leveraging its potential to the fullest. The session then proceeded with an interactive session where Dr. Prashant answered the questions of the attendees regarding the topic. The webinar was conducted in a streamlined manner and was also very informative in all regards. Dr. Prashant had a great time sharing his thoughts and guided us in the most optimum way.</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b w:val="1"/>
          <w:bCs w:val="1"/>
          <w:sz w:val="28"/>
          <w:szCs w:val="28"/>
          <w:rtl w:val="0"/>
        </w:rPr>
        <w:t xml:space="preserve">Student Attendance:</w:t>
      </w:r>
      <w:r w:rsidDel="00000000" w:rsidR="00000000" w:rsidRPr="00000000">
        <w:rPr>
          <w:sz w:val="28"/>
          <w:szCs w:val="28"/>
          <w:rtl w:val="0"/>
        </w:rPr>
        <w:t xml:space="preserve"> 110+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