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Title of the event: IIIT Delhi trip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 </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The objective of this event was to teach students about the Li-fi technology which is being used for communication and get hands-on experience on Li-fi Technology.  Students of BVP Optica visited the Visual Light Communication Lab at the Innovation and Incubation Center of IIIT Delhi on 12th April 2022. Mr Deepak Solanki, the Founder and CEO of Velmenni which is a startup in the field of LiFi Technology, explained the applications along with the future scope of this technology and then demonstrated an indoor LiFi setup in their labs. Light from any source like an LED Bulb can be modulated to carry data from one point to another. This results in transfer rates much greater than that of conventional mediums used for wireless communication which are micro and radio waves. The setup is cost-effective as well as safer than its counterparts. The most common commercial use case currently in our country is the P2P transfer of data between cell towers and data centres to avoid the high cost of installation of fibre optic cables. Military applications include the provision of a safer way for naval ships to contact submarines underwater. On the consumer side, LiFi can replace or can be used in addition to existing WiFi technology which is currently the most common way of deploying a network within a home or in an office. Executives from Velmenni then showed a setup of Indoor LiFi at their Labs. An array of LEDs was connected to a device for modulation of light waves to which a continuous video stream was fed through a camera. The Signal was received using a photodiode and demodulator attached to the receiving end and then forwarded to a display where the real-time video feed was visible. The device supported a two-way connection facilitated by an IR Transmitter and a Sensor on opposite ends since Infra-Red Light rays are not visible. Overall, this was a very informative session. The students learnt about modern developments in the core industry.</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b w:val="1"/>
          <w:bCs w:val="1"/>
          <w:sz w:val="28"/>
          <w:szCs w:val="28"/>
          <w:rtl w:val="0"/>
        </w:rPr>
        <w:t xml:space="preserve">Student Attendance:</w:t>
      </w:r>
      <w:r w:rsidDel="00000000" w:rsidR="00000000" w:rsidRPr="00000000">
        <w:rPr>
          <w:sz w:val="28"/>
          <w:szCs w:val="28"/>
          <w:rtl w:val="0"/>
        </w:rPr>
        <w:t xml:space="preserve"> 110+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