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Title of the event : Membership Drive</w:t>
      </w:r>
    </w:p>
    <w:p w:rsidR="00000000" w:rsidDel="00000000" w:rsidP="00000000" w:rsidRDefault="00000000" w:rsidRPr="00000000" w14:paraId="00000002">
      <w:pPr>
        <w:jc w:val="center"/>
        <w:rPr>
          <w:b w:val="1"/>
          <w:bCs w:val="1"/>
          <w:sz w:val="26"/>
          <w:szCs w:val="26"/>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Objective: </w:t>
      </w:r>
    </w:p>
    <w:p w:rsidR="00000000" w:rsidDel="00000000" w:rsidP="00000000" w:rsidRDefault="00000000" w:rsidRPr="00000000" w14:paraId="00000004">
      <w:pPr>
        <w:rPr>
          <w:b w:val="1"/>
          <w:bCs w:val="1"/>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The objective of this event was to onboard members for the society. The students with their great enthusiasm reported and registered themselves for the BVP Optica Membership drive. The programme aimed to enhance students’ familiarity with the workings of our subchapter and the team behind it. They were informed that participating in an Optica student chapter will help them develop technical knowledge, leadership experience and lasting relationships with peers and mentors, Chapters have access to unique benefits that aren't always available to non-chapter members. Students were told in detail about all the services they get access to once they become student members of Optica. As part of Optica's global community, they will gain access to best-in-class research, content, and networking opportunities since they provide complimentary access to Optica and their respective collaborators' content.</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b w:val="1"/>
          <w:bCs w:val="1"/>
          <w:sz w:val="26"/>
          <w:szCs w:val="26"/>
          <w:rtl w:val="0"/>
        </w:rPr>
        <w:t xml:space="preserve">Student Attendance:</w:t>
      </w:r>
      <w:r w:rsidDel="00000000" w:rsidR="00000000" w:rsidRPr="00000000">
        <w:rPr>
          <w:sz w:val="26"/>
          <w:szCs w:val="26"/>
          <w:rtl w:val="0"/>
        </w:rPr>
        <w:t xml:space="preserve"> 80+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