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b1qkum92myl" w:id="0"/>
      <w:bookmarkEnd w:id="0"/>
      <w:r w:rsidDel="00000000" w:rsidR="00000000" w:rsidRPr="00000000">
        <w:rPr>
          <w:rFonts w:ascii="Parkinsans SemiBold" w:cs="Parkinsans SemiBold" w:eastAsia="Parkinsans SemiBold" w:hAnsi="Parkinsans SemiBold"/>
          <w:rtl w:val="0"/>
        </w:rPr>
        <w:t xml:space="preserve">NexDelivery Webinar Brief</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NexDelivery Companion app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Marketing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Deliver Success: How NexDelivery Transforms Your Workspace Mailflow</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Wednesday 24th September 5pm-5.30pm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Stephen Wood and Liva Kacara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Moderators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Sam and Olivia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Basecamp To-Do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https://3.basecamp.com/4291976/buckets/41841008/todolists/8869093465</w:t>
              </w:r>
            </w:hyperlink>
            <w:r w:rsidDel="00000000" w:rsidR="00000000" w:rsidRPr="00000000">
              <w:rPr>
                <w:rFonts w:ascii="Poppins" w:cs="Poppins" w:eastAsia="Poppins" w:hAnsi="Poppins"/>
                <w:rtl w:val="0"/>
              </w:rPr>
              <w:t xml:space="preserve"> </w:t>
            </w:r>
          </w:p>
        </w:tc>
      </w:tr>
    </w:tbl>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Note for hosts: Below is a list of points that we, the Training Team, believe should be covered. Between yourselves, you can change the order, add more points, etc. We are here to help you with the structure and delivery, but ultimately, we do not want to give you a full script that you just read out. </w:t>
      </w:r>
    </w:p>
    <w:p w:rsidR="00000000" w:rsidDel="00000000" w:rsidP="00000000" w:rsidRDefault="00000000" w:rsidRPr="00000000" w14:paraId="00000011">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2">
      <w:pPr>
        <w:rPr>
          <w:rFonts w:ascii="Poppins" w:cs="Poppins" w:eastAsia="Poppins" w:hAnsi="Poppins"/>
        </w:rPr>
      </w:pPr>
      <w:r w:rsidDel="00000000" w:rsidR="00000000" w:rsidRPr="00000000">
        <w:rPr>
          <w:rFonts w:ascii="Poppins" w:cs="Poppins" w:eastAsia="Poppins" w:hAnsi="Poppins"/>
          <w:rtl w:val="0"/>
        </w:rPr>
        <w:t xml:space="preserve">Resources: </w:t>
      </w:r>
    </w:p>
    <w:p w:rsidR="00000000" w:rsidDel="00000000" w:rsidP="00000000" w:rsidRDefault="00000000" w:rsidRPr="00000000" w14:paraId="00000013">
      <w:pPr>
        <w:rPr>
          <w:rFonts w:ascii="Poppins" w:cs="Poppins" w:eastAsia="Poppins" w:hAnsi="Poppins"/>
        </w:rPr>
      </w:pPr>
      <w:hyperlink r:id="rId8">
        <w:r w:rsidDel="00000000" w:rsidR="00000000" w:rsidRPr="00000000">
          <w:rPr>
            <w:rFonts w:ascii="Poppins" w:cs="Poppins" w:eastAsia="Poppins" w:hAnsi="Poppins"/>
            <w:color w:val="0000ee"/>
            <w:u w:val="single"/>
            <w:rtl w:val="0"/>
          </w:rPr>
          <w:t xml:space="preserve">Nexudus Webinar Guidelines 2025</w:t>
        </w:r>
      </w:hyperlink>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tl w:val="0"/>
        </w:rPr>
      </w:r>
    </w:p>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Points to cover:</w:t>
      </w:r>
    </w:p>
    <w:p w:rsidR="00000000" w:rsidDel="00000000" w:rsidP="00000000" w:rsidRDefault="00000000" w:rsidRPr="00000000" w14:paraId="00000016">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5 minute countdown</w:t>
      </w:r>
    </w:p>
    <w:p w:rsidR="00000000" w:rsidDel="00000000" w:rsidP="00000000" w:rsidRDefault="00000000" w:rsidRPr="00000000" w14:paraId="00000017">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Welcome and host introductions</w:t>
      </w:r>
    </w:p>
    <w:p w:rsidR="00000000" w:rsidDel="00000000" w:rsidP="00000000" w:rsidRDefault="00000000" w:rsidRPr="00000000" w14:paraId="00000018">
      <w:pPr>
        <w:numPr>
          <w:ilvl w:val="1"/>
          <w:numId w:val="1"/>
        </w:numPr>
        <w:ind w:left="1440" w:hanging="360"/>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Host 1 Name and Job Title</w:t>
      </w:r>
    </w:p>
    <w:p w:rsidR="00000000" w:rsidDel="00000000" w:rsidP="00000000" w:rsidRDefault="00000000" w:rsidRPr="00000000" w14:paraId="00000019">
      <w:pPr>
        <w:numPr>
          <w:ilvl w:val="1"/>
          <w:numId w:val="1"/>
        </w:numPr>
        <w:ind w:left="1440" w:hanging="360"/>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Host 2 Name and Job Title</w:t>
      </w:r>
    </w:p>
    <w:p w:rsidR="00000000" w:rsidDel="00000000" w:rsidP="00000000" w:rsidRDefault="00000000" w:rsidRPr="00000000" w14:paraId="0000001A">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Housekeeping</w:t>
      </w:r>
    </w:p>
    <w:p w:rsidR="00000000" w:rsidDel="00000000" w:rsidP="00000000" w:rsidRDefault="00000000" w:rsidRPr="00000000" w14:paraId="0000001B">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Webinar length</w:t>
      </w:r>
    </w:p>
    <w:p w:rsidR="00000000" w:rsidDel="00000000" w:rsidP="00000000" w:rsidRDefault="00000000" w:rsidRPr="00000000" w14:paraId="0000001C">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Where to ask questions</w:t>
      </w:r>
    </w:p>
    <w:p w:rsidR="00000000" w:rsidDel="00000000" w:rsidP="00000000" w:rsidRDefault="00000000" w:rsidRPr="00000000" w14:paraId="0000001D">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Recording</w:t>
      </w:r>
    </w:p>
    <w:p w:rsidR="00000000" w:rsidDel="00000000" w:rsidP="00000000" w:rsidRDefault="00000000" w:rsidRPr="00000000" w14:paraId="0000001E">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Business value/Benefits of using NexDelivery</w:t>
      </w:r>
    </w:p>
    <w:p w:rsidR="00000000" w:rsidDel="00000000" w:rsidP="00000000" w:rsidRDefault="00000000" w:rsidRPr="00000000" w14:paraId="0000001F">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Included in the standard Nexudus subscription</w:t>
      </w:r>
    </w:p>
    <w:p w:rsidR="00000000" w:rsidDel="00000000" w:rsidP="00000000" w:rsidRDefault="00000000" w:rsidRPr="00000000" w14:paraId="00000020">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Updated to enhance the VO functionality on the AP and MP</w:t>
      </w:r>
    </w:p>
    <w:p w:rsidR="00000000" w:rsidDel="00000000" w:rsidP="00000000" w:rsidRDefault="00000000" w:rsidRPr="00000000" w14:paraId="00000021">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Mobile phone app</w:t>
      </w:r>
    </w:p>
    <w:p w:rsidR="00000000" w:rsidDel="00000000" w:rsidP="00000000" w:rsidRDefault="00000000" w:rsidRPr="00000000" w14:paraId="00000022">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Makes managing deliveries easy</w:t>
      </w:r>
    </w:p>
    <w:p w:rsidR="00000000" w:rsidDel="00000000" w:rsidP="00000000" w:rsidRDefault="00000000" w:rsidRPr="00000000" w14:paraId="00000023">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Can easily apply delivery handling fees whilst processing deliveries</w:t>
      </w:r>
    </w:p>
    <w:p w:rsidR="00000000" w:rsidDel="00000000" w:rsidP="00000000" w:rsidRDefault="00000000" w:rsidRPr="00000000" w14:paraId="00000024">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Demo</w:t>
      </w:r>
    </w:p>
    <w:p w:rsidR="00000000" w:rsidDel="00000000" w:rsidP="00000000" w:rsidRDefault="00000000" w:rsidRPr="00000000" w14:paraId="00000025">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Mention user role permissions and needing to have access to NexDelivery</w:t>
      </w:r>
    </w:p>
    <w:p w:rsidR="00000000" w:rsidDel="00000000" w:rsidP="00000000" w:rsidRDefault="00000000" w:rsidRPr="00000000" w14:paraId="00000026">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Registering a delivery</w:t>
      </w:r>
    </w:p>
    <w:p w:rsidR="00000000" w:rsidDel="00000000" w:rsidP="00000000" w:rsidRDefault="00000000" w:rsidRPr="00000000" w14:paraId="00000027">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Customer perspective of adjusting the delivery preference on the MP before the delivery has been processed</w:t>
      </w:r>
    </w:p>
    <w:p w:rsidR="00000000" w:rsidDel="00000000" w:rsidP="00000000" w:rsidRDefault="00000000" w:rsidRPr="00000000" w14:paraId="00000028">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Processing a non-VO customer delivery</w:t>
      </w:r>
    </w:p>
    <w:p w:rsidR="00000000" w:rsidDel="00000000" w:rsidP="00000000" w:rsidRDefault="00000000" w:rsidRPr="00000000" w14:paraId="00000029">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Processing a VO customer delivery </w:t>
      </w:r>
    </w:p>
    <w:p w:rsidR="00000000" w:rsidDel="00000000" w:rsidP="00000000" w:rsidRDefault="00000000" w:rsidRPr="00000000" w14:paraId="0000002A">
      <w:pPr>
        <w:numPr>
          <w:ilvl w:val="2"/>
          <w:numId w:val="1"/>
        </w:numPr>
        <w:ind w:left="2160" w:hanging="360"/>
        <w:rPr>
          <w:rFonts w:ascii="Poppins" w:cs="Poppins" w:eastAsia="Poppins" w:hAnsi="Poppins"/>
          <w:u w:val="none"/>
        </w:rPr>
      </w:pPr>
      <w:commentRangeStart w:id="0"/>
      <w:commentRangeStart w:id="1"/>
      <w:r w:rsidDel="00000000" w:rsidR="00000000" w:rsidRPr="00000000">
        <w:rPr>
          <w:rFonts w:ascii="Poppins" w:cs="Poppins" w:eastAsia="Poppins" w:hAnsi="Poppins"/>
          <w:rtl w:val="0"/>
        </w:rPr>
        <w:t xml:space="preserve">Show different delivery handling options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numPr>
          <w:ilvl w:val="2"/>
          <w:numId w:val="1"/>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Applying fees</w:t>
      </w:r>
    </w:p>
    <w:p w:rsidR="00000000" w:rsidDel="00000000" w:rsidP="00000000" w:rsidRDefault="00000000" w:rsidRPr="00000000" w14:paraId="0000002C">
      <w:pPr>
        <w:numPr>
          <w:ilvl w:val="3"/>
          <w:numId w:val="1"/>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Mention how these fees are set up as a product in the AP</w:t>
      </w:r>
    </w:p>
    <w:p w:rsidR="00000000" w:rsidDel="00000000" w:rsidP="00000000" w:rsidRDefault="00000000" w:rsidRPr="00000000" w14:paraId="0000002D">
      <w:pPr>
        <w:numPr>
          <w:ilvl w:val="3"/>
          <w:numId w:val="1"/>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These fees are linked to VO plans</w:t>
      </w:r>
    </w:p>
    <w:p w:rsidR="00000000" w:rsidDel="00000000" w:rsidP="00000000" w:rsidRDefault="00000000" w:rsidRPr="00000000" w14:paraId="0000002E">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Highlight how you can search for deliveries</w:t>
      </w:r>
    </w:p>
    <w:p w:rsidR="00000000" w:rsidDel="00000000" w:rsidP="00000000" w:rsidRDefault="00000000" w:rsidRPr="00000000" w14:paraId="0000002F">
      <w:pPr>
        <w:numPr>
          <w:ilvl w:val="2"/>
          <w:numId w:val="1"/>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Scan the barcode or QR code</w:t>
      </w:r>
    </w:p>
    <w:p w:rsidR="00000000" w:rsidDel="00000000" w:rsidP="00000000" w:rsidRDefault="00000000" w:rsidRPr="00000000" w14:paraId="00000030">
      <w:pPr>
        <w:numPr>
          <w:ilvl w:val="2"/>
          <w:numId w:val="1"/>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Type name, delivery number, and company</w:t>
      </w:r>
    </w:p>
    <w:p w:rsidR="00000000" w:rsidDel="00000000" w:rsidP="00000000" w:rsidRDefault="00000000" w:rsidRPr="00000000" w14:paraId="00000031">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Q&amp;A</w:t>
      </w:r>
      <w:r w:rsidDel="00000000" w:rsidR="00000000" w:rsidRPr="00000000">
        <w:rPr>
          <w:rtl w:val="0"/>
        </w:rPr>
      </w:r>
    </w:p>
    <w:p w:rsidR="00000000" w:rsidDel="00000000" w:rsidP="00000000" w:rsidRDefault="00000000" w:rsidRPr="00000000" w14:paraId="00000032">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Is it possible to scan multiple pages at once?</w:t>
      </w:r>
    </w:p>
    <w:p w:rsidR="00000000" w:rsidDel="00000000" w:rsidP="00000000" w:rsidRDefault="00000000" w:rsidRPr="00000000" w14:paraId="00000033">
      <w:pPr>
        <w:numPr>
          <w:ilvl w:val="1"/>
          <w:numId w:val="1"/>
        </w:numPr>
        <w:ind w:left="1440" w:hanging="360"/>
        <w:rPr>
          <w:rFonts w:ascii="Poppins" w:cs="Poppins" w:eastAsia="Poppins" w:hAnsi="Poppins"/>
          <w:u w:val="none"/>
        </w:rPr>
      </w:pPr>
      <w:commentRangeStart w:id="2"/>
      <w:r w:rsidDel="00000000" w:rsidR="00000000" w:rsidRPr="00000000">
        <w:rPr>
          <w:rFonts w:ascii="Poppins" w:cs="Poppins" w:eastAsia="Poppins" w:hAnsi="Poppins"/>
          <w:rtl w:val="0"/>
        </w:rPr>
        <w:t xml:space="preserve">Is it possible to register multiple deliveries in one go?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4">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What happens if a customer hasn’t selected their delivery handling preference?</w:t>
      </w:r>
    </w:p>
    <w:p w:rsidR="00000000" w:rsidDel="00000000" w:rsidP="00000000" w:rsidRDefault="00000000" w:rsidRPr="00000000" w14:paraId="00000035">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As an admin, where can I see a record of all the deliveries that have been processed?</w:t>
      </w:r>
    </w:p>
    <w:p w:rsidR="00000000" w:rsidDel="00000000" w:rsidP="00000000" w:rsidRDefault="00000000" w:rsidRPr="00000000" w14:paraId="00000036">
      <w:pPr>
        <w:numPr>
          <w:ilvl w:val="1"/>
          <w:numId w:val="1"/>
        </w:numPr>
        <w:ind w:left="1440" w:hanging="360"/>
        <w:rPr>
          <w:rFonts w:ascii="Poppins" w:cs="Poppins" w:eastAsia="Poppins" w:hAnsi="Poppins"/>
          <w:u w:val="none"/>
        </w:rPr>
      </w:pPr>
      <w:commentRangeStart w:id="3"/>
      <w:r w:rsidDel="00000000" w:rsidR="00000000" w:rsidRPr="00000000">
        <w:rPr>
          <w:rFonts w:ascii="Poppins" w:cs="Poppins" w:eastAsia="Poppins" w:hAnsi="Poppins"/>
          <w:rtl w:val="0"/>
        </w:rPr>
        <w:t xml:space="preserve">Scanning postage labels and finding the members' details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7">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Thank you</w:t>
      </w:r>
    </w:p>
    <w:p w:rsidR="00000000" w:rsidDel="00000000" w:rsidP="00000000" w:rsidRDefault="00000000" w:rsidRPr="00000000" w14:paraId="00000038">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Thank the viewers</w:t>
      </w:r>
    </w:p>
    <w:p w:rsidR="00000000" w:rsidDel="00000000" w:rsidP="00000000" w:rsidRDefault="00000000" w:rsidRPr="00000000" w14:paraId="00000039">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Remind about recording</w:t>
      </w:r>
    </w:p>
    <w:p w:rsidR="00000000" w:rsidDel="00000000" w:rsidP="00000000" w:rsidRDefault="00000000" w:rsidRPr="00000000" w14:paraId="0000003A">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Contact support for more help</w:t>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phen Wood" w:id="3" w:date="2025-09-17T11:32:17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think of the question, but thought something about it, reading the label to automate this?</w:t>
      </w:r>
    </w:p>
  </w:comment>
  <w:comment w:author="Olivia Servante Freeman" w:id="0" w:date="2025-07-16T08:43:19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https://3.basecamp.com/4291976/buckets/13798930/messages/8853818733</w:t>
      </w:r>
    </w:p>
  </w:comment>
  <w:comment w:author="Olivia Servante Freeman" w:id="1" w:date="2025-07-16T08:44:54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be best if we cover the most commonly used option. If they are the ones mentioned in the product update then change it up and pick some other ones</w:t>
      </w:r>
    </w:p>
  </w:comment>
  <w:comment w:author="Liva Kacara" w:id="2" w:date="2025-09-16T15:55:05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definitely be asked as we are actively working on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rkinsans SemiBol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3.basecamp.com/4291976/buckets/41841008/todolists/8869093465" TargetMode="External"/><Relationship Id="rId8" Type="http://schemas.openxmlformats.org/officeDocument/2006/relationships/hyperlink" Target="https://docs.google.com/document/d/13RITpxtnDFifl8okqIvAJMki3XcYj1aF9kj--V_DtK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arkinsansSemiBold-regular.ttf"/><Relationship Id="rId6" Type="http://schemas.openxmlformats.org/officeDocument/2006/relationships/font" Target="fonts/Parkin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