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B4BB" w14:textId="77777777" w:rsidR="00FD53FB" w:rsidRDefault="00000000">
      <w:pPr>
        <w:pStyle w:val="Title"/>
        <w:jc w:val="center"/>
      </w:pPr>
      <w:r>
        <w:t>CeEst Workplace – Financial Reports</w:t>
      </w:r>
    </w:p>
    <w:p w14:paraId="1A6D2FD8" w14:textId="77777777" w:rsidR="00FD53FB" w:rsidRDefault="00000000">
      <w:pPr>
        <w:jc w:val="center"/>
      </w:pPr>
      <w:r>
        <w:t>Backend Functional Specification &amp; Reporting Logic</w:t>
      </w:r>
    </w:p>
    <w:p w14:paraId="69D13700" w14:textId="77777777" w:rsidR="00FD53FB" w:rsidRDefault="00000000">
      <w:r>
        <w:t>Purpose: guide the developer on the reports, data sources, filters, calculations and outputs required for the Financial Reports window. The window is intended to provide real-time financial intelligence for property management, landlord reporting and performance monitoring.</w:t>
      </w:r>
    </w:p>
    <w:p w14:paraId="1A37EA6C" w14:textId="6453DD77" w:rsidR="00FD53FB" w:rsidRDefault="00000000">
      <w:pPr>
        <w:pStyle w:val="Heading1"/>
      </w:pPr>
      <w:r>
        <w:t>AI Refer</w:t>
      </w:r>
      <w:r w:rsidR="006C642C">
        <w:t>ence</w:t>
      </w:r>
    </w:p>
    <w:p w14:paraId="6E28E887" w14:textId="77777777" w:rsidR="00FD53FB" w:rsidRDefault="00000000">
      <w:r>
        <w:rPr>
          <w:noProof/>
        </w:rPr>
        <w:drawing>
          <wp:inline distT="0" distB="0" distL="0" distR="0" wp14:anchorId="607D399A" wp14:editId="6A51754F">
            <wp:extent cx="7421880" cy="494792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resolution_screenshot_of_a_financial_dashb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2935" cy="494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D5E" w14:textId="77777777" w:rsidR="00FD53FB" w:rsidRDefault="00000000">
      <w:pPr>
        <w:pStyle w:val="Heading1"/>
      </w:pPr>
      <w:r>
        <w:lastRenderedPageBreak/>
        <w:t>1. General Reporting Architecture</w:t>
      </w:r>
    </w:p>
    <w:p w14:paraId="45CD92FE" w14:textId="77777777" w:rsidR="00FD53FB" w:rsidRDefault="00000000">
      <w:pPr>
        <w:pStyle w:val="ListBullet"/>
      </w:pPr>
      <w:r>
        <w:t>Financial reports must pull live data from Property, Unit, Tenant, Lease, Billing, Rent Collection, Service Charge, Expense, VAT, Budget and Payment/Reconciliation records.</w:t>
      </w:r>
    </w:p>
    <w:p w14:paraId="7A8CFDED" w14:textId="77777777" w:rsidR="00FD53FB" w:rsidRDefault="00000000">
      <w:pPr>
        <w:pStyle w:val="ListBullet"/>
      </w:pPr>
      <w:r>
        <w:t>Use the underlying transaction ledgers as the source of truth; do not create a separate manual financial reporting database.</w:t>
      </w:r>
    </w:p>
    <w:p w14:paraId="0DF65D45" w14:textId="77777777" w:rsidR="00FD53FB" w:rsidRDefault="00000000">
      <w:pPr>
        <w:pStyle w:val="ListBullet"/>
      </w:pPr>
      <w:r>
        <w:t>All reports must support portfolio, property and where applicable unit/tenant level views.</w:t>
      </w:r>
    </w:p>
    <w:p w14:paraId="3F64D065" w14:textId="77777777" w:rsidR="00FD53FB" w:rsidRDefault="00000000">
      <w:pPr>
        <w:pStyle w:val="ListBullet"/>
      </w:pPr>
      <w:r>
        <w:t>Financial reports must distinguish invoice/billing date, due date, payment date, expense date, VAT period and reporting period.</w:t>
      </w:r>
    </w:p>
    <w:p w14:paraId="199B929A" w14:textId="77777777" w:rsidR="00FD53FB" w:rsidRDefault="00000000">
      <w:pPr>
        <w:pStyle w:val="ListBullet"/>
      </w:pPr>
      <w:r>
        <w:t>All monetary reports should reconcile to the relevant billing, receipt, expense and accounting records.</w:t>
      </w:r>
    </w:p>
    <w:p w14:paraId="0053E49B" w14:textId="77777777" w:rsidR="00FD53FB" w:rsidRDefault="00000000">
      <w:pPr>
        <w:pStyle w:val="ListBullet"/>
      </w:pPr>
      <w:r>
        <w:t>Reports should support PDF and CSV/Excel export.</w:t>
      </w:r>
    </w:p>
    <w:p w14:paraId="2D75CCCD" w14:textId="77777777" w:rsidR="00FD53FB" w:rsidRDefault="00000000">
      <w:pPr>
        <w:pStyle w:val="ListBullet"/>
      </w:pPr>
      <w:r>
        <w:t>Saved views and scheduled reports should be available for recurring landlord and management reporting.</w:t>
      </w:r>
    </w:p>
    <w:p w14:paraId="1B3E9AAF" w14:textId="77777777" w:rsidR="00FD53FB" w:rsidRDefault="00000000">
      <w:pPr>
        <w:pStyle w:val="ListBullet"/>
      </w:pPr>
      <w:r>
        <w:t>Property and landlord scope must be enforced so users only see authorized portfolios.</w:t>
      </w:r>
    </w:p>
    <w:p w14:paraId="4BC0F501" w14:textId="77777777" w:rsidR="00FD53FB" w:rsidRDefault="00000000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39428A44" w14:textId="77777777">
        <w:tc>
          <w:tcPr>
            <w:tcW w:w="7128" w:type="dxa"/>
            <w:vAlign w:val="center"/>
          </w:tcPr>
          <w:p w14:paraId="44840181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173A790C" w14:textId="77777777" w:rsidR="00FD53FB" w:rsidRDefault="00000000">
            <w:r>
              <w:t>Management snapshot of financial performance.</w:t>
            </w:r>
          </w:p>
        </w:tc>
      </w:tr>
      <w:tr w:rsidR="00FD53FB" w14:paraId="63644DC5" w14:textId="77777777">
        <w:tc>
          <w:tcPr>
            <w:tcW w:w="7128" w:type="dxa"/>
            <w:vAlign w:val="center"/>
          </w:tcPr>
          <w:p w14:paraId="48BF226D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679893A0" w14:textId="77777777" w:rsidR="00FD53FB" w:rsidRDefault="00000000">
            <w:r>
              <w:t>Total billed; total collected; collection rate; total arrears; total expenses; net income; income/expense trend; collection performance; arrears ageing; top properties by collection rate; income and expense summaries.</w:t>
            </w:r>
          </w:p>
        </w:tc>
      </w:tr>
      <w:tr w:rsidR="00FD53FB" w14:paraId="7E9AFD51" w14:textId="77777777">
        <w:tc>
          <w:tcPr>
            <w:tcW w:w="7128" w:type="dxa"/>
            <w:vAlign w:val="center"/>
          </w:tcPr>
          <w:p w14:paraId="1A0866F2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4F62065D" w14:textId="77777777" w:rsidR="00FD53FB" w:rsidRDefault="00000000">
            <w:r>
              <w:t>Invoices + receipts/payments + tenant balances + expense records + property/unit/lease records.</w:t>
            </w:r>
          </w:p>
        </w:tc>
      </w:tr>
      <w:tr w:rsidR="00FD53FB" w14:paraId="7436A0E0" w14:textId="77777777">
        <w:tc>
          <w:tcPr>
            <w:tcW w:w="7128" w:type="dxa"/>
            <w:vAlign w:val="center"/>
          </w:tcPr>
          <w:p w14:paraId="1AF4FCF8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43998957" w14:textId="77777777" w:rsidR="00FD53FB" w:rsidRDefault="00000000">
            <w:r>
              <w:t>Property/portfolio and reporting period; comparison period.</w:t>
            </w:r>
          </w:p>
        </w:tc>
      </w:tr>
      <w:tr w:rsidR="00FD53FB" w14:paraId="2FB4D14B" w14:textId="77777777">
        <w:tc>
          <w:tcPr>
            <w:tcW w:w="7128" w:type="dxa"/>
            <w:vAlign w:val="center"/>
          </w:tcPr>
          <w:p w14:paraId="6EC69C25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54613180" w14:textId="77777777" w:rsidR="00FD53FB" w:rsidRDefault="00000000">
            <w:r>
              <w:t>Dashboard, PDF and CSV/Excel management report.</w:t>
            </w:r>
          </w:p>
        </w:tc>
      </w:tr>
      <w:tr w:rsidR="00FD53FB" w14:paraId="43FD735A" w14:textId="77777777">
        <w:tc>
          <w:tcPr>
            <w:tcW w:w="7128" w:type="dxa"/>
            <w:vAlign w:val="center"/>
          </w:tcPr>
          <w:p w14:paraId="46CE0343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685FF316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6D3F0DCC" w14:textId="77777777" w:rsidR="00FD53FB" w:rsidRDefault="00000000">
      <w:pPr>
        <w:pStyle w:val="Heading1"/>
      </w:pPr>
      <w:r>
        <w:t>Billing &amp;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56CD0CB2" w14:textId="77777777">
        <w:tc>
          <w:tcPr>
            <w:tcW w:w="7128" w:type="dxa"/>
            <w:vAlign w:val="center"/>
          </w:tcPr>
          <w:p w14:paraId="27013D9A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75A50566" w14:textId="77777777" w:rsidR="00FD53FB" w:rsidRDefault="00000000">
            <w:r>
              <w:t>Generate billing and collection schedules for management and landlord reporting.</w:t>
            </w:r>
          </w:p>
        </w:tc>
      </w:tr>
      <w:tr w:rsidR="00FD53FB" w14:paraId="08B06DF9" w14:textId="77777777">
        <w:tc>
          <w:tcPr>
            <w:tcW w:w="7128" w:type="dxa"/>
            <w:vAlign w:val="center"/>
          </w:tcPr>
          <w:p w14:paraId="136CDF36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52BBC63A" w14:textId="77777777" w:rsidR="00FD53FB" w:rsidRDefault="00000000">
            <w:r>
              <w:t>Invoices raised; invoice number; tenant; property/unit; billing period; rent; service charge; VAT where applicable; total billed; due date; amount collected; collection date; outstanding balance; collection status.</w:t>
            </w:r>
          </w:p>
        </w:tc>
      </w:tr>
      <w:tr w:rsidR="00FD53FB" w14:paraId="129AE2A0" w14:textId="77777777">
        <w:tc>
          <w:tcPr>
            <w:tcW w:w="7128" w:type="dxa"/>
            <w:vAlign w:val="center"/>
          </w:tcPr>
          <w:p w14:paraId="7377A732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50561CC7" w14:textId="77777777" w:rsidR="00FD53FB" w:rsidRDefault="00000000">
            <w:r>
              <w:t>Invoice/billing ledger + tenant/unit/lease master + receipts/payments.</w:t>
            </w:r>
          </w:p>
        </w:tc>
      </w:tr>
      <w:tr w:rsidR="00FD53FB" w14:paraId="35CFE0A7" w14:textId="77777777">
        <w:tc>
          <w:tcPr>
            <w:tcW w:w="7128" w:type="dxa"/>
            <w:vAlign w:val="center"/>
          </w:tcPr>
          <w:p w14:paraId="5AF4CFEB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7CD94242" w14:textId="77777777" w:rsidR="00FD53FB" w:rsidRDefault="00000000">
            <w:r>
              <w:t>Property, tenant, unit, invoice period, due date, status and date range.</w:t>
            </w:r>
          </w:p>
        </w:tc>
      </w:tr>
      <w:tr w:rsidR="00FD53FB" w14:paraId="7D90D930" w14:textId="77777777">
        <w:tc>
          <w:tcPr>
            <w:tcW w:w="7128" w:type="dxa"/>
            <w:vAlign w:val="center"/>
          </w:tcPr>
          <w:p w14:paraId="02EA381E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6E779B61" w14:textId="77777777" w:rsidR="00FD53FB" w:rsidRDefault="00000000">
            <w:r>
              <w:t>Billing schedule, collection schedule and collection performance report.</w:t>
            </w:r>
          </w:p>
        </w:tc>
      </w:tr>
      <w:tr w:rsidR="00FD53FB" w14:paraId="03ABBC25" w14:textId="77777777">
        <w:tc>
          <w:tcPr>
            <w:tcW w:w="7128" w:type="dxa"/>
            <w:vAlign w:val="center"/>
          </w:tcPr>
          <w:p w14:paraId="38E90E6F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5FDB85E0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0F2015A5" w14:textId="77777777" w:rsidR="006C642C" w:rsidRDefault="006C642C">
      <w:pPr>
        <w:pStyle w:val="Heading1"/>
      </w:pPr>
    </w:p>
    <w:p w14:paraId="294E6DCF" w14:textId="77777777" w:rsidR="006C642C" w:rsidRDefault="006C642C">
      <w:pPr>
        <w:pStyle w:val="Heading1"/>
      </w:pPr>
    </w:p>
    <w:p w14:paraId="6E5D7BC7" w14:textId="10C67A4C" w:rsidR="00FD53FB" w:rsidRDefault="00000000">
      <w:pPr>
        <w:pStyle w:val="Heading1"/>
      </w:pPr>
      <w:r>
        <w:t>Arrears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7C02413A" w14:textId="77777777">
        <w:tc>
          <w:tcPr>
            <w:tcW w:w="7128" w:type="dxa"/>
            <w:vAlign w:val="center"/>
          </w:tcPr>
          <w:p w14:paraId="1362852B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459B9079" w14:textId="77777777" w:rsidR="00FD53FB" w:rsidRDefault="00000000">
            <w:r>
              <w:t>Monitor outstanding tenant balances and ageing.</w:t>
            </w:r>
          </w:p>
        </w:tc>
      </w:tr>
      <w:tr w:rsidR="00FD53FB" w14:paraId="458EC9F1" w14:textId="77777777">
        <w:tc>
          <w:tcPr>
            <w:tcW w:w="7128" w:type="dxa"/>
            <w:vAlign w:val="center"/>
          </w:tcPr>
          <w:p w14:paraId="7D8D5503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3203598A" w14:textId="77777777" w:rsidR="00FD53FB" w:rsidRDefault="00000000">
            <w:r>
              <w:t>Tenant; property; unit; invoice/reference; billed amount; amount paid; balance; days overdue; ageing bucket; last payment; total arrears.</w:t>
            </w:r>
          </w:p>
        </w:tc>
      </w:tr>
      <w:tr w:rsidR="00FD53FB" w14:paraId="561D80F6" w14:textId="77777777">
        <w:tc>
          <w:tcPr>
            <w:tcW w:w="7128" w:type="dxa"/>
            <w:vAlign w:val="center"/>
          </w:tcPr>
          <w:p w14:paraId="11E5EEFB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3D0DD126" w14:textId="77777777" w:rsidR="00FD53FB" w:rsidRDefault="00000000">
            <w:r>
              <w:t>Invoice ledger + receipts/payment ledger + tenant account balances.</w:t>
            </w:r>
          </w:p>
        </w:tc>
      </w:tr>
      <w:tr w:rsidR="00FD53FB" w14:paraId="25174555" w14:textId="77777777">
        <w:tc>
          <w:tcPr>
            <w:tcW w:w="7128" w:type="dxa"/>
            <w:vAlign w:val="center"/>
          </w:tcPr>
          <w:p w14:paraId="44E93542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41AD014A" w14:textId="77777777" w:rsidR="00FD53FB" w:rsidRDefault="00000000">
            <w:r>
              <w:t>Property, tenant, ageing period, balance range, reporting date.</w:t>
            </w:r>
          </w:p>
        </w:tc>
      </w:tr>
      <w:tr w:rsidR="00FD53FB" w14:paraId="0E723182" w14:textId="77777777">
        <w:tc>
          <w:tcPr>
            <w:tcW w:w="7128" w:type="dxa"/>
            <w:vAlign w:val="center"/>
          </w:tcPr>
          <w:p w14:paraId="08CB925E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04BAD461" w14:textId="77777777" w:rsidR="00FD53FB" w:rsidRDefault="00000000">
            <w:r>
              <w:t>Arrears listing, ageing analysis and landlord arrears report.</w:t>
            </w:r>
          </w:p>
        </w:tc>
      </w:tr>
      <w:tr w:rsidR="00FD53FB" w14:paraId="2E48DE04" w14:textId="77777777">
        <w:tc>
          <w:tcPr>
            <w:tcW w:w="7128" w:type="dxa"/>
            <w:vAlign w:val="center"/>
          </w:tcPr>
          <w:p w14:paraId="4DE1F868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71037FC0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3C79FD45" w14:textId="77777777" w:rsidR="00FD53FB" w:rsidRDefault="00000000">
      <w:pPr>
        <w:pStyle w:val="Heading1"/>
      </w:pPr>
      <w:r>
        <w:t>Income &amp;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73A6263A" w14:textId="77777777">
        <w:tc>
          <w:tcPr>
            <w:tcW w:w="7128" w:type="dxa"/>
            <w:vAlign w:val="center"/>
          </w:tcPr>
          <w:p w14:paraId="2EF6144A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317514A7" w14:textId="77777777" w:rsidR="00FD53FB" w:rsidRDefault="00000000">
            <w:r>
              <w:t>Analyse property profitability and income/expenditure performance.</w:t>
            </w:r>
          </w:p>
        </w:tc>
      </w:tr>
      <w:tr w:rsidR="00FD53FB" w14:paraId="5FF596AC" w14:textId="77777777">
        <w:tc>
          <w:tcPr>
            <w:tcW w:w="7128" w:type="dxa"/>
            <w:vAlign w:val="center"/>
          </w:tcPr>
          <w:p w14:paraId="48157DEC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7B8CB480" w14:textId="77777777" w:rsidR="00FD53FB" w:rsidRDefault="00000000">
            <w:r>
              <w:t>Rent income; service charge income; parking/other income; expenses by category; total income; total expenses; net income; budget versus actual; trend by month/property.</w:t>
            </w:r>
          </w:p>
        </w:tc>
      </w:tr>
      <w:tr w:rsidR="00FD53FB" w14:paraId="19BE5404" w14:textId="77777777">
        <w:tc>
          <w:tcPr>
            <w:tcW w:w="7128" w:type="dxa"/>
            <w:vAlign w:val="center"/>
          </w:tcPr>
          <w:p w14:paraId="6BA22E35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47D38C68" w14:textId="77777777" w:rsidR="00FD53FB" w:rsidRDefault="00000000">
            <w:r>
              <w:t>Income ledger + billing/receipts + expense ledger + budgets.</w:t>
            </w:r>
          </w:p>
        </w:tc>
      </w:tr>
      <w:tr w:rsidR="00FD53FB" w14:paraId="3B69046B" w14:textId="77777777">
        <w:tc>
          <w:tcPr>
            <w:tcW w:w="7128" w:type="dxa"/>
            <w:vAlign w:val="center"/>
          </w:tcPr>
          <w:p w14:paraId="35A9D5F3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4F81A378" w14:textId="77777777" w:rsidR="00FD53FB" w:rsidRDefault="00000000">
            <w:r>
              <w:t>Property, period, income category, expense category, tenant/unit/use.</w:t>
            </w:r>
          </w:p>
        </w:tc>
      </w:tr>
      <w:tr w:rsidR="00FD53FB" w14:paraId="2388AC13" w14:textId="77777777">
        <w:tc>
          <w:tcPr>
            <w:tcW w:w="7128" w:type="dxa"/>
            <w:vAlign w:val="center"/>
          </w:tcPr>
          <w:p w14:paraId="46DB3DD5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63E000B9" w14:textId="77777777" w:rsidR="00FD53FB" w:rsidRDefault="00000000">
            <w:r>
              <w:t>Income &amp; expenditure statement, trend analysis and budget performance.</w:t>
            </w:r>
          </w:p>
        </w:tc>
      </w:tr>
      <w:tr w:rsidR="00FD53FB" w14:paraId="4B2E1E8F" w14:textId="77777777">
        <w:tc>
          <w:tcPr>
            <w:tcW w:w="7128" w:type="dxa"/>
            <w:vAlign w:val="center"/>
          </w:tcPr>
          <w:p w14:paraId="4D3E19D6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627204C7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43572CBD" w14:textId="77777777" w:rsidR="00FD53FB" w:rsidRDefault="00000000">
      <w:pPr>
        <w:pStyle w:val="Heading1"/>
      </w:pPr>
      <w:r>
        <w:t>VAT &amp; Statutory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49F88DB5" w14:textId="77777777">
        <w:tc>
          <w:tcPr>
            <w:tcW w:w="7128" w:type="dxa"/>
            <w:vAlign w:val="center"/>
          </w:tcPr>
          <w:p w14:paraId="025C31DF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25F1D802" w14:textId="77777777" w:rsidR="00FD53FB" w:rsidRDefault="00000000">
            <w:r>
              <w:t>Prepare VAT and related statutory schedules from system transactions.</w:t>
            </w:r>
          </w:p>
        </w:tc>
      </w:tr>
      <w:tr w:rsidR="00FD53FB" w14:paraId="59CB1B3E" w14:textId="77777777">
        <w:tc>
          <w:tcPr>
            <w:tcW w:w="7128" w:type="dxa"/>
            <w:vAlign w:val="center"/>
          </w:tcPr>
          <w:p w14:paraId="5F614673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31D8809F" w14:textId="77777777" w:rsidR="00FD53FB" w:rsidRDefault="00000000">
            <w:r>
              <w:t>Output VAT from applicable invoices; input VAT from eligible expenses; VAT period; taxable value; VAT amount; invoice/receipt reference; supplier/tenant; property; totals.</w:t>
            </w:r>
          </w:p>
        </w:tc>
      </w:tr>
      <w:tr w:rsidR="00FD53FB" w14:paraId="78AAADED" w14:textId="77777777">
        <w:tc>
          <w:tcPr>
            <w:tcW w:w="7128" w:type="dxa"/>
            <w:vAlign w:val="center"/>
          </w:tcPr>
          <w:p w14:paraId="5FE0FE4D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5588B593" w14:textId="77777777" w:rsidR="00FD53FB" w:rsidRDefault="00000000">
            <w:r>
              <w:t>Tax-coded invoices, receipts and expense records.</w:t>
            </w:r>
          </w:p>
        </w:tc>
      </w:tr>
      <w:tr w:rsidR="00FD53FB" w14:paraId="23E37630" w14:textId="77777777">
        <w:tc>
          <w:tcPr>
            <w:tcW w:w="7128" w:type="dxa"/>
            <w:vAlign w:val="center"/>
          </w:tcPr>
          <w:p w14:paraId="46DF6205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02C03CA7" w14:textId="77777777" w:rsidR="00FD53FB" w:rsidRDefault="00000000">
            <w:r>
              <w:t>VAT period, property, transaction type, tax code and date.</w:t>
            </w:r>
          </w:p>
        </w:tc>
      </w:tr>
      <w:tr w:rsidR="00FD53FB" w14:paraId="5BDE7F6E" w14:textId="77777777">
        <w:tc>
          <w:tcPr>
            <w:tcW w:w="7128" w:type="dxa"/>
            <w:vAlign w:val="center"/>
          </w:tcPr>
          <w:p w14:paraId="6839C6A9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0B872D38" w14:textId="77777777" w:rsidR="00FD53FB" w:rsidRDefault="00000000">
            <w:r>
              <w:t>VAT schedule and supporting transaction listing. Tax treatment should be configurable and subject to the client's tax rules.</w:t>
            </w:r>
          </w:p>
        </w:tc>
      </w:tr>
      <w:tr w:rsidR="00FD53FB" w14:paraId="41E0973E" w14:textId="77777777">
        <w:tc>
          <w:tcPr>
            <w:tcW w:w="7128" w:type="dxa"/>
            <w:vAlign w:val="center"/>
          </w:tcPr>
          <w:p w14:paraId="01CB80BF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7716D46F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20B85C43" w14:textId="77777777" w:rsidR="006C642C" w:rsidRDefault="006C642C">
      <w:pPr>
        <w:pStyle w:val="Heading1"/>
      </w:pPr>
    </w:p>
    <w:p w14:paraId="60170C19" w14:textId="40D75A84" w:rsidR="00FD53FB" w:rsidRDefault="00000000">
      <w:pPr>
        <w:pStyle w:val="Heading1"/>
      </w:pPr>
      <w:r>
        <w:t>Expenses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347522F6" w14:textId="77777777">
        <w:tc>
          <w:tcPr>
            <w:tcW w:w="7128" w:type="dxa"/>
            <w:vAlign w:val="center"/>
          </w:tcPr>
          <w:p w14:paraId="6F380E78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5490074E" w14:textId="77777777" w:rsidR="00FD53FB" w:rsidRDefault="00000000">
            <w:r>
              <w:t>Provide detailed expense schedules and cost analysis.</w:t>
            </w:r>
          </w:p>
        </w:tc>
      </w:tr>
      <w:tr w:rsidR="00FD53FB" w14:paraId="43F272CA" w14:textId="77777777">
        <w:tc>
          <w:tcPr>
            <w:tcW w:w="7128" w:type="dxa"/>
            <w:vAlign w:val="center"/>
          </w:tcPr>
          <w:p w14:paraId="0CCB193A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66938216" w14:textId="77777777" w:rsidR="00FD53FB" w:rsidRDefault="00000000">
            <w:r>
              <w:t>Expense date; supplier/service provider; property; expense category; description; reference; amount; VAT; total; payment status; budget code; cost centre.</w:t>
            </w:r>
          </w:p>
        </w:tc>
      </w:tr>
      <w:tr w:rsidR="00FD53FB" w14:paraId="3FC1C60F" w14:textId="77777777">
        <w:tc>
          <w:tcPr>
            <w:tcW w:w="7128" w:type="dxa"/>
            <w:vAlign w:val="center"/>
          </w:tcPr>
          <w:p w14:paraId="472A7F55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4463B273" w14:textId="77777777" w:rsidR="00FD53FB" w:rsidRDefault="00000000">
            <w:r>
              <w:t>Expense ledger + supplier/service provider records + payment vouchers + budgets.</w:t>
            </w:r>
          </w:p>
        </w:tc>
      </w:tr>
      <w:tr w:rsidR="00FD53FB" w14:paraId="65865B1F" w14:textId="77777777">
        <w:tc>
          <w:tcPr>
            <w:tcW w:w="7128" w:type="dxa"/>
            <w:vAlign w:val="center"/>
          </w:tcPr>
          <w:p w14:paraId="07D816F4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07F53887" w14:textId="77777777" w:rsidR="00FD53FB" w:rsidRDefault="00000000">
            <w:r>
              <w:t>Property, supplier, category, cost centre, date range, payment status.</w:t>
            </w:r>
          </w:p>
        </w:tc>
      </w:tr>
      <w:tr w:rsidR="00FD53FB" w14:paraId="1F7DABF6" w14:textId="77777777">
        <w:tc>
          <w:tcPr>
            <w:tcW w:w="7128" w:type="dxa"/>
            <w:vAlign w:val="center"/>
          </w:tcPr>
          <w:p w14:paraId="6E62AA6C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5A30DC3B" w14:textId="77777777" w:rsidR="00FD53FB" w:rsidRDefault="00000000">
            <w:r>
              <w:t>Expense schedule, category analysis and property expense comparison.</w:t>
            </w:r>
          </w:p>
        </w:tc>
      </w:tr>
      <w:tr w:rsidR="00FD53FB" w14:paraId="059F65B7" w14:textId="77777777">
        <w:tc>
          <w:tcPr>
            <w:tcW w:w="7128" w:type="dxa"/>
            <w:vAlign w:val="center"/>
          </w:tcPr>
          <w:p w14:paraId="333ABEC1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6FB4C967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4F0DC32B" w14:textId="77777777" w:rsidR="00FD53FB" w:rsidRDefault="00000000">
      <w:pPr>
        <w:pStyle w:val="Heading1"/>
      </w:pPr>
      <w:r>
        <w:t>Service Charge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03C71315" w14:textId="77777777">
        <w:tc>
          <w:tcPr>
            <w:tcW w:w="7128" w:type="dxa"/>
            <w:vAlign w:val="center"/>
          </w:tcPr>
          <w:p w14:paraId="5E053078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0821625C" w14:textId="77777777" w:rsidR="00FD53FB" w:rsidRDefault="00000000">
            <w:r>
              <w:t>Compare service charge collections and actual expenditure against the service charge budget.</w:t>
            </w:r>
          </w:p>
        </w:tc>
      </w:tr>
      <w:tr w:rsidR="00FD53FB" w14:paraId="725263C0" w14:textId="77777777">
        <w:tc>
          <w:tcPr>
            <w:tcW w:w="7128" w:type="dxa"/>
            <w:vAlign w:val="center"/>
          </w:tcPr>
          <w:p w14:paraId="0733ADD3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64A03D09" w14:textId="77777777" w:rsidR="00FD53FB" w:rsidRDefault="00000000">
            <w:r>
              <w:t>Service charge billed; collected; arrears; budget allocation; actual expenditure; variance; collection rate; utilization rate; balance/surplus/deficit by category.</w:t>
            </w:r>
          </w:p>
        </w:tc>
      </w:tr>
      <w:tr w:rsidR="00FD53FB" w14:paraId="753ADCD4" w14:textId="77777777">
        <w:tc>
          <w:tcPr>
            <w:tcW w:w="7128" w:type="dxa"/>
            <w:vAlign w:val="center"/>
          </w:tcPr>
          <w:p w14:paraId="5DC9A2A7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1B71BBB5" w14:textId="77777777" w:rsidR="00FD53FB" w:rsidRDefault="00000000">
            <w:r>
              <w:t>Service charge billing + collections + approved service charge budget + expense allocation.</w:t>
            </w:r>
          </w:p>
        </w:tc>
      </w:tr>
      <w:tr w:rsidR="00FD53FB" w14:paraId="758836AD" w14:textId="77777777">
        <w:tc>
          <w:tcPr>
            <w:tcW w:w="7128" w:type="dxa"/>
            <w:vAlign w:val="center"/>
          </w:tcPr>
          <w:p w14:paraId="6E369531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3F067375" w14:textId="77777777" w:rsidR="00FD53FB" w:rsidRDefault="00000000">
            <w:r>
              <w:t>Property, service charge period, budget category and expense category.</w:t>
            </w:r>
          </w:p>
        </w:tc>
      </w:tr>
      <w:tr w:rsidR="00FD53FB" w14:paraId="00BA8E6A" w14:textId="77777777">
        <w:tc>
          <w:tcPr>
            <w:tcW w:w="7128" w:type="dxa"/>
            <w:vAlign w:val="center"/>
          </w:tcPr>
          <w:p w14:paraId="05A68FA0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61E09B81" w14:textId="77777777" w:rsidR="00FD53FB" w:rsidRDefault="00000000">
            <w:r>
              <w:t>Service charge performance report, budget-versus-actual and utilization report.</w:t>
            </w:r>
          </w:p>
        </w:tc>
      </w:tr>
      <w:tr w:rsidR="00FD53FB" w14:paraId="76DC38D5" w14:textId="77777777">
        <w:tc>
          <w:tcPr>
            <w:tcW w:w="7128" w:type="dxa"/>
            <w:vAlign w:val="center"/>
          </w:tcPr>
          <w:p w14:paraId="0FF6373A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73B160D1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797D3232" w14:textId="77777777" w:rsidR="00FD53FB" w:rsidRDefault="00000000">
      <w:pPr>
        <w:pStyle w:val="Heading1"/>
      </w:pPr>
      <w:r>
        <w:t>Budgets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335B903B" w14:textId="77777777">
        <w:tc>
          <w:tcPr>
            <w:tcW w:w="7128" w:type="dxa"/>
            <w:vAlign w:val="center"/>
          </w:tcPr>
          <w:p w14:paraId="52FB9AE1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1971872D" w14:textId="77777777" w:rsidR="00FD53FB" w:rsidRDefault="00000000">
            <w:r>
              <w:t>Monitor income and service charge budgets against actual performance.</w:t>
            </w:r>
          </w:p>
        </w:tc>
      </w:tr>
      <w:tr w:rsidR="00FD53FB" w14:paraId="6C99A83C" w14:textId="77777777">
        <w:tc>
          <w:tcPr>
            <w:tcW w:w="7128" w:type="dxa"/>
            <w:vAlign w:val="center"/>
          </w:tcPr>
          <w:p w14:paraId="5AB8FAD4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057B773A" w14:textId="77777777" w:rsidR="00FD53FB" w:rsidRDefault="00000000">
            <w:r>
              <w:t>Approved budget; revised budget; actual income/expense; variance amount; variance percentage; forecast; projected year-end position.</w:t>
            </w:r>
          </w:p>
        </w:tc>
      </w:tr>
      <w:tr w:rsidR="00FD53FB" w14:paraId="08D0D09A" w14:textId="77777777">
        <w:tc>
          <w:tcPr>
            <w:tcW w:w="7128" w:type="dxa"/>
            <w:vAlign w:val="center"/>
          </w:tcPr>
          <w:p w14:paraId="5DD80087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42992943" w14:textId="77777777" w:rsidR="00FD53FB" w:rsidRDefault="00000000">
            <w:r>
              <w:t>Budget master/version + income ledger + expense ledger + service charge budget.</w:t>
            </w:r>
          </w:p>
        </w:tc>
      </w:tr>
      <w:tr w:rsidR="00FD53FB" w14:paraId="5EDA1D92" w14:textId="77777777">
        <w:tc>
          <w:tcPr>
            <w:tcW w:w="7128" w:type="dxa"/>
            <w:vAlign w:val="center"/>
          </w:tcPr>
          <w:p w14:paraId="4DDF4E94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0AD66B2C" w14:textId="77777777" w:rsidR="00FD53FB" w:rsidRDefault="00000000">
            <w:r>
              <w:t>Property, budget period, category, budget version.</w:t>
            </w:r>
          </w:p>
        </w:tc>
      </w:tr>
      <w:tr w:rsidR="00FD53FB" w14:paraId="71985D1A" w14:textId="77777777">
        <w:tc>
          <w:tcPr>
            <w:tcW w:w="7128" w:type="dxa"/>
            <w:vAlign w:val="center"/>
          </w:tcPr>
          <w:p w14:paraId="70AD58C8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4533DC54" w14:textId="77777777" w:rsidR="00FD53FB" w:rsidRDefault="00000000">
            <w:r>
              <w:t>Income budget vs actual and service charge budget vs actual reports.</w:t>
            </w:r>
          </w:p>
        </w:tc>
      </w:tr>
      <w:tr w:rsidR="00FD53FB" w14:paraId="1A4A437C" w14:textId="77777777">
        <w:tc>
          <w:tcPr>
            <w:tcW w:w="7128" w:type="dxa"/>
            <w:vAlign w:val="center"/>
          </w:tcPr>
          <w:p w14:paraId="7D389F6F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0049623C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44F4F3E8" w14:textId="77777777" w:rsidR="006C642C" w:rsidRDefault="006C642C">
      <w:pPr>
        <w:pStyle w:val="Heading1"/>
      </w:pPr>
    </w:p>
    <w:p w14:paraId="2E0B9B8E" w14:textId="5BB835CE" w:rsidR="00FD53FB" w:rsidRDefault="00000000">
      <w:pPr>
        <w:pStyle w:val="Heading1"/>
      </w:pPr>
      <w:r>
        <w:t>Reports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FD53FB" w14:paraId="7EEBF6F8" w14:textId="77777777">
        <w:tc>
          <w:tcPr>
            <w:tcW w:w="7128" w:type="dxa"/>
            <w:vAlign w:val="center"/>
          </w:tcPr>
          <w:p w14:paraId="0E5B5E94" w14:textId="77777777" w:rsidR="00FD53FB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6247FE19" w14:textId="77777777" w:rsidR="00FD53FB" w:rsidRDefault="00000000">
            <w:r>
              <w:t>Central catalogue of standard financial reports and generated reports.</w:t>
            </w:r>
          </w:p>
        </w:tc>
      </w:tr>
      <w:tr w:rsidR="00FD53FB" w14:paraId="0628672C" w14:textId="77777777">
        <w:tc>
          <w:tcPr>
            <w:tcW w:w="7128" w:type="dxa"/>
            <w:vAlign w:val="center"/>
          </w:tcPr>
          <w:p w14:paraId="3D6E8BE5" w14:textId="77777777" w:rsidR="00FD53FB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54F99726" w14:textId="77777777" w:rsidR="00FD53FB" w:rsidRDefault="00000000">
            <w:r>
              <w:t>Report name; category; generated date/time; generated by; property scope; period; format; saved/scheduled status.</w:t>
            </w:r>
          </w:p>
        </w:tc>
      </w:tr>
      <w:tr w:rsidR="00FD53FB" w14:paraId="723D563D" w14:textId="77777777">
        <w:tc>
          <w:tcPr>
            <w:tcW w:w="7128" w:type="dxa"/>
            <w:vAlign w:val="center"/>
          </w:tcPr>
          <w:p w14:paraId="570AB8B5" w14:textId="77777777" w:rsidR="00FD53FB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515CDAA9" w14:textId="77777777" w:rsidR="00FD53FB" w:rsidRDefault="00000000">
            <w:r>
              <w:t>Report definitions + report execution history.</w:t>
            </w:r>
          </w:p>
        </w:tc>
      </w:tr>
      <w:tr w:rsidR="00FD53FB" w14:paraId="467B1F2E" w14:textId="77777777">
        <w:tc>
          <w:tcPr>
            <w:tcW w:w="7128" w:type="dxa"/>
            <w:vAlign w:val="center"/>
          </w:tcPr>
          <w:p w14:paraId="362261FD" w14:textId="77777777" w:rsidR="00FD53FB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6015FC40" w14:textId="77777777" w:rsidR="00FD53FB" w:rsidRDefault="00000000">
            <w:r>
              <w:t>Category, property, date, user, report type.</w:t>
            </w:r>
          </w:p>
        </w:tc>
      </w:tr>
      <w:tr w:rsidR="00FD53FB" w14:paraId="56E5B14F" w14:textId="77777777">
        <w:tc>
          <w:tcPr>
            <w:tcW w:w="7128" w:type="dxa"/>
            <w:vAlign w:val="center"/>
          </w:tcPr>
          <w:p w14:paraId="7C68122E" w14:textId="77777777" w:rsidR="00FD53FB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3F8E732F" w14:textId="77777777" w:rsidR="00FD53FB" w:rsidRDefault="00000000">
            <w:r>
              <w:t>Open, regenerate, export, schedule and manage saved reports.</w:t>
            </w:r>
          </w:p>
        </w:tc>
      </w:tr>
      <w:tr w:rsidR="00FD53FB" w14:paraId="0E4CF5C6" w14:textId="77777777">
        <w:tc>
          <w:tcPr>
            <w:tcW w:w="7128" w:type="dxa"/>
            <w:vAlign w:val="center"/>
          </w:tcPr>
          <w:p w14:paraId="44CFF85E" w14:textId="77777777" w:rsidR="00FD53FB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797811BA" w14:textId="77777777" w:rsidR="00FD53FB" w:rsidRDefault="00000000">
            <w:r>
              <w:t>Every report must be traceable to source transactions and retain an audit trail of user, period, filters and generation time.</w:t>
            </w:r>
          </w:p>
        </w:tc>
      </w:tr>
    </w:tbl>
    <w:p w14:paraId="397D614E" w14:textId="77777777" w:rsidR="00FD53FB" w:rsidRDefault="00000000">
      <w:pPr>
        <w:pStyle w:val="Heading1"/>
      </w:pPr>
      <w:r>
        <w:t>2. Quick Financial Reports</w:t>
      </w:r>
    </w:p>
    <w:p w14:paraId="1A0AC5E7" w14:textId="77777777" w:rsidR="00FD53FB" w:rsidRDefault="00000000">
      <w:r>
        <w:t>The UI should provide one-click access to the frequently required reports shown at the bottom of the approved design:</w:t>
      </w:r>
    </w:p>
    <w:p w14:paraId="2A56FD38" w14:textId="77777777" w:rsidR="00FD53FB" w:rsidRDefault="00000000">
      <w:pPr>
        <w:pStyle w:val="ListBullet"/>
      </w:pPr>
      <w:r>
        <w:t>Billing Schedule – upcoming/current invoices, tenants, properties, amounts and due dates.</w:t>
      </w:r>
    </w:p>
    <w:p w14:paraId="663D2010" w14:textId="77777777" w:rsidR="00FD53FB" w:rsidRDefault="00000000">
      <w:pPr>
        <w:pStyle w:val="ListBullet"/>
      </w:pPr>
      <w:r>
        <w:t>Collection Listing – all collections/receipts for the selected period, with property, tenant, reference and amount.</w:t>
      </w:r>
    </w:p>
    <w:p w14:paraId="5203F408" w14:textId="77777777" w:rsidR="00FD53FB" w:rsidRDefault="00000000">
      <w:pPr>
        <w:pStyle w:val="ListBullet"/>
      </w:pPr>
      <w:r>
        <w:t>Arrears Report – detailed outstanding balances and ageing.</w:t>
      </w:r>
    </w:p>
    <w:p w14:paraId="7CB5B829" w14:textId="77777777" w:rsidR="00FD53FB" w:rsidRDefault="00000000">
      <w:pPr>
        <w:pStyle w:val="ListBullet"/>
      </w:pPr>
      <w:r>
        <w:t>Income &amp; Expenditure – income, expenses and net position for the selected period.</w:t>
      </w:r>
    </w:p>
    <w:p w14:paraId="6266F441" w14:textId="77777777" w:rsidR="00FD53FB" w:rsidRDefault="00000000">
      <w:pPr>
        <w:pStyle w:val="ListBullet"/>
      </w:pPr>
      <w:r>
        <w:t>VAT Schedule – output/input VAT and supporting transaction listing.</w:t>
      </w:r>
    </w:p>
    <w:p w14:paraId="22B54917" w14:textId="77777777" w:rsidR="00FD53FB" w:rsidRDefault="00000000">
      <w:pPr>
        <w:pStyle w:val="ListBullet"/>
      </w:pPr>
      <w:r>
        <w:t>Expenses Schedule – detailed expenses for the selected period.</w:t>
      </w:r>
    </w:p>
    <w:p w14:paraId="1FC1CB47" w14:textId="77777777" w:rsidR="00FD53FB" w:rsidRDefault="00000000">
      <w:pPr>
        <w:pStyle w:val="ListBullet"/>
      </w:pPr>
      <w:r>
        <w:t>Service Charge Budget vs Actual – approved service charge budget compared with actual expenditure.</w:t>
      </w:r>
    </w:p>
    <w:p w14:paraId="68A0270D" w14:textId="77777777" w:rsidR="00FD53FB" w:rsidRDefault="00000000">
      <w:pPr>
        <w:pStyle w:val="ListBullet"/>
      </w:pPr>
      <w:r>
        <w:t>Income Budget vs Actual – approved income budget compared with actual income.</w:t>
      </w:r>
    </w:p>
    <w:p w14:paraId="630709C4" w14:textId="77777777" w:rsidR="00FD53FB" w:rsidRDefault="00000000">
      <w:pPr>
        <w:pStyle w:val="Heading1"/>
      </w:pPr>
      <w:r>
        <w:t>3. Core Filters</w:t>
      </w:r>
    </w:p>
    <w:p w14:paraId="200EA18F" w14:textId="77777777" w:rsidR="00FD53FB" w:rsidRDefault="00000000">
      <w:pPr>
        <w:pStyle w:val="ListBullet"/>
      </w:pPr>
      <w:r>
        <w:t>Property / Portfolio</w:t>
      </w:r>
    </w:p>
    <w:p w14:paraId="6C58C05D" w14:textId="77777777" w:rsidR="00FD53FB" w:rsidRDefault="00000000">
      <w:pPr>
        <w:pStyle w:val="ListBullet"/>
      </w:pPr>
      <w:r>
        <w:t>Building where applicable</w:t>
      </w:r>
    </w:p>
    <w:p w14:paraId="23D8B2B0" w14:textId="77777777" w:rsidR="00FD53FB" w:rsidRDefault="00000000">
      <w:pPr>
        <w:pStyle w:val="ListBullet"/>
      </w:pPr>
      <w:r>
        <w:t>Unit type</w:t>
      </w:r>
    </w:p>
    <w:p w14:paraId="4B4BCA00" w14:textId="77777777" w:rsidR="00FD53FB" w:rsidRDefault="00000000">
      <w:pPr>
        <w:pStyle w:val="ListBullet"/>
      </w:pPr>
      <w:r>
        <w:t>Tenant</w:t>
      </w:r>
    </w:p>
    <w:p w14:paraId="35914774" w14:textId="77777777" w:rsidR="00FD53FB" w:rsidRDefault="00000000">
      <w:pPr>
        <w:pStyle w:val="ListBullet"/>
      </w:pPr>
      <w:r>
        <w:t>Reporting date/date range</w:t>
      </w:r>
    </w:p>
    <w:p w14:paraId="216F04BC" w14:textId="77777777" w:rsidR="00FD53FB" w:rsidRDefault="00000000">
      <w:pPr>
        <w:pStyle w:val="ListBullet"/>
      </w:pPr>
      <w:r>
        <w:t>Financial period</w:t>
      </w:r>
    </w:p>
    <w:p w14:paraId="3B1560BC" w14:textId="77777777" w:rsidR="00FD53FB" w:rsidRDefault="00000000">
      <w:pPr>
        <w:pStyle w:val="ListBullet"/>
      </w:pPr>
      <w:r>
        <w:t>Income or expense category</w:t>
      </w:r>
    </w:p>
    <w:p w14:paraId="3E2CEE3B" w14:textId="77777777" w:rsidR="00FD53FB" w:rsidRDefault="00000000">
      <w:pPr>
        <w:pStyle w:val="ListBullet"/>
      </w:pPr>
      <w:r>
        <w:t>Service charge category</w:t>
      </w:r>
    </w:p>
    <w:p w14:paraId="5CBC106B" w14:textId="77777777" w:rsidR="00FD53FB" w:rsidRDefault="00000000">
      <w:pPr>
        <w:pStyle w:val="ListBullet"/>
      </w:pPr>
      <w:r>
        <w:t>Supplier/service provider</w:t>
      </w:r>
    </w:p>
    <w:p w14:paraId="35CEC18C" w14:textId="77777777" w:rsidR="00FD53FB" w:rsidRDefault="00000000">
      <w:pPr>
        <w:pStyle w:val="ListBullet"/>
      </w:pPr>
      <w:r>
        <w:t>Budget version</w:t>
      </w:r>
    </w:p>
    <w:p w14:paraId="57E3E82E" w14:textId="77777777" w:rsidR="00FD53FB" w:rsidRDefault="00000000">
      <w:pPr>
        <w:pStyle w:val="ListBullet"/>
      </w:pPr>
      <w:r>
        <w:t>Payment/collection status</w:t>
      </w:r>
    </w:p>
    <w:p w14:paraId="5D4F221F" w14:textId="77777777" w:rsidR="00FD53FB" w:rsidRDefault="00000000">
      <w:pPr>
        <w:pStyle w:val="Heading1"/>
      </w:pPr>
      <w:r>
        <w:lastRenderedPageBreak/>
        <w:t>4. Key Financial Calculations</w:t>
      </w:r>
    </w:p>
    <w:p w14:paraId="3FDCF14E" w14:textId="77777777" w:rsidR="00FD53FB" w:rsidRDefault="00000000">
      <w:pPr>
        <w:pStyle w:val="ListBullet"/>
      </w:pPr>
      <w:r>
        <w:t>Collection Rate = Amount Collected ÷ Amount Billed × 100.</w:t>
      </w:r>
    </w:p>
    <w:p w14:paraId="1A220259" w14:textId="77777777" w:rsidR="00FD53FB" w:rsidRDefault="00000000">
      <w:pPr>
        <w:pStyle w:val="ListBullet"/>
      </w:pPr>
      <w:r>
        <w:t>Outstanding Balance = Amount Billed − Allocated Payments/Credits.</w:t>
      </w:r>
    </w:p>
    <w:p w14:paraId="25C0CEF9" w14:textId="77777777" w:rsidR="00FD53FB" w:rsidRDefault="00000000">
      <w:pPr>
        <w:pStyle w:val="ListBullet"/>
      </w:pPr>
      <w:r>
        <w:t>Net Income = Total Income − Total Expenses.</w:t>
      </w:r>
    </w:p>
    <w:p w14:paraId="70D0FA99" w14:textId="77777777" w:rsidR="00FD53FB" w:rsidRDefault="00000000">
      <w:pPr>
        <w:pStyle w:val="ListBullet"/>
      </w:pPr>
      <w:r>
        <w:t>Budget Variance = Actual − Approved Budget.</w:t>
      </w:r>
    </w:p>
    <w:p w14:paraId="1C2ABF1D" w14:textId="77777777" w:rsidR="00FD53FB" w:rsidRDefault="00000000">
      <w:pPr>
        <w:pStyle w:val="ListBullet"/>
      </w:pPr>
      <w:r>
        <w:t>Budget Variance % = Budget Variance ÷ Approved Budget × 100.</w:t>
      </w:r>
    </w:p>
    <w:p w14:paraId="2EF27502" w14:textId="77777777" w:rsidR="00FD53FB" w:rsidRDefault="00000000">
      <w:pPr>
        <w:pStyle w:val="ListBullet"/>
      </w:pPr>
      <w:r>
        <w:t>Service Charge Utilization = Actual Service Charge Expenditure ÷ Service Charge Budget × 100.</w:t>
      </w:r>
    </w:p>
    <w:p w14:paraId="267F8D6B" w14:textId="77777777" w:rsidR="00FD53FB" w:rsidRDefault="00000000">
      <w:pPr>
        <w:pStyle w:val="ListBullet"/>
      </w:pPr>
      <w:r>
        <w:t>Arrears Ageing = Reporting Date − Due Date for unpaid/part-paid amounts.</w:t>
      </w:r>
    </w:p>
    <w:p w14:paraId="0661047C" w14:textId="77777777" w:rsidR="00FD53FB" w:rsidRDefault="00000000">
      <w:pPr>
        <w:pStyle w:val="ListBullet"/>
      </w:pPr>
      <w:r>
        <w:t>VAT totals must be derived from transaction tax codes and effective tax configuration rather than hard-coded report values.</w:t>
      </w:r>
    </w:p>
    <w:p w14:paraId="52F5CEE1" w14:textId="77777777" w:rsidR="00FD53FB" w:rsidRDefault="00000000">
      <w:pPr>
        <w:pStyle w:val="Heading1"/>
      </w:pPr>
      <w:r>
        <w:t>5. Landlord Reporting &amp; Performance Monitoring</w:t>
      </w:r>
    </w:p>
    <w:p w14:paraId="3B0E72AB" w14:textId="77777777" w:rsidR="00FD53FB" w:rsidRDefault="00000000">
      <w:r>
        <w:t>The financial reporting engine should produce presentation-ready reports for landlords while also providing operational performance information for managers. The same underlying data should support both purposes, with different visibility and formatting.</w:t>
      </w:r>
    </w:p>
    <w:p w14:paraId="3451D74C" w14:textId="77777777" w:rsidR="00FD53FB" w:rsidRDefault="00000000">
      <w:pPr>
        <w:pStyle w:val="ListBullet"/>
      </w:pPr>
      <w:r>
        <w:t>Monthly billing and collection schedule.</w:t>
      </w:r>
    </w:p>
    <w:p w14:paraId="42BD5BE5" w14:textId="77777777" w:rsidR="00FD53FB" w:rsidRDefault="00000000">
      <w:pPr>
        <w:pStyle w:val="ListBullet"/>
      </w:pPr>
      <w:r>
        <w:t>Collection rate and collections by property.</w:t>
      </w:r>
    </w:p>
    <w:p w14:paraId="757B3F7F" w14:textId="77777777" w:rsidR="00FD53FB" w:rsidRDefault="00000000">
      <w:pPr>
        <w:pStyle w:val="ListBullet"/>
      </w:pPr>
      <w:r>
        <w:t>Arrears status and ageing.</w:t>
      </w:r>
    </w:p>
    <w:p w14:paraId="143FED24" w14:textId="77777777" w:rsidR="00FD53FB" w:rsidRDefault="00000000">
      <w:pPr>
        <w:pStyle w:val="ListBullet"/>
      </w:pPr>
      <w:r>
        <w:t>Income and expenditure statement.</w:t>
      </w:r>
    </w:p>
    <w:p w14:paraId="7379373F" w14:textId="77777777" w:rsidR="00FD53FB" w:rsidRDefault="00000000">
      <w:pPr>
        <w:pStyle w:val="ListBullet"/>
      </w:pPr>
      <w:r>
        <w:t>VAT schedule and supporting listing.</w:t>
      </w:r>
    </w:p>
    <w:p w14:paraId="0C495C6F" w14:textId="77777777" w:rsidR="00FD53FB" w:rsidRDefault="00000000">
      <w:pPr>
        <w:pStyle w:val="ListBullet"/>
      </w:pPr>
      <w:r>
        <w:t>Monthly expense schedule.</w:t>
      </w:r>
    </w:p>
    <w:p w14:paraId="756BBB34" w14:textId="77777777" w:rsidR="00FD53FB" w:rsidRDefault="00000000">
      <w:pPr>
        <w:pStyle w:val="ListBullet"/>
      </w:pPr>
      <w:r>
        <w:t>Service charge budget versus actual and utilization.</w:t>
      </w:r>
    </w:p>
    <w:p w14:paraId="40F9B287" w14:textId="77777777" w:rsidR="00FD53FB" w:rsidRDefault="00000000">
      <w:pPr>
        <w:pStyle w:val="ListBullet"/>
      </w:pPr>
      <w:r>
        <w:t>Income budget versus actual.</w:t>
      </w:r>
    </w:p>
    <w:p w14:paraId="4642A99A" w14:textId="77777777" w:rsidR="00FD53FB" w:rsidRDefault="00000000">
      <w:pPr>
        <w:pStyle w:val="ListBullet"/>
      </w:pPr>
      <w:r>
        <w:t>Property-by-property financial performance.</w:t>
      </w:r>
    </w:p>
    <w:p w14:paraId="06715A81" w14:textId="77777777" w:rsidR="00FD53FB" w:rsidRDefault="00000000">
      <w:pPr>
        <w:pStyle w:val="ListBullet"/>
      </w:pPr>
      <w:r>
        <w:t>Collection and income trends.</w:t>
      </w:r>
    </w:p>
    <w:p w14:paraId="45A9CD5F" w14:textId="77777777" w:rsidR="00FD53FB" w:rsidRDefault="00000000">
      <w:pPr>
        <w:pStyle w:val="ListBullet"/>
      </w:pPr>
      <w:r>
        <w:t>Management fee reporting where configured.</w:t>
      </w:r>
    </w:p>
    <w:p w14:paraId="1E388C6E" w14:textId="77777777" w:rsidR="00FD53FB" w:rsidRDefault="00000000">
      <w:pPr>
        <w:pStyle w:val="Heading1"/>
      </w:pPr>
      <w:r>
        <w:t>6. Backend Development Requirements</w:t>
      </w:r>
    </w:p>
    <w:p w14:paraId="7A702668" w14:textId="77777777" w:rsidR="00FD53FB" w:rsidRDefault="00000000">
      <w:pPr>
        <w:pStyle w:val="ListBullet"/>
      </w:pPr>
      <w:r>
        <w:t>Maintain immutable transaction references for invoices, receipts, credit notes, expenses and payment vouchers.</w:t>
      </w:r>
    </w:p>
    <w:p w14:paraId="3B7E6ACD" w14:textId="77777777" w:rsidR="00FD53FB" w:rsidRDefault="00000000">
      <w:pPr>
        <w:pStyle w:val="ListBullet"/>
      </w:pPr>
      <w:r>
        <w:t>Support allocation of receipts to invoices and tenant accounts.</w:t>
      </w:r>
    </w:p>
    <w:p w14:paraId="7BD42099" w14:textId="77777777" w:rsidR="00FD53FB" w:rsidRDefault="00000000">
      <w:pPr>
        <w:pStyle w:val="ListBullet"/>
      </w:pPr>
      <w:r>
        <w:t>Maintain effective-dated VAT/tax configuration and transaction tax codes.</w:t>
      </w:r>
    </w:p>
    <w:p w14:paraId="13F37D87" w14:textId="77777777" w:rsidR="00FD53FB" w:rsidRDefault="00000000">
      <w:pPr>
        <w:pStyle w:val="ListBullet"/>
      </w:pPr>
      <w:r>
        <w:t>Maintain budget versions so historical reports remain linked to the budget that was approved at the time.</w:t>
      </w:r>
    </w:p>
    <w:p w14:paraId="7F2365E7" w14:textId="77777777" w:rsidR="00FD53FB" w:rsidRDefault="00000000">
      <w:pPr>
        <w:pStyle w:val="ListBullet"/>
      </w:pPr>
      <w:r>
        <w:t>Map service charge expense transactions to approved service charge budget categories/cost centres.</w:t>
      </w:r>
    </w:p>
    <w:p w14:paraId="0C094229" w14:textId="77777777" w:rsidR="00FD53FB" w:rsidRDefault="00000000">
      <w:pPr>
        <w:pStyle w:val="ListBullet"/>
      </w:pPr>
      <w:r>
        <w:t>Allow actual expenses to be compared with budget at property and category level.</w:t>
      </w:r>
    </w:p>
    <w:p w14:paraId="5A3BE075" w14:textId="77777777" w:rsidR="00FD53FB" w:rsidRDefault="00000000">
      <w:pPr>
        <w:pStyle w:val="ListBullet"/>
      </w:pPr>
      <w:r>
        <w:t>Maintain reconciliation status for collections and bank/payment records.</w:t>
      </w:r>
    </w:p>
    <w:p w14:paraId="461EBFDF" w14:textId="77777777" w:rsidR="00FD53FB" w:rsidRDefault="00000000">
      <w:pPr>
        <w:pStyle w:val="ListBullet"/>
      </w:pPr>
      <w:r>
        <w:t>Support property-level and portfolio-level aggregation without duplicating transactions.</w:t>
      </w:r>
    </w:p>
    <w:p w14:paraId="24B39FE9" w14:textId="77777777" w:rsidR="00FD53FB" w:rsidRDefault="00000000">
      <w:pPr>
        <w:pStyle w:val="ListBullet"/>
      </w:pPr>
      <w:r>
        <w:t>Record report generation history and applied filters.</w:t>
      </w:r>
    </w:p>
    <w:p w14:paraId="1A0A7594" w14:textId="77777777" w:rsidR="00FD53FB" w:rsidRDefault="00000000">
      <w:pPr>
        <w:pStyle w:val="ListBullet"/>
      </w:pPr>
      <w:r>
        <w:t>Apply role-based and property-based visibility to landlord, manager and internal users.</w:t>
      </w:r>
    </w:p>
    <w:p w14:paraId="1E4D70A1" w14:textId="77777777" w:rsidR="00FD53FB" w:rsidRDefault="00000000">
      <w:pPr>
        <w:pStyle w:val="Heading1"/>
      </w:pPr>
      <w:r>
        <w:lastRenderedPageBreak/>
        <w:t>7. Acceptance Criteria</w:t>
      </w:r>
    </w:p>
    <w:p w14:paraId="1BE69D5E" w14:textId="77777777" w:rsidR="00FD53FB" w:rsidRDefault="00000000">
      <w:pPr>
        <w:pStyle w:val="ListBullet"/>
      </w:pPr>
      <w:r>
        <w:t>Every financial tab produces a report from live system data.</w:t>
      </w:r>
    </w:p>
    <w:p w14:paraId="792FE08F" w14:textId="77777777" w:rsidR="00FD53FB" w:rsidRDefault="00000000">
      <w:pPr>
        <w:pStyle w:val="ListBullet"/>
      </w:pPr>
      <w:r>
        <w:t>Dashboard totals reconcile to the underlying ledgers.</w:t>
      </w:r>
    </w:p>
    <w:p w14:paraId="3CC6BDBE" w14:textId="77777777" w:rsidR="00FD53FB" w:rsidRDefault="00000000">
      <w:pPr>
        <w:pStyle w:val="ListBullet"/>
      </w:pPr>
      <w:r>
        <w:t>Changing property or date filters refreshes the relevant metrics and reports.</w:t>
      </w:r>
    </w:p>
    <w:p w14:paraId="2F69FC2A" w14:textId="77777777" w:rsidR="00FD53FB" w:rsidRDefault="00000000">
      <w:pPr>
        <w:pStyle w:val="ListBullet"/>
      </w:pPr>
      <w:r>
        <w:t>Collections can be traced from tenant invoice to receipt/payment.</w:t>
      </w:r>
    </w:p>
    <w:p w14:paraId="0FFB9E71" w14:textId="77777777" w:rsidR="00FD53FB" w:rsidRDefault="00000000">
      <w:pPr>
        <w:pStyle w:val="ListBullet"/>
      </w:pPr>
      <w:r>
        <w:t>Arrears ageing is calculated from actual due dates.</w:t>
      </w:r>
    </w:p>
    <w:p w14:paraId="42FA1DF5" w14:textId="77777777" w:rsidR="00FD53FB" w:rsidRDefault="00000000">
      <w:pPr>
        <w:pStyle w:val="ListBullet"/>
      </w:pPr>
      <w:r>
        <w:t>Expenses can be mapped to service charge budget categories.</w:t>
      </w:r>
    </w:p>
    <w:p w14:paraId="105C0FBB" w14:textId="77777777" w:rsidR="00FD53FB" w:rsidRDefault="00000000">
      <w:pPr>
        <w:pStyle w:val="ListBullet"/>
      </w:pPr>
      <w:r>
        <w:t>Budget versus actual reports show both amount and percentage variance.</w:t>
      </w:r>
    </w:p>
    <w:p w14:paraId="36D4369A" w14:textId="77777777" w:rsidR="00FD53FB" w:rsidRDefault="00000000">
      <w:pPr>
        <w:pStyle w:val="ListBullet"/>
      </w:pPr>
      <w:r>
        <w:t>VAT reports can be generated by the required tax period with supporting transactions.</w:t>
      </w:r>
    </w:p>
    <w:p w14:paraId="063F783B" w14:textId="77777777" w:rsidR="00FD53FB" w:rsidRDefault="00000000">
      <w:pPr>
        <w:pStyle w:val="ListBullet"/>
      </w:pPr>
      <w:r>
        <w:t>Landlord reports can be generated for only the landlord's authorized properties.</w:t>
      </w:r>
    </w:p>
    <w:p w14:paraId="4BF43172" w14:textId="77777777" w:rsidR="00FD53FB" w:rsidRDefault="00000000">
      <w:pPr>
        <w:pStyle w:val="ListBullet"/>
      </w:pPr>
      <w:r>
        <w:t>Reports can be exported and scheduled.</w:t>
      </w:r>
    </w:p>
    <w:p w14:paraId="7219BD39" w14:textId="77777777" w:rsidR="00FD53FB" w:rsidRDefault="00000000">
      <w:pPr>
        <w:pStyle w:val="ListBullet"/>
      </w:pPr>
      <w:r>
        <w:t>All generated reports retain an audit trail.</w:t>
      </w:r>
    </w:p>
    <w:sectPr w:rsidR="00FD53FB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503318">
    <w:abstractNumId w:val="8"/>
  </w:num>
  <w:num w:numId="2" w16cid:durableId="1466121135">
    <w:abstractNumId w:val="6"/>
  </w:num>
  <w:num w:numId="3" w16cid:durableId="1768579945">
    <w:abstractNumId w:val="5"/>
  </w:num>
  <w:num w:numId="4" w16cid:durableId="1110129323">
    <w:abstractNumId w:val="4"/>
  </w:num>
  <w:num w:numId="5" w16cid:durableId="1149710308">
    <w:abstractNumId w:val="7"/>
  </w:num>
  <w:num w:numId="6" w16cid:durableId="422381370">
    <w:abstractNumId w:val="3"/>
  </w:num>
  <w:num w:numId="7" w16cid:durableId="568537631">
    <w:abstractNumId w:val="2"/>
  </w:num>
  <w:num w:numId="8" w16cid:durableId="2137672069">
    <w:abstractNumId w:val="1"/>
  </w:num>
  <w:num w:numId="9" w16cid:durableId="80893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642C"/>
    <w:rsid w:val="00AA1D8D"/>
    <w:rsid w:val="00B47730"/>
    <w:rsid w:val="00CB0664"/>
    <w:rsid w:val="00D4475A"/>
    <w:rsid w:val="00FC693F"/>
    <w:rsid w:val="00FD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ED3F9"/>
  <w14:defaultImageDpi w14:val="300"/>
  <w15:docId w15:val="{0906DC78-02DD-4698-98F8-2FFAE1D0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2026-08-11T07:41:00Z</dcterms:created>
  <dcterms:modified xsi:type="dcterms:W3CDTF">2026-08-11T07:41:00Z</dcterms:modified>
  <cp:category/>
</cp:coreProperties>
</file>