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b/>
          <w:color w:val="1E40AF"/>
          <w:sz w:val="40"/>
        </w:rPr>
        <w:t>دليل استخدام قسم أولياء الأمور</w:t>
      </w:r>
    </w:p>
    <w:p>
      <w:pPr>
        <w:bidi w:val="1"/>
        <w:jc w:val="right"/>
      </w:pPr>
      <w:r>
        <w:rPr>
          <w:b/>
          <w:color w:val="4B5563"/>
          <w:sz w:val="24"/>
        </w:rPr>
        <w:t>مشروع school_erp — SCHOOL-PEOPLE-2</w:t>
      </w:r>
    </w:p>
    <w:p>
      <w:pPr>
        <w:bidi w:val="1"/>
        <w:jc w:val="right"/>
      </w:pPr>
      <w:r>
        <w:rPr>
          <w:sz w:val="22"/>
        </w:rPr>
        <w:t>هذا الدليل مخصص لتدريب إدارة المدرسة على استخدام قسم أولياء الأمور، مع شرح الحقول، آلية الربط مع الطلاب، الاستيراد والتصدير عبر Excel، والصلاحيات المطلوبة.</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E0F2FE"/>
          </w:tcPr>
          <w:p>
            <w:pPr>
              <w:bidi w:val="1"/>
              <w:jc w:val="right"/>
            </w:pPr>
            <w:r/>
            <w:r>
              <w:rPr>
                <w:b/>
                <w:sz w:val="20"/>
              </w:rPr>
              <w:t>القسم</w:t>
            </w:r>
          </w:p>
        </w:tc>
        <w:tc>
          <w:tcPr>
            <w:tcW w:type="dxa" w:w="5328"/>
            <w:vAlign w:val="center"/>
          </w:tcPr>
          <w:p>
            <w:pPr>
              <w:bidi w:val="1"/>
              <w:jc w:val="right"/>
            </w:pPr>
            <w:r/>
            <w:r>
              <w:rPr>
                <w:b w:val="0"/>
                <w:sz w:val="20"/>
              </w:rPr>
              <w:t>إدارة الأشخاص / أولياء الأمور</w:t>
            </w:r>
          </w:p>
        </w:tc>
      </w:tr>
      <w:tr>
        <w:tc>
          <w:tcPr>
            <w:tcW w:type="dxa" w:w="5328"/>
            <w:vAlign w:val="center"/>
            <w:shd w:fill="E0F2FE"/>
          </w:tcPr>
          <w:p>
            <w:pPr>
              <w:bidi w:val="1"/>
              <w:jc w:val="right"/>
            </w:pPr>
            <w:r/>
            <w:r>
              <w:rPr>
                <w:b/>
                <w:sz w:val="20"/>
              </w:rPr>
              <w:t>المسار داخل لوحة التحكم</w:t>
            </w:r>
          </w:p>
        </w:tc>
        <w:tc>
          <w:tcPr>
            <w:tcW w:type="dxa" w:w="5328"/>
            <w:vAlign w:val="center"/>
          </w:tcPr>
          <w:p>
            <w:pPr>
              <w:bidi w:val="1"/>
              <w:jc w:val="right"/>
            </w:pPr>
            <w:r/>
            <w:r>
              <w:rPr>
                <w:b w:val="0"/>
                <w:sz w:val="20"/>
              </w:rPr>
              <w:t>/admin/guardians</w:t>
            </w:r>
          </w:p>
        </w:tc>
      </w:tr>
      <w:tr>
        <w:tc>
          <w:tcPr>
            <w:tcW w:type="dxa" w:w="5328"/>
            <w:vAlign w:val="center"/>
            <w:shd w:fill="E0F2FE"/>
          </w:tcPr>
          <w:p>
            <w:pPr>
              <w:bidi w:val="1"/>
              <w:jc w:val="right"/>
            </w:pPr>
            <w:r/>
            <w:r>
              <w:rPr>
                <w:b/>
                <w:sz w:val="20"/>
              </w:rPr>
              <w:t>نوع القسم</w:t>
            </w:r>
          </w:p>
        </w:tc>
        <w:tc>
          <w:tcPr>
            <w:tcW w:type="dxa" w:w="5328"/>
            <w:vAlign w:val="center"/>
          </w:tcPr>
          <w:p>
            <w:pPr>
              <w:bidi w:val="1"/>
              <w:jc w:val="right"/>
            </w:pPr>
            <w:r/>
            <w:r>
              <w:rPr>
                <w:b w:val="0"/>
                <w:sz w:val="20"/>
              </w:rPr>
              <w:t>قسم تشغيلي كبير مع دعم Excel</w:t>
            </w:r>
          </w:p>
        </w:tc>
      </w:tr>
      <w:tr>
        <w:tc>
          <w:tcPr>
            <w:tcW w:type="dxa" w:w="5328"/>
            <w:vAlign w:val="center"/>
            <w:shd w:fill="E0F2FE"/>
          </w:tcPr>
          <w:p>
            <w:pPr>
              <w:bidi w:val="1"/>
              <w:jc w:val="right"/>
            </w:pPr>
            <w:r/>
            <w:r>
              <w:rPr>
                <w:b/>
                <w:sz w:val="20"/>
              </w:rPr>
              <w:t>الصلاحيات</w:t>
            </w:r>
          </w:p>
        </w:tc>
        <w:tc>
          <w:tcPr>
            <w:tcW w:type="dxa" w:w="5328"/>
            <w:vAlign w:val="center"/>
          </w:tcPr>
          <w:p>
            <w:pPr>
              <w:bidi w:val="1"/>
              <w:jc w:val="right"/>
            </w:pPr>
            <w:r/>
            <w:r>
              <w:rPr>
                <w:b w:val="0"/>
                <w:sz w:val="20"/>
              </w:rPr>
              <w:t>guardians.view, guardians.create, guardians.update, guardians.export, guardians.import</w:t>
            </w:r>
          </w:p>
        </w:tc>
      </w:tr>
    </w:tbl>
    <w:p>
      <w:pPr>
        <w:bidi w:val="1"/>
        <w:jc w:val="right"/>
      </w:pPr>
      <w:r>
        <w:rPr>
          <w:b/>
          <w:color w:val="1E40AF"/>
          <w:sz w:val="28"/>
        </w:rPr>
        <w:t>1. هدف القسم</w:t>
      </w:r>
    </w:p>
    <w:p>
      <w:pPr>
        <w:bidi w:val="1"/>
        <w:jc w:val="right"/>
      </w:pPr>
      <w:r>
        <w:t>يستخدم قسم أولياء الأمور لتسجيل بيانات الأب، الأم، الوصي، أو أي جهة متابعة مرتبطة بالطالب. يساعد القسم الإدارة على الوصول السريع لمعلومات التواصل، معرفة المسؤول المالي، وتحديد جهة الاتصال الطارئة وربط ولي الأمر بطالب واحد أو أكثر.</w:t>
      </w:r>
    </w:p>
    <w:p>
      <w:pPr>
        <w:bidi w:val="1"/>
        <w:jc w:val="right"/>
      </w:pPr>
      <w:r>
        <w:rPr>
          <w:b/>
          <w:color w:val="1E40AF"/>
          <w:sz w:val="28"/>
        </w:rPr>
        <w:t>2. موقع القسم في القائمة</w:t>
      </w:r>
    </w:p>
    <w:p>
      <w:pPr>
        <w:bidi w:val="1"/>
        <w:jc w:val="right"/>
      </w:pPr>
      <w:r>
        <w:t>يظهر القسم ضمن مجموعة إدارة الأشخاص، بجانب قسم الطلاب. هذا الفصل منطقي لأن أولياء الأمور جزء من بيانات الأشخاص التشغيلية وليسوا إعدادًا أكاديميًا.</w:t>
      </w:r>
    </w:p>
    <w:p>
      <w:pPr>
        <w:bidi w:val="1"/>
        <w:jc w:val="right"/>
      </w:pPr>
      <w:r>
        <w:rPr>
          <w:b/>
          <w:color w:val="1E40AF"/>
          <w:sz w:val="28"/>
        </w:rPr>
        <w:t>3. الصلاحيات المطلوبة</w:t>
      </w:r>
    </w:p>
    <w:p>
      <w:pPr>
        <w:bidi w:val="1"/>
        <w:jc w:val="right"/>
      </w:pPr>
      <w:r>
        <w:t>يعتمد القسم على صلاحيات منفصلة للعرض، الإضافة، التعديل، التصدير، والاستيراد. لا يتم إنشاء صلاحيات مكررة لأن السييدر يستخدم updateOrCreate، وكل الصلاحيات تعمل على guard واحد فقط وهو web.</w:t>
      </w:r>
    </w:p>
    <w:p>
      <w:pPr>
        <w:bidi w:val="1"/>
        <w:jc w:val="right"/>
      </w:pPr>
      <w:r>
        <w:rPr>
          <w:b/>
          <w:color w:val="1E40AF"/>
          <w:sz w:val="28"/>
        </w:rPr>
        <w:t>4. سير العمل الأساسي</w:t>
      </w:r>
    </w:p>
    <w:p>
      <w:pPr>
        <w:bidi w:val="1"/>
        <w:jc w:val="right"/>
      </w:pPr>
      <w:r>
        <w:t>يبدأ المستخدم بإضافة ولي أمر أو استيراد البيانات من Excel. بعد ذلك يتم ربط ولي الأمر بالطلاب المرتبطين به. يمكن تصدير البيانات لاحقًا للمراجعة أو المشاركة مع الإدارة.</w:t>
      </w:r>
    </w:p>
    <w:p>
      <w:pPr>
        <w:bidi w:val="1"/>
        <w:jc w:val="right"/>
      </w:pPr>
      <w:r>
        <w:rPr>
          <w:b/>
          <w:color w:val="1E40AF"/>
          <w:sz w:val="28"/>
        </w:rPr>
        <w:t>5. شرح الحقول الأساسية</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BEAFE"/>
          </w:tcPr>
          <w:p>
            <w:pPr>
              <w:bidi w:val="1"/>
              <w:jc w:val="right"/>
            </w:pPr>
            <w:r/>
            <w:r>
              <w:rPr>
                <w:b/>
                <w:sz w:val="20"/>
              </w:rPr>
              <w:t>الحقل</w:t>
            </w:r>
          </w:p>
        </w:tc>
        <w:tc>
          <w:tcPr>
            <w:tcW w:type="dxa" w:w="5328"/>
            <w:vAlign w:val="center"/>
            <w:shd w:fill="DBEAFE"/>
          </w:tcPr>
          <w:p>
            <w:pPr>
              <w:bidi w:val="1"/>
              <w:jc w:val="right"/>
            </w:pPr>
            <w:r/>
            <w:r>
              <w:rPr>
                <w:b/>
                <w:sz w:val="20"/>
              </w:rPr>
              <w:t>الشرح</w:t>
            </w:r>
          </w:p>
        </w:tc>
      </w:tr>
      <w:tr>
        <w:tc>
          <w:tcPr>
            <w:tcW w:type="dxa" w:w="5328"/>
            <w:vAlign w:val="center"/>
          </w:tcPr>
          <w:p>
            <w:pPr>
              <w:bidi w:val="1"/>
              <w:jc w:val="right"/>
            </w:pPr>
            <w:r/>
            <w:r>
              <w:rPr>
                <w:b/>
                <w:sz w:val="20"/>
              </w:rPr>
              <w:t>رقم ولي الأمر</w:t>
            </w:r>
          </w:p>
        </w:tc>
        <w:tc>
          <w:tcPr>
            <w:tcW w:type="dxa" w:w="5328"/>
            <w:vAlign w:val="center"/>
          </w:tcPr>
          <w:p>
            <w:pPr>
              <w:bidi w:val="1"/>
              <w:jc w:val="right"/>
            </w:pPr>
            <w:r/>
            <w:r>
              <w:rPr>
                <w:b w:val="0"/>
                <w:sz w:val="20"/>
              </w:rPr>
              <w:t>رقم فريد يستخدم في البحث والاستيراد والتصدير. يجب ألا يتكرر.</w:t>
            </w:r>
          </w:p>
        </w:tc>
      </w:tr>
      <w:tr>
        <w:tc>
          <w:tcPr>
            <w:tcW w:type="dxa" w:w="5328"/>
            <w:vAlign w:val="center"/>
          </w:tcPr>
          <w:p>
            <w:pPr>
              <w:bidi w:val="1"/>
              <w:jc w:val="right"/>
            </w:pPr>
            <w:r/>
            <w:r>
              <w:rPr>
                <w:b/>
                <w:sz w:val="20"/>
              </w:rPr>
              <w:t>الاسم الأول / اسم الأب / الكنية</w:t>
            </w:r>
          </w:p>
        </w:tc>
        <w:tc>
          <w:tcPr>
            <w:tcW w:type="dxa" w:w="5328"/>
            <w:vAlign w:val="center"/>
          </w:tcPr>
          <w:p>
            <w:pPr>
              <w:bidi w:val="1"/>
              <w:jc w:val="right"/>
            </w:pPr>
            <w:r/>
            <w:r>
              <w:rPr>
                <w:b w:val="0"/>
                <w:sz w:val="20"/>
              </w:rPr>
              <w:t>تستخدم لبناء الاسم الكامل تلقائيًا.</w:t>
            </w:r>
          </w:p>
        </w:tc>
      </w:tr>
      <w:tr>
        <w:tc>
          <w:tcPr>
            <w:tcW w:type="dxa" w:w="5328"/>
            <w:vAlign w:val="center"/>
          </w:tcPr>
          <w:p>
            <w:pPr>
              <w:bidi w:val="1"/>
              <w:jc w:val="right"/>
            </w:pPr>
            <w:r/>
            <w:r>
              <w:rPr>
                <w:b/>
                <w:sz w:val="20"/>
              </w:rPr>
              <w:t>الجنس</w:t>
            </w:r>
          </w:p>
        </w:tc>
        <w:tc>
          <w:tcPr>
            <w:tcW w:type="dxa" w:w="5328"/>
            <w:vAlign w:val="center"/>
          </w:tcPr>
          <w:p>
            <w:pPr>
              <w:bidi w:val="1"/>
              <w:jc w:val="right"/>
            </w:pPr>
            <w:r/>
            <w:r>
              <w:rPr>
                <w:b w:val="0"/>
                <w:sz w:val="20"/>
              </w:rPr>
              <w:t>ذكر أو أنثى، ويستخدم لتحسين التصنيف والتقارير لاحقًا.</w:t>
            </w:r>
          </w:p>
        </w:tc>
      </w:tr>
      <w:tr>
        <w:tc>
          <w:tcPr>
            <w:tcW w:type="dxa" w:w="5328"/>
            <w:vAlign w:val="center"/>
          </w:tcPr>
          <w:p>
            <w:pPr>
              <w:bidi w:val="1"/>
              <w:jc w:val="right"/>
            </w:pPr>
            <w:r/>
            <w:r>
              <w:rPr>
                <w:b/>
                <w:sz w:val="20"/>
              </w:rPr>
              <w:t>صلة القرابة الافتراضية</w:t>
            </w:r>
          </w:p>
        </w:tc>
        <w:tc>
          <w:tcPr>
            <w:tcW w:type="dxa" w:w="5328"/>
            <w:vAlign w:val="center"/>
          </w:tcPr>
          <w:p>
            <w:pPr>
              <w:bidi w:val="1"/>
              <w:jc w:val="right"/>
            </w:pPr>
            <w:r/>
            <w:r>
              <w:rPr>
                <w:b w:val="0"/>
                <w:sz w:val="20"/>
              </w:rPr>
              <w:t>مثل الأب، الأم، الجد، وصي/آخر. تظهر أيضًا عند الربط مع الطلاب.</w:t>
            </w:r>
          </w:p>
        </w:tc>
      </w:tr>
      <w:tr>
        <w:tc>
          <w:tcPr>
            <w:tcW w:type="dxa" w:w="5328"/>
            <w:vAlign w:val="center"/>
          </w:tcPr>
          <w:p>
            <w:pPr>
              <w:bidi w:val="1"/>
              <w:jc w:val="right"/>
            </w:pPr>
            <w:r/>
            <w:r>
              <w:rPr>
                <w:b/>
                <w:sz w:val="20"/>
              </w:rPr>
              <w:t>الرقم الوطني</w:t>
            </w:r>
          </w:p>
        </w:tc>
        <w:tc>
          <w:tcPr>
            <w:tcW w:type="dxa" w:w="5328"/>
            <w:vAlign w:val="center"/>
          </w:tcPr>
          <w:p>
            <w:pPr>
              <w:bidi w:val="1"/>
              <w:jc w:val="right"/>
            </w:pPr>
            <w:r/>
            <w:r>
              <w:rPr>
                <w:b w:val="0"/>
                <w:sz w:val="20"/>
              </w:rPr>
              <w:t>اختياري لكنه يجب ألا يتكرر عند إدخاله.</w:t>
            </w:r>
          </w:p>
        </w:tc>
      </w:tr>
      <w:tr>
        <w:tc>
          <w:tcPr>
            <w:tcW w:type="dxa" w:w="5328"/>
            <w:vAlign w:val="center"/>
          </w:tcPr>
          <w:p>
            <w:pPr>
              <w:bidi w:val="1"/>
              <w:jc w:val="right"/>
            </w:pPr>
            <w:r/>
            <w:r>
              <w:rPr>
                <w:b/>
                <w:sz w:val="20"/>
              </w:rPr>
              <w:t>الجوال / الهاتف / البريد الإلكتروني</w:t>
            </w:r>
          </w:p>
        </w:tc>
        <w:tc>
          <w:tcPr>
            <w:tcW w:type="dxa" w:w="5328"/>
            <w:vAlign w:val="center"/>
          </w:tcPr>
          <w:p>
            <w:pPr>
              <w:bidi w:val="1"/>
              <w:jc w:val="right"/>
            </w:pPr>
            <w:r/>
            <w:r>
              <w:rPr>
                <w:b w:val="0"/>
                <w:sz w:val="20"/>
              </w:rPr>
              <w:t>بيانات التواصل المستخدمة للمراسلات والطوارئ.</w:t>
            </w:r>
          </w:p>
        </w:tc>
      </w:tr>
      <w:tr>
        <w:tc>
          <w:tcPr>
            <w:tcW w:type="dxa" w:w="5328"/>
            <w:vAlign w:val="center"/>
          </w:tcPr>
          <w:p>
            <w:pPr>
              <w:bidi w:val="1"/>
              <w:jc w:val="right"/>
            </w:pPr>
            <w:r/>
            <w:r>
              <w:rPr>
                <w:b/>
                <w:sz w:val="20"/>
              </w:rPr>
              <w:t>الطلاب المرتبطون</w:t>
            </w:r>
          </w:p>
        </w:tc>
        <w:tc>
          <w:tcPr>
            <w:tcW w:type="dxa" w:w="5328"/>
            <w:vAlign w:val="center"/>
          </w:tcPr>
          <w:p>
            <w:pPr>
              <w:bidi w:val="1"/>
              <w:jc w:val="right"/>
            </w:pPr>
            <w:r/>
            <w:r>
              <w:rPr>
                <w:b w:val="0"/>
                <w:sz w:val="20"/>
              </w:rPr>
              <w:t>يمكن ربط ولي الأمر بأكثر من طالب مثل الإخوة.</w:t>
            </w:r>
          </w:p>
        </w:tc>
      </w:tr>
      <w:tr>
        <w:tc>
          <w:tcPr>
            <w:tcW w:type="dxa" w:w="5328"/>
            <w:vAlign w:val="center"/>
          </w:tcPr>
          <w:p>
            <w:pPr>
              <w:bidi w:val="1"/>
              <w:jc w:val="right"/>
            </w:pPr>
            <w:r/>
            <w:r>
              <w:rPr>
                <w:b/>
                <w:sz w:val="20"/>
              </w:rPr>
              <w:t>جهة اتصال طارئة</w:t>
            </w:r>
          </w:p>
        </w:tc>
        <w:tc>
          <w:tcPr>
            <w:tcW w:type="dxa" w:w="5328"/>
            <w:vAlign w:val="center"/>
          </w:tcPr>
          <w:p>
            <w:pPr>
              <w:bidi w:val="1"/>
              <w:jc w:val="right"/>
            </w:pPr>
            <w:r/>
            <w:r>
              <w:rPr>
                <w:b w:val="0"/>
                <w:sz w:val="20"/>
              </w:rPr>
              <w:t>تحدد إمكانية التواصل معه في الحالات الطارئة.</w:t>
            </w:r>
          </w:p>
        </w:tc>
      </w:tr>
      <w:tr>
        <w:tc>
          <w:tcPr>
            <w:tcW w:type="dxa" w:w="5328"/>
            <w:vAlign w:val="center"/>
          </w:tcPr>
          <w:p>
            <w:pPr>
              <w:bidi w:val="1"/>
              <w:jc w:val="right"/>
            </w:pPr>
            <w:r/>
            <w:r>
              <w:rPr>
                <w:b/>
                <w:sz w:val="20"/>
              </w:rPr>
              <w:t>مسؤول ماليًا</w:t>
            </w:r>
          </w:p>
        </w:tc>
        <w:tc>
          <w:tcPr>
            <w:tcW w:type="dxa" w:w="5328"/>
            <w:vAlign w:val="center"/>
          </w:tcPr>
          <w:p>
            <w:pPr>
              <w:bidi w:val="1"/>
              <w:jc w:val="right"/>
            </w:pPr>
            <w:r/>
            <w:r>
              <w:rPr>
                <w:b w:val="0"/>
                <w:sz w:val="20"/>
              </w:rPr>
              <w:t>يحدد ما إذا كان ولي الأمر مسؤولًا عن المتابعة المالية.</w:t>
            </w:r>
          </w:p>
        </w:tc>
      </w:tr>
      <w:tr>
        <w:tc>
          <w:tcPr>
            <w:tcW w:type="dxa" w:w="5328"/>
            <w:vAlign w:val="center"/>
          </w:tcPr>
          <w:p>
            <w:pPr>
              <w:bidi w:val="1"/>
              <w:jc w:val="right"/>
            </w:pPr>
            <w:r/>
            <w:r>
              <w:rPr>
                <w:b/>
                <w:sz w:val="20"/>
              </w:rPr>
              <w:t>الحالة</w:t>
            </w:r>
          </w:p>
        </w:tc>
        <w:tc>
          <w:tcPr>
            <w:tcW w:type="dxa" w:w="5328"/>
            <w:vAlign w:val="center"/>
          </w:tcPr>
          <w:p>
            <w:pPr>
              <w:bidi w:val="1"/>
              <w:jc w:val="right"/>
            </w:pPr>
            <w:r/>
            <w:r>
              <w:rPr>
                <w:b w:val="0"/>
                <w:sz w:val="20"/>
              </w:rPr>
              <w:t>نشط، غير نشط، محظور، أو متوفى.</w:t>
            </w:r>
          </w:p>
        </w:tc>
      </w:tr>
    </w:tbl>
    <w:p>
      <w:pPr>
        <w:bidi w:val="1"/>
        <w:jc w:val="right"/>
      </w:pPr>
      <w:r>
        <w:rPr>
          <w:b/>
          <w:color w:val="1E40AF"/>
          <w:sz w:val="28"/>
        </w:rPr>
        <w:t>6. العمل عبر Excel</w:t>
      </w:r>
    </w:p>
    <w:p>
      <w:pPr>
        <w:bidi w:val="1"/>
        <w:jc w:val="right"/>
      </w:pPr>
      <w:r>
        <w:t>• تنزيل القالب: يعطي الإدارة ملفًا جاهزًا بنفس أعمدة الاستيراد.</w:t>
      </w:r>
    </w:p>
    <w:p>
      <w:pPr>
        <w:bidi w:val="1"/>
        <w:jc w:val="right"/>
      </w:pPr>
      <w:r>
        <w:t>• استيراد Excel: ينشئ أو يحدث بيانات ولي الأمر حسب رقم ولي الأمر.</w:t>
      </w:r>
    </w:p>
    <w:p>
      <w:pPr>
        <w:bidi w:val="1"/>
        <w:jc w:val="right"/>
      </w:pPr>
      <w:r>
        <w:t>• ربط الطلاب: يتم إدخال أرقام الطلاب في عمود واحد مفصولة بفواصل.</w:t>
      </w:r>
    </w:p>
    <w:p>
      <w:pPr>
        <w:bidi w:val="1"/>
        <w:jc w:val="right"/>
      </w:pPr>
      <w:r>
        <w:t>• تصدير Excel: يصدّر البيانات بنفس منطق القالب تقريبًا لتسهيل المراجعة والتعديل.</w:t>
      </w:r>
    </w:p>
    <w:p>
      <w:pPr>
        <w:bidi w:val="1"/>
        <w:jc w:val="right"/>
      </w:pPr>
      <w:r>
        <w:t>• أي خطأ في رقم طالب غير موجود يوقف الاستيراد ويعرض رسالة واضحة.</w:t>
      </w:r>
    </w:p>
    <w:p>
      <w:pPr>
        <w:bidi w:val="1"/>
        <w:jc w:val="right"/>
      </w:pPr>
      <w:r>
        <w:rPr>
          <w:b/>
          <w:color w:val="1E40AF"/>
          <w:sz w:val="28"/>
        </w:rPr>
        <w:t>7. قواعد القبول والفحص</w:t>
      </w:r>
    </w:p>
    <w:p>
      <w:pPr>
        <w:bidi w:val="1"/>
        <w:jc w:val="right"/>
      </w:pPr>
      <w:r>
        <w:t>□ وجود جدول guardians وجدول guardian_student.</w:t>
      </w:r>
    </w:p>
    <w:p>
      <w:pPr>
        <w:bidi w:val="1"/>
        <w:jc w:val="right"/>
      </w:pPr>
      <w:r>
        <w:t>□ عدم وجود صلاحيات مفقودة أو مكررة.</w:t>
      </w:r>
    </w:p>
    <w:p>
      <w:pPr>
        <w:bidi w:val="1"/>
        <w:jc w:val="right"/>
      </w:pPr>
      <w:r>
        <w:t>□ كل الأدوار والصلاحيات على guard_name = web.</w:t>
      </w:r>
    </w:p>
    <w:p>
      <w:pPr>
        <w:bidi w:val="1"/>
        <w:jc w:val="right"/>
      </w:pPr>
      <w:r>
        <w:t>□ عدم وجود تكرار في رقم ولي الأمر أو الرقم الوطني.</w:t>
      </w:r>
    </w:p>
    <w:p>
      <w:pPr>
        <w:bidi w:val="1"/>
        <w:jc w:val="right"/>
      </w:pPr>
      <w:r>
        <w:t>□ عدم وجود روابط يتيمة بين أولياء الأمور والطلاب.</w:t>
      </w:r>
    </w:p>
    <w:p>
      <w:pPr>
        <w:bidi w:val="1"/>
        <w:jc w:val="right"/>
      </w:pPr>
      <w:r>
        <w:t>□ وجود 50 سجلًا تجريبيًا على الأقل بعد تشغيل السييدر.</w:t>
      </w:r>
    </w:p>
    <w:p>
      <w:pPr>
        <w:bidi w:val="1"/>
        <w:jc w:val="right"/>
      </w:pPr>
      <w:r>
        <w:t>□ عمل أزرار إضافة، تنزيل قالب، استيراد، وتصدير حسب الصلاحيات.</w:t>
      </w:r>
    </w:p>
    <w:p>
      <w:pPr>
        <w:bidi w:val="1"/>
        <w:jc w:val="right"/>
      </w:pPr>
      <w:r>
        <w:rPr>
          <w:b/>
          <w:color w:val="1E40AF"/>
          <w:sz w:val="28"/>
        </w:rPr>
        <w:t>8. أخطاء شائعة</w:t>
      </w:r>
    </w:p>
    <w:p>
      <w:pPr>
        <w:bidi w:val="1"/>
        <w:jc w:val="right"/>
      </w:pPr>
      <w:r>
        <w:t>• إدخال رقم ولي أمر مكرر.</w:t>
      </w:r>
    </w:p>
    <w:p>
      <w:pPr>
        <w:bidi w:val="1"/>
        <w:jc w:val="right"/>
      </w:pPr>
      <w:r>
        <w:t>• إدخال رقم وطني مكرر.</w:t>
      </w:r>
    </w:p>
    <w:p>
      <w:pPr>
        <w:bidi w:val="1"/>
        <w:jc w:val="right"/>
      </w:pPr>
      <w:r>
        <w:t>• كتابة أرقام طلاب غير موجودة في ملف الاستيراد.</w:t>
      </w:r>
    </w:p>
    <w:p>
      <w:pPr>
        <w:bidi w:val="1"/>
        <w:jc w:val="right"/>
      </w:pPr>
      <w:r>
        <w:t>• نسيان استخدام القالب المعتمد.</w:t>
      </w:r>
    </w:p>
    <w:p>
      <w:pPr>
        <w:bidi w:val="1"/>
        <w:jc w:val="right"/>
      </w:pPr>
      <w:r>
        <w:t>• منح صلاحية الاستيراد لمستخدم غير مخول.</w:t>
      </w:r>
    </w:p>
    <w:p>
      <w:pPr>
        <w:bidi w:val="1"/>
        <w:jc w:val="right"/>
      </w:pPr>
      <w:r>
        <w:rPr>
          <w:b/>
          <w:color w:val="1E40AF"/>
          <w:sz w:val="28"/>
        </w:rPr>
        <w:t>9. ملاحظات فنية للمطور</w:t>
      </w:r>
    </w:p>
    <w:p>
      <w:pPr>
        <w:bidi w:val="1"/>
        <w:jc w:val="right"/>
      </w:pPr>
      <w:r>
        <w:t>القسم يستخدم جدول guardians وجدول وسيط guardian_student للربط مع الطلاب. تم دعم Excel عبر maatwebsite/excel. تم استخدام updateOrCreate للصلاحيات لضمان عدم إنشاء duplicates. تم إضافة ملف ترجمة إنكليزي للوحدات الجديدة عبر rbac_module_permissions.php مع تعديل RbacPermissionMetadata لقراءة هذا الملف.</w:t>
      </w:r>
    </w:p>
    <w:p>
      <w:pPr>
        <w:bidi w:val="1"/>
        <w:jc w:val="right"/>
      </w:pPr>
      <w:r>
        <w:rPr>
          <w:b/>
          <w:color w:val="1E40AF"/>
          <w:sz w:val="28"/>
        </w:rPr>
        <w:t>10. قائمة تدريب مختصرة</w:t>
      </w:r>
    </w:p>
    <w:p>
      <w:pPr>
        <w:bidi w:val="1"/>
        <w:jc w:val="right"/>
      </w:pPr>
      <w:r>
        <w:t>□ شرح الفرق بين الطالب وولي الأمر.</w:t>
      </w:r>
    </w:p>
    <w:p>
      <w:pPr>
        <w:bidi w:val="1"/>
        <w:jc w:val="right"/>
      </w:pPr>
      <w:r>
        <w:t>□ تدريب المستخدم على إضافة ولي أمر وربطه بطالب.</w:t>
      </w:r>
    </w:p>
    <w:p>
      <w:pPr>
        <w:bidi w:val="1"/>
        <w:jc w:val="right"/>
      </w:pPr>
      <w:r>
        <w:t>□ تدريب المستخدم على تنزيل القالب وتعبئته.</w:t>
      </w:r>
    </w:p>
    <w:p>
      <w:pPr>
        <w:bidi w:val="1"/>
        <w:jc w:val="right"/>
      </w:pPr>
      <w:r>
        <w:t>□ تجربة استيراد ملف صغير قبل الاستيراد الكبير.</w:t>
      </w:r>
    </w:p>
    <w:p>
      <w:pPr>
        <w:bidi w:val="1"/>
        <w:jc w:val="right"/>
      </w:pPr>
      <w:r>
        <w:t>□ تجربة تصدير البيانات ومراجعتها.</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Pr>
        <w:sz w:val="18"/>
      </w:rPr>
      <w:t>school_erp — دليل أولياء الأمور — SCHOOL-PEOPLE-2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