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School ERP</w:t>
      </w:r>
    </w:p>
    <w:p>
      <w:pPr>
        <w:jc w:val="center"/>
      </w:pPr>
      <w:r>
        <w:rPr>
          <w:rFonts w:ascii="Arial" w:hAnsi="Arial" w:cs="Arial"/>
          <w:b/>
          <w:sz w:val="36"/>
        </w:rPr>
        <w:t>دليل قسم القاعات والشعب الدراسية</w:t>
      </w:r>
    </w:p>
    <w:p>
      <w:pPr>
        <w:jc w:val="center"/>
      </w:pPr>
      <w:r>
        <w:rPr>
          <w:rFonts w:ascii="Arial" w:hAnsi="Arial"/>
          <w:sz w:val="26"/>
        </w:rPr>
        <w:t>SCHOOL-CORE-4 - Classrooms &amp; Sections</w:t>
      </w:r>
    </w:p>
    <w:p>
      <w:pPr>
        <w:bidi w:val="1"/>
        <w:jc w:val="right"/>
      </w:pPr>
      <w:r>
        <w:rPr>
          <w:rFonts w:ascii="Arial" w:hAnsi="Arial" w:cs="Arial"/>
          <w:sz w:val="22"/>
        </w:rPr>
        <w:t>هذا الدليل يشرح وظيفة قسم القاعات الدراسية والشعب الدراسية ضمن الإعدادات الأكاديمية، وطريقة استخدامه وفحصه قبل التسليم للعميل.</w:t>
      </w:r>
    </w:p>
    <w:p>
      <w:pPr>
        <w:pStyle w:val="Heading1"/>
        <w:bidi w:val="1"/>
        <w:jc w:val="right"/>
      </w:pPr>
      <w:r>
        <w:rPr>
          <w:rFonts w:ascii="Arial" w:hAnsi="Arial" w:cs="Arial"/>
        </w:rPr>
        <w:t>1. الهدف من القسم</w:t>
      </w:r>
    </w:p>
    <w:p>
      <w:pPr>
        <w:bidi w:val="1"/>
        <w:jc w:val="right"/>
      </w:pPr>
      <w:r>
        <w:rPr>
          <w:rFonts w:ascii="Arial" w:hAnsi="Arial" w:cs="Arial"/>
          <w:sz w:val="22"/>
        </w:rPr>
        <w:t>يهدف هذا القسم إلى تنظيم البنية التشغيلية داخل المدرسة بعد إنشاء السنوات الدراسية والمراحل والصفوف. القاعات تمثل المساحات الفعلية داخل المدرسة، بينما الشعب تمثل تقسيم الطلاب داخل الصف الدراسي خلال سنة دراسية محددة.</w:t>
      </w:r>
    </w:p>
    <w:p>
      <w:pPr>
        <w:bidi w:val="1"/>
        <w:jc w:val="right"/>
      </w:pPr>
      <w:r>
        <w:rPr>
          <w:rFonts w:ascii="Arial" w:hAnsi="Arial" w:cs="Arial"/>
          <w:sz w:val="21"/>
        </w:rPr>
        <w:t>• تسجيل القاعات الدراسية والمخابر والمكتبات والقاعات متعددة الاستخدام.</w:t>
      </w:r>
    </w:p>
    <w:p>
      <w:pPr>
        <w:bidi w:val="1"/>
        <w:jc w:val="right"/>
      </w:pPr>
      <w:r>
        <w:rPr>
          <w:rFonts w:ascii="Arial" w:hAnsi="Arial" w:cs="Arial"/>
          <w:sz w:val="21"/>
        </w:rPr>
        <w:t>• ربط كل شعبة بسنة دراسية وصف دراسي وقاعة عند توفر التوزيع.</w:t>
      </w:r>
    </w:p>
    <w:p>
      <w:pPr>
        <w:bidi w:val="1"/>
        <w:jc w:val="right"/>
      </w:pPr>
      <w:r>
        <w:rPr>
          <w:rFonts w:ascii="Arial" w:hAnsi="Arial" w:cs="Arial"/>
          <w:sz w:val="21"/>
        </w:rPr>
        <w:t>• تجهيز بيانات مرجعية أساسية قبل مراحل التسجيل، الجداول، الحضور، والدرجات.</w:t>
      </w:r>
    </w:p>
    <w:p>
      <w:pPr>
        <w:bidi w:val="1"/>
        <w:jc w:val="right"/>
      </w:pPr>
      <w:r>
        <w:rPr>
          <w:rFonts w:ascii="Arial" w:hAnsi="Arial" w:cs="Arial"/>
          <w:sz w:val="21"/>
        </w:rPr>
        <w:t>• الحفاظ على رموز فريدة تساعد في الربط والتقارير ومنع التكرار.</w:t>
      </w:r>
    </w:p>
    <w:p>
      <w:pPr>
        <w:pStyle w:val="Heading1"/>
        <w:bidi w:val="1"/>
        <w:jc w:val="right"/>
      </w:pPr>
      <w:r>
        <w:rPr>
          <w:rFonts w:ascii="Arial" w:hAnsi="Arial" w:cs="Arial"/>
        </w:rPr>
        <w:t>2. مكان القسم في لوحة التحكم</w:t>
      </w:r>
    </w:p>
    <w:p>
      <w:pPr>
        <w:bidi w:val="1"/>
        <w:jc w:val="right"/>
      </w:pPr>
      <w:r>
        <w:rPr>
          <w:rFonts w:ascii="Arial" w:hAnsi="Arial" w:cs="Arial"/>
          <w:sz w:val="22"/>
        </w:rPr>
        <w:t>يظهر القسم ضمن مجموعة الإعدادات الأكاديمية في لوحة Filament:</w:t>
      </w:r>
    </w:p>
    <w:p>
      <w:pPr>
        <w:bidi w:val="1"/>
        <w:jc w:val="right"/>
      </w:pPr>
      <w:r>
        <w:rPr>
          <w:rFonts w:ascii="Arial" w:hAnsi="Arial" w:cs="Arial"/>
          <w:sz w:val="21"/>
        </w:rPr>
        <w:t>• الإعدادات الأكاديمية &gt; القاعات الدراسية</w:t>
      </w:r>
    </w:p>
    <w:p>
      <w:pPr>
        <w:bidi w:val="1"/>
        <w:jc w:val="right"/>
      </w:pPr>
      <w:r>
        <w:rPr>
          <w:rFonts w:ascii="Arial" w:hAnsi="Arial" w:cs="Arial"/>
          <w:sz w:val="21"/>
        </w:rPr>
        <w:t>• الإعدادات الأكاديمية &gt; الشعب الدراسية</w:t>
      </w:r>
    </w:p>
    <w:p>
      <w:pPr>
        <w:pStyle w:val="Heading1"/>
        <w:bidi w:val="1"/>
        <w:jc w:val="right"/>
      </w:pPr>
      <w:r>
        <w:rPr>
          <w:rFonts w:ascii="Arial" w:hAnsi="Arial" w:cs="Arial"/>
        </w:rPr>
        <w:t>3. الصلاحيات المطلوبة</w:t>
      </w:r>
    </w:p>
    <w:p>
      <w:pPr>
        <w:bidi w:val="1"/>
        <w:jc w:val="right"/>
      </w:pPr>
      <w:r>
        <w:rPr>
          <w:rFonts w:ascii="Arial" w:hAnsi="Arial" w:cs="Arial"/>
          <w:sz w:val="22"/>
        </w:rPr>
        <w:t>يعتمد القسم على صلاحيات موجودة مسبقًا ضمن RBAC ولا يقوم بإنشاء صلاحيات مكررة.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bidi w:val="1"/>
              <w:jc w:val="right"/>
            </w:pPr>
            <w:r/>
            <w:r>
              <w:rPr>
                <w:rFonts w:ascii="Arial" w:hAnsi="Arial" w:cs="Arial"/>
                <w:b/>
                <w:color w:val="FFFFFF"/>
                <w:sz w:val="20"/>
              </w:rPr>
              <w:t>الصلاحية</w:t>
            </w:r>
          </w:p>
        </w:tc>
        <w:tc>
          <w:tcPr>
            <w:tcW w:type="dxa" w:w="3408"/>
            <w:vAlign w:val="center"/>
            <w:shd w:fill="1F4E79"/>
          </w:tcPr>
          <w:p>
            <w:pPr>
              <w:bidi w:val="1"/>
              <w:jc w:val="right"/>
            </w:pPr>
            <w:r/>
            <w:r>
              <w:rPr>
                <w:rFonts w:ascii="Arial" w:hAnsi="Arial" w:cs="Arial"/>
                <w:b/>
                <w:color w:val="FFFFFF"/>
                <w:sz w:val="20"/>
              </w:rPr>
              <w:t>الاستخدام</w:t>
            </w:r>
          </w:p>
        </w:tc>
        <w:tc>
          <w:tcPr>
            <w:tcW w:type="dxa" w:w="3408"/>
            <w:vAlign w:val="center"/>
            <w:shd w:fill="1F4E79"/>
          </w:tcPr>
          <w:p>
            <w:pPr>
              <w:bidi w:val="1"/>
              <w:jc w:val="right"/>
            </w:pPr>
            <w:r/>
            <w:r>
              <w:rPr>
                <w:rFonts w:ascii="Arial" w:hAnsi="Arial" w:cs="Arial"/>
                <w:b/>
                <w:color w:val="FFFFFF"/>
                <w:sz w:val="20"/>
              </w:rPr>
              <w:t>ملاحظات</w:t>
            </w:r>
          </w:p>
        </w:tc>
      </w:tr>
      <w:tr>
        <w:tc>
          <w:tcPr>
            <w:tcW w:type="dxa" w:w="3408"/>
            <w:vAlign w:val="center"/>
          </w:tcPr>
          <w:p>
            <w:pPr>
              <w:bidi w:val="1"/>
              <w:jc w:val="right"/>
            </w:pPr>
            <w:r/>
            <w:r>
              <w:rPr>
                <w:rFonts w:ascii="Arial" w:hAnsi="Arial" w:cs="Arial"/>
                <w:b w:val="0"/>
                <w:sz w:val="20"/>
              </w:rPr>
              <w:t>classrooms.view</w:t>
            </w:r>
          </w:p>
        </w:tc>
        <w:tc>
          <w:tcPr>
            <w:tcW w:type="dxa" w:w="3408"/>
            <w:vAlign w:val="center"/>
          </w:tcPr>
          <w:p>
            <w:pPr>
              <w:bidi w:val="1"/>
              <w:jc w:val="right"/>
            </w:pPr>
            <w:r/>
            <w:r>
              <w:rPr>
                <w:rFonts w:ascii="Arial" w:hAnsi="Arial" w:cs="Arial"/>
                <w:b w:val="0"/>
                <w:sz w:val="20"/>
              </w:rPr>
              <w:t>عرض القاعات</w:t>
            </w:r>
          </w:p>
        </w:tc>
        <w:tc>
          <w:tcPr>
            <w:tcW w:type="dxa" w:w="3408"/>
            <w:vAlign w:val="center"/>
          </w:tcPr>
          <w:p>
            <w:pPr>
              <w:bidi w:val="1"/>
              <w:jc w:val="right"/>
            </w:pPr>
            <w:r/>
            <w:r>
              <w:rPr>
                <w:rFonts w:ascii="Arial" w:hAnsi="Arial" w:cs="Arial"/>
                <w:b w:val="0"/>
                <w:sz w:val="20"/>
              </w:rPr>
              <w:t>مطلوبة لإظهار قسم القاعات.</w:t>
            </w:r>
          </w:p>
        </w:tc>
      </w:tr>
      <w:tr>
        <w:tc>
          <w:tcPr>
            <w:tcW w:type="dxa" w:w="3408"/>
            <w:vAlign w:val="center"/>
          </w:tcPr>
          <w:p>
            <w:pPr>
              <w:bidi w:val="1"/>
              <w:jc w:val="right"/>
            </w:pPr>
            <w:r/>
            <w:r>
              <w:rPr>
                <w:rFonts w:ascii="Arial" w:hAnsi="Arial" w:cs="Arial"/>
                <w:b w:val="0"/>
                <w:sz w:val="20"/>
              </w:rPr>
              <w:t>classrooms.create</w:t>
            </w:r>
          </w:p>
        </w:tc>
        <w:tc>
          <w:tcPr>
            <w:tcW w:type="dxa" w:w="3408"/>
            <w:vAlign w:val="center"/>
          </w:tcPr>
          <w:p>
            <w:pPr>
              <w:bidi w:val="1"/>
              <w:jc w:val="right"/>
            </w:pPr>
            <w:r/>
            <w:r>
              <w:rPr>
                <w:rFonts w:ascii="Arial" w:hAnsi="Arial" w:cs="Arial"/>
                <w:b w:val="0"/>
                <w:sz w:val="20"/>
              </w:rPr>
              <w:t>إضافة قاعات</w:t>
            </w:r>
          </w:p>
        </w:tc>
        <w:tc>
          <w:tcPr>
            <w:tcW w:type="dxa" w:w="3408"/>
            <w:vAlign w:val="center"/>
          </w:tcPr>
          <w:p>
            <w:pPr>
              <w:bidi w:val="1"/>
              <w:jc w:val="right"/>
            </w:pPr>
            <w:r/>
            <w:r>
              <w:rPr>
                <w:rFonts w:ascii="Arial" w:hAnsi="Arial" w:cs="Arial"/>
                <w:b w:val="0"/>
                <w:sz w:val="20"/>
              </w:rPr>
              <w:t>تظهر زر الإضافة عند توفرها.</w:t>
            </w:r>
          </w:p>
        </w:tc>
      </w:tr>
      <w:tr>
        <w:tc>
          <w:tcPr>
            <w:tcW w:type="dxa" w:w="3408"/>
            <w:vAlign w:val="center"/>
          </w:tcPr>
          <w:p>
            <w:pPr>
              <w:bidi w:val="1"/>
              <w:jc w:val="right"/>
            </w:pPr>
            <w:r/>
            <w:r>
              <w:rPr>
                <w:rFonts w:ascii="Arial" w:hAnsi="Arial" w:cs="Arial"/>
                <w:b w:val="0"/>
                <w:sz w:val="20"/>
              </w:rPr>
              <w:t>classrooms.update</w:t>
            </w:r>
          </w:p>
        </w:tc>
        <w:tc>
          <w:tcPr>
            <w:tcW w:type="dxa" w:w="3408"/>
            <w:vAlign w:val="center"/>
          </w:tcPr>
          <w:p>
            <w:pPr>
              <w:bidi w:val="1"/>
              <w:jc w:val="right"/>
            </w:pPr>
            <w:r/>
            <w:r>
              <w:rPr>
                <w:rFonts w:ascii="Arial" w:hAnsi="Arial" w:cs="Arial"/>
                <w:b w:val="0"/>
                <w:sz w:val="20"/>
              </w:rPr>
              <w:t>تعديل القاعات</w:t>
            </w:r>
          </w:p>
        </w:tc>
        <w:tc>
          <w:tcPr>
            <w:tcW w:type="dxa" w:w="3408"/>
            <w:vAlign w:val="center"/>
          </w:tcPr>
          <w:p>
            <w:pPr>
              <w:bidi w:val="1"/>
              <w:jc w:val="right"/>
            </w:pPr>
            <w:r/>
            <w:r>
              <w:rPr>
                <w:rFonts w:ascii="Arial" w:hAnsi="Arial" w:cs="Arial"/>
                <w:b w:val="0"/>
                <w:sz w:val="20"/>
              </w:rPr>
              <w:t>تظهر زر التعديل عند توفرها.</w:t>
            </w:r>
          </w:p>
        </w:tc>
      </w:tr>
      <w:tr>
        <w:tc>
          <w:tcPr>
            <w:tcW w:type="dxa" w:w="3408"/>
            <w:vAlign w:val="center"/>
          </w:tcPr>
          <w:p>
            <w:pPr>
              <w:bidi w:val="1"/>
              <w:jc w:val="right"/>
            </w:pPr>
            <w:r/>
            <w:r>
              <w:rPr>
                <w:rFonts w:ascii="Arial" w:hAnsi="Arial" w:cs="Arial"/>
                <w:b w:val="0"/>
                <w:sz w:val="20"/>
              </w:rPr>
              <w:t>sections.view</w:t>
            </w:r>
          </w:p>
        </w:tc>
        <w:tc>
          <w:tcPr>
            <w:tcW w:type="dxa" w:w="3408"/>
            <w:vAlign w:val="center"/>
          </w:tcPr>
          <w:p>
            <w:pPr>
              <w:bidi w:val="1"/>
              <w:jc w:val="right"/>
            </w:pPr>
            <w:r/>
            <w:r>
              <w:rPr>
                <w:rFonts w:ascii="Arial" w:hAnsi="Arial" w:cs="Arial"/>
                <w:b w:val="0"/>
                <w:sz w:val="20"/>
              </w:rPr>
              <w:t>عرض الشعب</w:t>
            </w:r>
          </w:p>
        </w:tc>
        <w:tc>
          <w:tcPr>
            <w:tcW w:type="dxa" w:w="3408"/>
            <w:vAlign w:val="center"/>
          </w:tcPr>
          <w:p>
            <w:pPr>
              <w:bidi w:val="1"/>
              <w:jc w:val="right"/>
            </w:pPr>
            <w:r/>
            <w:r>
              <w:rPr>
                <w:rFonts w:ascii="Arial" w:hAnsi="Arial" w:cs="Arial"/>
                <w:b w:val="0"/>
                <w:sz w:val="20"/>
              </w:rPr>
              <w:t>مطلوبة لإظهار قسم الشعب.</w:t>
            </w:r>
          </w:p>
        </w:tc>
      </w:tr>
      <w:tr>
        <w:tc>
          <w:tcPr>
            <w:tcW w:type="dxa" w:w="3408"/>
            <w:vAlign w:val="center"/>
          </w:tcPr>
          <w:p>
            <w:pPr>
              <w:bidi w:val="1"/>
              <w:jc w:val="right"/>
            </w:pPr>
            <w:r/>
            <w:r>
              <w:rPr>
                <w:rFonts w:ascii="Arial" w:hAnsi="Arial" w:cs="Arial"/>
                <w:b w:val="0"/>
                <w:sz w:val="20"/>
              </w:rPr>
              <w:t>sections.create</w:t>
            </w:r>
          </w:p>
        </w:tc>
        <w:tc>
          <w:tcPr>
            <w:tcW w:type="dxa" w:w="3408"/>
            <w:vAlign w:val="center"/>
          </w:tcPr>
          <w:p>
            <w:pPr>
              <w:bidi w:val="1"/>
              <w:jc w:val="right"/>
            </w:pPr>
            <w:r/>
            <w:r>
              <w:rPr>
                <w:rFonts w:ascii="Arial" w:hAnsi="Arial" w:cs="Arial"/>
                <w:b w:val="0"/>
                <w:sz w:val="20"/>
              </w:rPr>
              <w:t>إضافة شعب</w:t>
            </w:r>
          </w:p>
        </w:tc>
        <w:tc>
          <w:tcPr>
            <w:tcW w:type="dxa" w:w="3408"/>
            <w:vAlign w:val="center"/>
          </w:tcPr>
          <w:p>
            <w:pPr>
              <w:bidi w:val="1"/>
              <w:jc w:val="right"/>
            </w:pPr>
            <w:r/>
            <w:r>
              <w:rPr>
                <w:rFonts w:ascii="Arial" w:hAnsi="Arial" w:cs="Arial"/>
                <w:b w:val="0"/>
                <w:sz w:val="20"/>
              </w:rPr>
              <w:t>تظهر زر الإضافة عند توفرها.</w:t>
            </w:r>
          </w:p>
        </w:tc>
      </w:tr>
      <w:tr>
        <w:tc>
          <w:tcPr>
            <w:tcW w:type="dxa" w:w="3408"/>
            <w:vAlign w:val="center"/>
          </w:tcPr>
          <w:p>
            <w:pPr>
              <w:bidi w:val="1"/>
              <w:jc w:val="right"/>
            </w:pPr>
            <w:r/>
            <w:r>
              <w:rPr>
                <w:rFonts w:ascii="Arial" w:hAnsi="Arial" w:cs="Arial"/>
                <w:b w:val="0"/>
                <w:sz w:val="20"/>
              </w:rPr>
              <w:t>sections.update</w:t>
            </w:r>
          </w:p>
        </w:tc>
        <w:tc>
          <w:tcPr>
            <w:tcW w:type="dxa" w:w="3408"/>
            <w:vAlign w:val="center"/>
          </w:tcPr>
          <w:p>
            <w:pPr>
              <w:bidi w:val="1"/>
              <w:jc w:val="right"/>
            </w:pPr>
            <w:r/>
            <w:r>
              <w:rPr>
                <w:rFonts w:ascii="Arial" w:hAnsi="Arial" w:cs="Arial"/>
                <w:b w:val="0"/>
                <w:sz w:val="20"/>
              </w:rPr>
              <w:t>تعديل الشعب</w:t>
            </w:r>
          </w:p>
        </w:tc>
        <w:tc>
          <w:tcPr>
            <w:tcW w:type="dxa" w:w="3408"/>
            <w:vAlign w:val="center"/>
          </w:tcPr>
          <w:p>
            <w:pPr>
              <w:bidi w:val="1"/>
              <w:jc w:val="right"/>
            </w:pPr>
            <w:r/>
            <w:r>
              <w:rPr>
                <w:rFonts w:ascii="Arial" w:hAnsi="Arial" w:cs="Arial"/>
                <w:b w:val="0"/>
                <w:sz w:val="20"/>
              </w:rPr>
              <w:t>تظهر زر التعديل عند توفرها.</w:t>
            </w:r>
          </w:p>
        </w:tc>
      </w:tr>
    </w:tbl>
    <w:p>
      <w:pPr>
        <w:pStyle w:val="Heading1"/>
        <w:bidi w:val="1"/>
        <w:jc w:val="right"/>
      </w:pPr>
      <w:r>
        <w:rPr>
          <w:rFonts w:ascii="Arial" w:hAnsi="Arial" w:cs="Arial"/>
        </w:rPr>
        <w:t>4. شرح حقول القاعات الدراسية</w:t>
      </w:r>
    </w:p>
    <w:tbl>
      <w:tblPr>
        <w:tblStyle w:val="TableGrid"/>
        <w:tblW w:type="auto" w:w="0"/>
        <w:tblLook w:firstColumn="1" w:firstRow="1" w:lastColumn="0" w:lastRow="0" w:noHBand="0" w:noVBand="1" w:val="04A0"/>
      </w:tblPr>
      <w:tblGrid>
        <w:gridCol w:w="5112"/>
        <w:gridCol w:w="5112"/>
      </w:tblGrid>
      <w:tr>
        <w:tc>
          <w:tcPr>
            <w:tcW w:type="dxa" w:w="5112"/>
            <w:vAlign w:val="center"/>
            <w:shd w:fill="1F4E79"/>
          </w:tcPr>
          <w:p>
            <w:pPr>
              <w:bidi w:val="1"/>
              <w:jc w:val="right"/>
            </w:pPr>
            <w:r/>
            <w:r>
              <w:rPr>
                <w:rFonts w:ascii="Arial" w:hAnsi="Arial" w:cs="Arial"/>
                <w:b/>
                <w:color w:val="FFFFFF"/>
                <w:sz w:val="20"/>
              </w:rPr>
              <w:t>الحقل</w:t>
            </w:r>
          </w:p>
        </w:tc>
        <w:tc>
          <w:tcPr>
            <w:tcW w:type="dxa" w:w="5112"/>
            <w:vAlign w:val="center"/>
            <w:shd w:fill="1F4E79"/>
          </w:tcPr>
          <w:p>
            <w:pPr>
              <w:bidi w:val="1"/>
              <w:jc w:val="right"/>
            </w:pPr>
            <w:r/>
            <w:r>
              <w:rPr>
                <w:rFonts w:ascii="Arial" w:hAnsi="Arial" w:cs="Arial"/>
                <w:b/>
                <w:color w:val="FFFFFF"/>
                <w:sz w:val="20"/>
              </w:rPr>
              <w:t>الشرح</w:t>
            </w:r>
          </w:p>
        </w:tc>
      </w:tr>
      <w:tr>
        <w:tc>
          <w:tcPr>
            <w:tcW w:type="dxa" w:w="5112"/>
            <w:vAlign w:val="center"/>
          </w:tcPr>
          <w:p>
            <w:pPr>
              <w:bidi w:val="1"/>
              <w:jc w:val="right"/>
            </w:pPr>
            <w:r/>
            <w:r>
              <w:rPr>
                <w:rFonts w:ascii="Arial" w:hAnsi="Arial" w:cs="Arial"/>
                <w:b/>
                <w:sz w:val="20"/>
              </w:rPr>
              <w:t>ترتيب العرض</w:t>
            </w:r>
          </w:p>
        </w:tc>
        <w:tc>
          <w:tcPr>
            <w:tcW w:type="dxa" w:w="5112"/>
            <w:vAlign w:val="center"/>
          </w:tcPr>
          <w:p>
            <w:pPr>
              <w:bidi w:val="1"/>
              <w:jc w:val="right"/>
            </w:pPr>
            <w:r/>
            <w:r>
              <w:rPr>
                <w:rFonts w:ascii="Arial" w:hAnsi="Arial" w:cs="Arial"/>
                <w:b w:val="0"/>
                <w:sz w:val="20"/>
              </w:rPr>
              <w:t>رقم يستخدم لترتيب القاعات في الجداول والقوائم.</w:t>
            </w:r>
          </w:p>
        </w:tc>
      </w:tr>
      <w:tr>
        <w:tc>
          <w:tcPr>
            <w:tcW w:type="dxa" w:w="5112"/>
            <w:vAlign w:val="center"/>
          </w:tcPr>
          <w:p>
            <w:pPr>
              <w:bidi w:val="1"/>
              <w:jc w:val="right"/>
            </w:pPr>
            <w:r/>
            <w:r>
              <w:rPr>
                <w:rFonts w:ascii="Arial" w:hAnsi="Arial" w:cs="Arial"/>
                <w:b/>
                <w:sz w:val="20"/>
              </w:rPr>
              <w:t>نوع القاعة</w:t>
            </w:r>
          </w:p>
        </w:tc>
        <w:tc>
          <w:tcPr>
            <w:tcW w:type="dxa" w:w="5112"/>
            <w:vAlign w:val="center"/>
          </w:tcPr>
          <w:p>
            <w:pPr>
              <w:bidi w:val="1"/>
              <w:jc w:val="right"/>
            </w:pPr>
            <w:r/>
            <w:r>
              <w:rPr>
                <w:rFonts w:ascii="Arial" w:hAnsi="Arial" w:cs="Arial"/>
                <w:b w:val="0"/>
                <w:sz w:val="20"/>
              </w:rPr>
              <w:t>قاعة صفية، مخبر، مكتبة، قاعة متعددة الاستخدام، مكتب، أو أخرى.</w:t>
            </w:r>
          </w:p>
        </w:tc>
      </w:tr>
      <w:tr>
        <w:tc>
          <w:tcPr>
            <w:tcW w:type="dxa" w:w="5112"/>
            <w:vAlign w:val="center"/>
          </w:tcPr>
          <w:p>
            <w:pPr>
              <w:bidi w:val="1"/>
              <w:jc w:val="right"/>
            </w:pPr>
            <w:r/>
            <w:r>
              <w:rPr>
                <w:rFonts w:ascii="Arial" w:hAnsi="Arial" w:cs="Arial"/>
                <w:b/>
                <w:sz w:val="20"/>
              </w:rPr>
              <w:t>السعة</w:t>
            </w:r>
          </w:p>
        </w:tc>
        <w:tc>
          <w:tcPr>
            <w:tcW w:type="dxa" w:w="5112"/>
            <w:vAlign w:val="center"/>
          </w:tcPr>
          <w:p>
            <w:pPr>
              <w:bidi w:val="1"/>
              <w:jc w:val="right"/>
            </w:pPr>
            <w:r/>
            <w:r>
              <w:rPr>
                <w:rFonts w:ascii="Arial" w:hAnsi="Arial" w:cs="Arial"/>
                <w:b w:val="0"/>
                <w:sz w:val="20"/>
              </w:rPr>
              <w:t>العدد التقريبي للطلاب أو الأشخاص الذين تستوعبهم القاعة.</w:t>
            </w:r>
          </w:p>
        </w:tc>
      </w:tr>
      <w:tr>
        <w:tc>
          <w:tcPr>
            <w:tcW w:type="dxa" w:w="5112"/>
            <w:vAlign w:val="center"/>
          </w:tcPr>
          <w:p>
            <w:pPr>
              <w:bidi w:val="1"/>
              <w:jc w:val="right"/>
            </w:pPr>
            <w:r/>
            <w:r>
              <w:rPr>
                <w:rFonts w:ascii="Arial" w:hAnsi="Arial" w:cs="Arial"/>
                <w:b/>
                <w:sz w:val="20"/>
              </w:rPr>
              <w:t>مفعلة</w:t>
            </w:r>
          </w:p>
        </w:tc>
        <w:tc>
          <w:tcPr>
            <w:tcW w:type="dxa" w:w="5112"/>
            <w:vAlign w:val="center"/>
          </w:tcPr>
          <w:p>
            <w:pPr>
              <w:bidi w:val="1"/>
              <w:jc w:val="right"/>
            </w:pPr>
            <w:r/>
            <w:r>
              <w:rPr>
                <w:rFonts w:ascii="Arial" w:hAnsi="Arial" w:cs="Arial"/>
                <w:b w:val="0"/>
                <w:sz w:val="20"/>
              </w:rPr>
              <w:t>تحدد إن كانت القاعة مستخدمة حاليًا في النظام.</w:t>
            </w:r>
          </w:p>
        </w:tc>
      </w:tr>
      <w:tr>
        <w:tc>
          <w:tcPr>
            <w:tcW w:type="dxa" w:w="5112"/>
            <w:vAlign w:val="center"/>
          </w:tcPr>
          <w:p>
            <w:pPr>
              <w:bidi w:val="1"/>
              <w:jc w:val="right"/>
            </w:pPr>
            <w:r/>
            <w:r>
              <w:rPr>
                <w:rFonts w:ascii="Arial" w:hAnsi="Arial" w:cs="Arial"/>
                <w:b/>
                <w:sz w:val="20"/>
              </w:rPr>
              <w:t>اسم القاعة</w:t>
            </w:r>
          </w:p>
        </w:tc>
        <w:tc>
          <w:tcPr>
            <w:tcW w:type="dxa" w:w="5112"/>
            <w:vAlign w:val="center"/>
          </w:tcPr>
          <w:p>
            <w:pPr>
              <w:bidi w:val="1"/>
              <w:jc w:val="right"/>
            </w:pPr>
            <w:r/>
            <w:r>
              <w:rPr>
                <w:rFonts w:ascii="Arial" w:hAnsi="Arial" w:cs="Arial"/>
                <w:b w:val="0"/>
                <w:sz w:val="20"/>
              </w:rPr>
              <w:t>اسم واضح مثل قاعة 101 أو مخبر العلوم.</w:t>
            </w:r>
          </w:p>
        </w:tc>
      </w:tr>
      <w:tr>
        <w:tc>
          <w:tcPr>
            <w:tcW w:type="dxa" w:w="5112"/>
            <w:vAlign w:val="center"/>
          </w:tcPr>
          <w:p>
            <w:pPr>
              <w:bidi w:val="1"/>
              <w:jc w:val="right"/>
            </w:pPr>
            <w:r/>
            <w:r>
              <w:rPr>
                <w:rFonts w:ascii="Arial" w:hAnsi="Arial" w:cs="Arial"/>
                <w:b/>
                <w:sz w:val="20"/>
              </w:rPr>
              <w:t>رمز القاعة</w:t>
            </w:r>
          </w:p>
        </w:tc>
        <w:tc>
          <w:tcPr>
            <w:tcW w:type="dxa" w:w="5112"/>
            <w:vAlign w:val="center"/>
          </w:tcPr>
          <w:p>
            <w:pPr>
              <w:bidi w:val="1"/>
              <w:jc w:val="right"/>
            </w:pPr>
            <w:r/>
            <w:r>
              <w:rPr>
                <w:rFonts w:ascii="Arial" w:hAnsi="Arial" w:cs="Arial"/>
                <w:b w:val="0"/>
                <w:sz w:val="20"/>
              </w:rPr>
              <w:t>رمز فريد مثل ROOM-101 يستخدم للربط والتقارير.</w:t>
            </w:r>
          </w:p>
        </w:tc>
      </w:tr>
      <w:tr>
        <w:tc>
          <w:tcPr>
            <w:tcW w:type="dxa" w:w="5112"/>
            <w:vAlign w:val="center"/>
          </w:tcPr>
          <w:p>
            <w:pPr>
              <w:bidi w:val="1"/>
              <w:jc w:val="right"/>
            </w:pPr>
            <w:r/>
            <w:r>
              <w:rPr>
                <w:rFonts w:ascii="Arial" w:hAnsi="Arial" w:cs="Arial"/>
                <w:b/>
                <w:sz w:val="20"/>
              </w:rPr>
              <w:t>المبنى والطابق ورقم الغرفة</w:t>
            </w:r>
          </w:p>
        </w:tc>
        <w:tc>
          <w:tcPr>
            <w:tcW w:type="dxa" w:w="5112"/>
            <w:vAlign w:val="center"/>
          </w:tcPr>
          <w:p>
            <w:pPr>
              <w:bidi w:val="1"/>
              <w:jc w:val="right"/>
            </w:pPr>
            <w:r/>
            <w:r>
              <w:rPr>
                <w:rFonts w:ascii="Arial" w:hAnsi="Arial" w:cs="Arial"/>
                <w:b w:val="0"/>
                <w:sz w:val="20"/>
              </w:rPr>
              <w:t>تحدد موقع القاعة داخل المدرسة.</w:t>
            </w:r>
          </w:p>
        </w:tc>
      </w:tr>
      <w:tr>
        <w:tc>
          <w:tcPr>
            <w:tcW w:type="dxa" w:w="5112"/>
            <w:vAlign w:val="center"/>
          </w:tcPr>
          <w:p>
            <w:pPr>
              <w:bidi w:val="1"/>
              <w:jc w:val="right"/>
            </w:pPr>
            <w:r/>
            <w:r>
              <w:rPr>
                <w:rFonts w:ascii="Arial" w:hAnsi="Arial" w:cs="Arial"/>
                <w:b/>
                <w:sz w:val="20"/>
              </w:rPr>
              <w:t>ملاحظات</w:t>
            </w:r>
          </w:p>
        </w:tc>
        <w:tc>
          <w:tcPr>
            <w:tcW w:type="dxa" w:w="5112"/>
            <w:vAlign w:val="center"/>
          </w:tcPr>
          <w:p>
            <w:pPr>
              <w:bidi w:val="1"/>
              <w:jc w:val="right"/>
            </w:pPr>
            <w:r/>
            <w:r>
              <w:rPr>
                <w:rFonts w:ascii="Arial" w:hAnsi="Arial" w:cs="Arial"/>
                <w:b w:val="0"/>
                <w:sz w:val="20"/>
              </w:rPr>
              <w:t>أي تفاصيل إضافية عن تجهيزات القاعة أو استخدامها.</w:t>
            </w:r>
          </w:p>
        </w:tc>
      </w:tr>
    </w:tbl>
    <w:p>
      <w:pPr>
        <w:pStyle w:val="Heading1"/>
        <w:bidi w:val="1"/>
        <w:jc w:val="right"/>
      </w:pPr>
      <w:r>
        <w:rPr>
          <w:rFonts w:ascii="Arial" w:hAnsi="Arial" w:cs="Arial"/>
        </w:rPr>
        <w:t>5. شرح حقول الشعب الدراسية</w:t>
      </w:r>
    </w:p>
    <w:tbl>
      <w:tblPr>
        <w:tblStyle w:val="TableGrid"/>
        <w:tblW w:type="auto" w:w="0"/>
        <w:tblLook w:firstColumn="1" w:firstRow="1" w:lastColumn="0" w:lastRow="0" w:noHBand="0" w:noVBand="1" w:val="04A0"/>
      </w:tblPr>
      <w:tblGrid>
        <w:gridCol w:w="5112"/>
        <w:gridCol w:w="5112"/>
      </w:tblGrid>
      <w:tr>
        <w:tc>
          <w:tcPr>
            <w:tcW w:type="dxa" w:w="5112"/>
            <w:vAlign w:val="center"/>
            <w:shd w:fill="1F4E79"/>
          </w:tcPr>
          <w:p>
            <w:pPr>
              <w:bidi w:val="1"/>
              <w:jc w:val="right"/>
            </w:pPr>
            <w:r/>
            <w:r>
              <w:rPr>
                <w:rFonts w:ascii="Arial" w:hAnsi="Arial" w:cs="Arial"/>
                <w:b/>
                <w:color w:val="FFFFFF"/>
                <w:sz w:val="20"/>
              </w:rPr>
              <w:t>الحقل</w:t>
            </w:r>
          </w:p>
        </w:tc>
        <w:tc>
          <w:tcPr>
            <w:tcW w:type="dxa" w:w="5112"/>
            <w:vAlign w:val="center"/>
            <w:shd w:fill="1F4E79"/>
          </w:tcPr>
          <w:p>
            <w:pPr>
              <w:bidi w:val="1"/>
              <w:jc w:val="right"/>
            </w:pPr>
            <w:r/>
            <w:r>
              <w:rPr>
                <w:rFonts w:ascii="Arial" w:hAnsi="Arial" w:cs="Arial"/>
                <w:b/>
                <w:color w:val="FFFFFF"/>
                <w:sz w:val="20"/>
              </w:rPr>
              <w:t>الشرح</w:t>
            </w:r>
          </w:p>
        </w:tc>
      </w:tr>
      <w:tr>
        <w:tc>
          <w:tcPr>
            <w:tcW w:type="dxa" w:w="5112"/>
            <w:vAlign w:val="center"/>
          </w:tcPr>
          <w:p>
            <w:pPr>
              <w:bidi w:val="1"/>
              <w:jc w:val="right"/>
            </w:pPr>
            <w:r/>
            <w:r>
              <w:rPr>
                <w:rFonts w:ascii="Arial" w:hAnsi="Arial" w:cs="Arial"/>
                <w:b/>
                <w:sz w:val="20"/>
              </w:rPr>
              <w:t>ترتيب العرض</w:t>
            </w:r>
          </w:p>
        </w:tc>
        <w:tc>
          <w:tcPr>
            <w:tcW w:type="dxa" w:w="5112"/>
            <w:vAlign w:val="center"/>
          </w:tcPr>
          <w:p>
            <w:pPr>
              <w:bidi w:val="1"/>
              <w:jc w:val="right"/>
            </w:pPr>
            <w:r/>
            <w:r>
              <w:rPr>
                <w:rFonts w:ascii="Arial" w:hAnsi="Arial" w:cs="Arial"/>
                <w:b w:val="0"/>
                <w:sz w:val="20"/>
              </w:rPr>
              <w:t>رقم يحدد ترتيب الشعب داخل الصف والسنة الدراسية.</w:t>
            </w:r>
          </w:p>
        </w:tc>
      </w:tr>
      <w:tr>
        <w:tc>
          <w:tcPr>
            <w:tcW w:type="dxa" w:w="5112"/>
            <w:vAlign w:val="center"/>
          </w:tcPr>
          <w:p>
            <w:pPr>
              <w:bidi w:val="1"/>
              <w:jc w:val="right"/>
            </w:pPr>
            <w:r/>
            <w:r>
              <w:rPr>
                <w:rFonts w:ascii="Arial" w:hAnsi="Arial" w:cs="Arial"/>
                <w:b/>
                <w:sz w:val="20"/>
              </w:rPr>
              <w:t>السنة الدراسية</w:t>
            </w:r>
          </w:p>
        </w:tc>
        <w:tc>
          <w:tcPr>
            <w:tcW w:type="dxa" w:w="5112"/>
            <w:vAlign w:val="center"/>
          </w:tcPr>
          <w:p>
            <w:pPr>
              <w:bidi w:val="1"/>
              <w:jc w:val="right"/>
            </w:pPr>
            <w:r/>
            <w:r>
              <w:rPr>
                <w:rFonts w:ascii="Arial" w:hAnsi="Arial" w:cs="Arial"/>
                <w:b w:val="0"/>
                <w:sz w:val="20"/>
              </w:rPr>
              <w:t>السنة التي تتبع لها الشعبة.</w:t>
            </w:r>
          </w:p>
        </w:tc>
      </w:tr>
      <w:tr>
        <w:tc>
          <w:tcPr>
            <w:tcW w:type="dxa" w:w="5112"/>
            <w:vAlign w:val="center"/>
          </w:tcPr>
          <w:p>
            <w:pPr>
              <w:bidi w:val="1"/>
              <w:jc w:val="right"/>
            </w:pPr>
            <w:r/>
            <w:r>
              <w:rPr>
                <w:rFonts w:ascii="Arial" w:hAnsi="Arial" w:cs="Arial"/>
                <w:b/>
                <w:sz w:val="20"/>
              </w:rPr>
              <w:t>الحالة</w:t>
            </w:r>
          </w:p>
        </w:tc>
        <w:tc>
          <w:tcPr>
            <w:tcW w:type="dxa" w:w="5112"/>
            <w:vAlign w:val="center"/>
          </w:tcPr>
          <w:p>
            <w:pPr>
              <w:bidi w:val="1"/>
              <w:jc w:val="right"/>
            </w:pPr>
            <w:r/>
            <w:r>
              <w:rPr>
                <w:rFonts w:ascii="Arial" w:hAnsi="Arial" w:cs="Arial"/>
                <w:b w:val="0"/>
                <w:sz w:val="20"/>
              </w:rPr>
              <w:t>نشطة، غير نشطة، أو مؤرشفة.</w:t>
            </w:r>
          </w:p>
        </w:tc>
      </w:tr>
      <w:tr>
        <w:tc>
          <w:tcPr>
            <w:tcW w:type="dxa" w:w="5112"/>
            <w:vAlign w:val="center"/>
          </w:tcPr>
          <w:p>
            <w:pPr>
              <w:bidi w:val="1"/>
              <w:jc w:val="right"/>
            </w:pPr>
            <w:r/>
            <w:r>
              <w:rPr>
                <w:rFonts w:ascii="Arial" w:hAnsi="Arial" w:cs="Arial"/>
                <w:b/>
                <w:sz w:val="20"/>
              </w:rPr>
              <w:t>الصف الدراسي</w:t>
            </w:r>
          </w:p>
        </w:tc>
        <w:tc>
          <w:tcPr>
            <w:tcW w:type="dxa" w:w="5112"/>
            <w:vAlign w:val="center"/>
          </w:tcPr>
          <w:p>
            <w:pPr>
              <w:bidi w:val="1"/>
              <w:jc w:val="right"/>
            </w:pPr>
            <w:r/>
            <w:r>
              <w:rPr>
                <w:rFonts w:ascii="Arial" w:hAnsi="Arial" w:cs="Arial"/>
                <w:b w:val="0"/>
                <w:sz w:val="20"/>
              </w:rPr>
              <w:t>الصف المرتبط بالشعبة مثل الصف الأول أو الثاني.</w:t>
            </w:r>
          </w:p>
        </w:tc>
      </w:tr>
      <w:tr>
        <w:tc>
          <w:tcPr>
            <w:tcW w:type="dxa" w:w="5112"/>
            <w:vAlign w:val="center"/>
          </w:tcPr>
          <w:p>
            <w:pPr>
              <w:bidi w:val="1"/>
              <w:jc w:val="right"/>
            </w:pPr>
            <w:r/>
            <w:r>
              <w:rPr>
                <w:rFonts w:ascii="Arial" w:hAnsi="Arial" w:cs="Arial"/>
                <w:b/>
                <w:sz w:val="20"/>
              </w:rPr>
              <w:t>القاعة</w:t>
            </w:r>
          </w:p>
        </w:tc>
        <w:tc>
          <w:tcPr>
            <w:tcW w:type="dxa" w:w="5112"/>
            <w:vAlign w:val="center"/>
          </w:tcPr>
          <w:p>
            <w:pPr>
              <w:bidi w:val="1"/>
              <w:jc w:val="right"/>
            </w:pPr>
            <w:r/>
            <w:r>
              <w:rPr>
                <w:rFonts w:ascii="Arial" w:hAnsi="Arial" w:cs="Arial"/>
                <w:b w:val="0"/>
                <w:sz w:val="20"/>
              </w:rPr>
              <w:t>القاعة المخصصة للشعبة، ويمكن تركها فارغة مؤقتًا.</w:t>
            </w:r>
          </w:p>
        </w:tc>
      </w:tr>
      <w:tr>
        <w:tc>
          <w:tcPr>
            <w:tcW w:type="dxa" w:w="5112"/>
            <w:vAlign w:val="center"/>
          </w:tcPr>
          <w:p>
            <w:pPr>
              <w:bidi w:val="1"/>
              <w:jc w:val="right"/>
            </w:pPr>
            <w:r/>
            <w:r>
              <w:rPr>
                <w:rFonts w:ascii="Arial" w:hAnsi="Arial" w:cs="Arial"/>
                <w:b/>
                <w:sz w:val="20"/>
              </w:rPr>
              <w:t>اسم الشعبة</w:t>
            </w:r>
          </w:p>
        </w:tc>
        <w:tc>
          <w:tcPr>
            <w:tcW w:type="dxa" w:w="5112"/>
            <w:vAlign w:val="center"/>
          </w:tcPr>
          <w:p>
            <w:pPr>
              <w:bidi w:val="1"/>
              <w:jc w:val="right"/>
            </w:pPr>
            <w:r/>
            <w:r>
              <w:rPr>
                <w:rFonts w:ascii="Arial" w:hAnsi="Arial" w:cs="Arial"/>
                <w:b w:val="0"/>
                <w:sz w:val="20"/>
              </w:rPr>
              <w:t>اسم مثل الشعبة أ أو الشعبة ب.</w:t>
            </w:r>
          </w:p>
        </w:tc>
      </w:tr>
      <w:tr>
        <w:tc>
          <w:tcPr>
            <w:tcW w:type="dxa" w:w="5112"/>
            <w:vAlign w:val="center"/>
          </w:tcPr>
          <w:p>
            <w:pPr>
              <w:bidi w:val="1"/>
              <w:jc w:val="right"/>
            </w:pPr>
            <w:r/>
            <w:r>
              <w:rPr>
                <w:rFonts w:ascii="Arial" w:hAnsi="Arial" w:cs="Arial"/>
                <w:b/>
                <w:sz w:val="20"/>
              </w:rPr>
              <w:t>رمز الشعبة</w:t>
            </w:r>
          </w:p>
        </w:tc>
        <w:tc>
          <w:tcPr>
            <w:tcW w:type="dxa" w:w="5112"/>
            <w:vAlign w:val="center"/>
          </w:tcPr>
          <w:p>
            <w:pPr>
              <w:bidi w:val="1"/>
              <w:jc w:val="right"/>
            </w:pPr>
            <w:r/>
            <w:r>
              <w:rPr>
                <w:rFonts w:ascii="Arial" w:hAnsi="Arial" w:cs="Arial"/>
                <w:b w:val="0"/>
                <w:sz w:val="20"/>
              </w:rPr>
              <w:t>رمز فريد للشعبة داخل السنة الدراسية.</w:t>
            </w:r>
          </w:p>
        </w:tc>
      </w:tr>
      <w:tr>
        <w:tc>
          <w:tcPr>
            <w:tcW w:type="dxa" w:w="5112"/>
            <w:vAlign w:val="center"/>
          </w:tcPr>
          <w:p>
            <w:pPr>
              <w:bidi w:val="1"/>
              <w:jc w:val="right"/>
            </w:pPr>
            <w:r/>
            <w:r>
              <w:rPr>
                <w:rFonts w:ascii="Arial" w:hAnsi="Arial" w:cs="Arial"/>
                <w:b/>
                <w:sz w:val="20"/>
              </w:rPr>
              <w:t>السعة</w:t>
            </w:r>
          </w:p>
        </w:tc>
        <w:tc>
          <w:tcPr>
            <w:tcW w:type="dxa" w:w="5112"/>
            <w:vAlign w:val="center"/>
          </w:tcPr>
          <w:p>
            <w:pPr>
              <w:bidi w:val="1"/>
              <w:jc w:val="right"/>
            </w:pPr>
            <w:r/>
            <w:r>
              <w:rPr>
                <w:rFonts w:ascii="Arial" w:hAnsi="Arial" w:cs="Arial"/>
                <w:b w:val="0"/>
                <w:sz w:val="20"/>
              </w:rPr>
              <w:t>السعة المتوقعة للشعبة.</w:t>
            </w:r>
          </w:p>
        </w:tc>
      </w:tr>
      <w:tr>
        <w:tc>
          <w:tcPr>
            <w:tcW w:type="dxa" w:w="5112"/>
            <w:vAlign w:val="center"/>
          </w:tcPr>
          <w:p>
            <w:pPr>
              <w:bidi w:val="1"/>
              <w:jc w:val="right"/>
            </w:pPr>
            <w:r/>
            <w:r>
              <w:rPr>
                <w:rFonts w:ascii="Arial" w:hAnsi="Arial" w:cs="Arial"/>
                <w:b/>
                <w:sz w:val="20"/>
              </w:rPr>
              <w:t>نوع الشعبة</w:t>
            </w:r>
          </w:p>
        </w:tc>
        <w:tc>
          <w:tcPr>
            <w:tcW w:type="dxa" w:w="5112"/>
            <w:vAlign w:val="center"/>
          </w:tcPr>
          <w:p>
            <w:pPr>
              <w:bidi w:val="1"/>
              <w:jc w:val="right"/>
            </w:pPr>
            <w:r/>
            <w:r>
              <w:rPr>
                <w:rFonts w:ascii="Arial" w:hAnsi="Arial" w:cs="Arial"/>
                <w:b w:val="0"/>
                <w:sz w:val="20"/>
              </w:rPr>
              <w:t>مختلطة أو ذكور أو إناث.</w:t>
            </w:r>
          </w:p>
        </w:tc>
      </w:tr>
      <w:tr>
        <w:tc>
          <w:tcPr>
            <w:tcW w:type="dxa" w:w="5112"/>
            <w:vAlign w:val="center"/>
          </w:tcPr>
          <w:p>
            <w:pPr>
              <w:bidi w:val="1"/>
              <w:jc w:val="right"/>
            </w:pPr>
            <w:r/>
            <w:r>
              <w:rPr>
                <w:rFonts w:ascii="Arial" w:hAnsi="Arial" w:cs="Arial"/>
                <w:b/>
                <w:sz w:val="20"/>
              </w:rPr>
              <w:t>ملاحظات</w:t>
            </w:r>
          </w:p>
        </w:tc>
        <w:tc>
          <w:tcPr>
            <w:tcW w:type="dxa" w:w="5112"/>
            <w:vAlign w:val="center"/>
          </w:tcPr>
          <w:p>
            <w:pPr>
              <w:bidi w:val="1"/>
              <w:jc w:val="right"/>
            </w:pPr>
            <w:r/>
            <w:r>
              <w:rPr>
                <w:rFonts w:ascii="Arial" w:hAnsi="Arial" w:cs="Arial"/>
                <w:b w:val="0"/>
                <w:sz w:val="20"/>
              </w:rPr>
              <w:t>ملاحظات تشغيلية أو تنظيمية.</w:t>
            </w:r>
          </w:p>
        </w:tc>
      </w:tr>
    </w:tbl>
    <w:p>
      <w:pPr>
        <w:pStyle w:val="Heading1"/>
        <w:bidi w:val="1"/>
        <w:jc w:val="right"/>
      </w:pPr>
      <w:r>
        <w:rPr>
          <w:rFonts w:ascii="Arial" w:hAnsi="Arial" w:cs="Arial"/>
        </w:rPr>
        <w:t>6. طريقة العمل المقترحة</w:t>
      </w:r>
    </w:p>
    <w:p>
      <w:pPr>
        <w:bidi w:val="1"/>
        <w:jc w:val="right"/>
      </w:pPr>
      <w:r>
        <w:rPr>
          <w:rFonts w:ascii="Arial" w:hAnsi="Arial" w:cs="Arial"/>
          <w:sz w:val="21"/>
        </w:rPr>
        <w:t>• تأكد أولًا من وجود السنوات الدراسية والمراحل والصفوف.</w:t>
      </w:r>
    </w:p>
    <w:p>
      <w:pPr>
        <w:bidi w:val="1"/>
        <w:jc w:val="right"/>
      </w:pPr>
      <w:r>
        <w:rPr>
          <w:rFonts w:ascii="Arial" w:hAnsi="Arial" w:cs="Arial"/>
          <w:sz w:val="21"/>
        </w:rPr>
        <w:t>• أدخل أو راجع القاعات الدراسية وتأكد من الرموز والسعات.</w:t>
      </w:r>
    </w:p>
    <w:p>
      <w:pPr>
        <w:bidi w:val="1"/>
        <w:jc w:val="right"/>
      </w:pPr>
      <w:r>
        <w:rPr>
          <w:rFonts w:ascii="Arial" w:hAnsi="Arial" w:cs="Arial"/>
          <w:sz w:val="21"/>
        </w:rPr>
        <w:t>• أنشئ الشعب للسنة الدراسية الحالية وربطها بالصفوف المناسبة.</w:t>
      </w:r>
    </w:p>
    <w:p>
      <w:pPr>
        <w:bidi w:val="1"/>
        <w:jc w:val="right"/>
      </w:pPr>
      <w:r>
        <w:rPr>
          <w:rFonts w:ascii="Arial" w:hAnsi="Arial" w:cs="Arial"/>
          <w:sz w:val="21"/>
        </w:rPr>
        <w:t>• اربط الشعبة بقاعة عندما يكون التوزيع واضحًا، ويمكن ترك القاعة فارغة مؤقتًا.</w:t>
      </w:r>
    </w:p>
    <w:p>
      <w:pPr>
        <w:bidi w:val="1"/>
        <w:jc w:val="right"/>
      </w:pPr>
      <w:r>
        <w:rPr>
          <w:rFonts w:ascii="Arial" w:hAnsi="Arial" w:cs="Arial"/>
          <w:sz w:val="21"/>
        </w:rPr>
        <w:t>• استخدم الفلاتر حسب السنة، الصف، الحالة، ونوع الشعبة لتسهيل المراجعة.</w:t>
      </w:r>
    </w:p>
    <w:p>
      <w:pPr>
        <w:pStyle w:val="Heading1"/>
        <w:bidi w:val="1"/>
        <w:jc w:val="right"/>
      </w:pPr>
      <w:r>
        <w:rPr>
          <w:rFonts w:ascii="Arial" w:hAnsi="Arial" w:cs="Arial"/>
        </w:rPr>
        <w:t>7. قواعد العمل والقيود</w:t>
      </w:r>
    </w:p>
    <w:p>
      <w:pPr>
        <w:bidi w:val="1"/>
        <w:jc w:val="right"/>
      </w:pPr>
      <w:r>
        <w:rPr>
          <w:rFonts w:ascii="Arial" w:hAnsi="Arial" w:cs="Arial"/>
          <w:sz w:val="21"/>
        </w:rPr>
        <w:t>• لا يسمح بتكرار رمز القاعة أو رمز الشعبة.</w:t>
      </w:r>
    </w:p>
    <w:p>
      <w:pPr>
        <w:bidi w:val="1"/>
        <w:jc w:val="right"/>
      </w:pPr>
      <w:r>
        <w:rPr>
          <w:rFonts w:ascii="Arial" w:hAnsi="Arial" w:cs="Arial"/>
          <w:sz w:val="21"/>
        </w:rPr>
        <w:t>• كل شعبة يجب أن ترتبط بسنة دراسية وصف دراسي.</w:t>
      </w:r>
    </w:p>
    <w:p>
      <w:pPr>
        <w:bidi w:val="1"/>
        <w:jc w:val="right"/>
      </w:pPr>
      <w:r>
        <w:rPr>
          <w:rFonts w:ascii="Arial" w:hAnsi="Arial" w:cs="Arial"/>
          <w:sz w:val="21"/>
        </w:rPr>
        <w:t>• القاعات غير المفعلة تبقى محفوظة لكنها لا تستخدم عادة في التوزيع الجديد.</w:t>
      </w:r>
    </w:p>
    <w:p>
      <w:pPr>
        <w:bidi w:val="1"/>
        <w:jc w:val="right"/>
      </w:pPr>
      <w:r>
        <w:rPr>
          <w:rFonts w:ascii="Arial" w:hAnsi="Arial" w:cs="Arial"/>
          <w:sz w:val="21"/>
        </w:rPr>
        <w:t>• لا يوجد حذف في هذه المرحلة للحفاظ على سلامة العلاقات المستقبلية.</w:t>
      </w:r>
    </w:p>
    <w:p>
      <w:pPr>
        <w:bidi w:val="1"/>
        <w:jc w:val="right"/>
      </w:pPr>
      <w:r>
        <w:rPr>
          <w:rFonts w:ascii="Arial" w:hAnsi="Arial" w:cs="Arial"/>
          <w:sz w:val="21"/>
        </w:rPr>
        <w:t>• كل الصلاحيات تعمل على guard واحد فقط وهو web.</w:t>
      </w:r>
    </w:p>
    <w:p>
      <w:pPr>
        <w:pStyle w:val="Heading1"/>
        <w:bidi w:val="1"/>
        <w:jc w:val="right"/>
      </w:pPr>
      <w:r>
        <w:rPr>
          <w:rFonts w:ascii="Arial" w:hAnsi="Arial" w:cs="Arial"/>
        </w:rPr>
        <w:t>8. فحص القبول قبل التسليم</w:t>
      </w:r>
    </w:p>
    <w:p>
      <w:pPr>
        <w:bidi w:val="1"/>
        <w:jc w:val="right"/>
      </w:pPr>
      <w:r>
        <w:rPr>
          <w:rFonts w:ascii="Arial" w:hAnsi="Arial" w:cs="Arial"/>
          <w:sz w:val="22"/>
        </w:rPr>
        <w:t>يجب تشغيل ملف الفحص التالي قبل اعتماد القسم:</w:t>
      </w:r>
    </w:p>
    <w:p>
      <w:pPr>
        <w:bidi w:val="1"/>
        <w:jc w:val="right"/>
      </w:pPr>
      <w:r>
        <w:rPr>
          <w:rFonts w:ascii="Arial" w:hAnsi="Arial" w:cs="Arial"/>
          <w:sz w:val="22"/>
        </w:rPr>
        <w:t>php tools/check-school-core-4.php</w:t>
      </w:r>
    </w:p>
    <w:p>
      <w:pPr>
        <w:bidi w:val="1"/>
        <w:jc w:val="right"/>
      </w:pPr>
      <w:r>
        <w:rPr>
          <w:rFonts w:ascii="Arial" w:hAnsi="Arial" w:cs="Arial"/>
          <w:sz w:val="21"/>
        </w:rPr>
        <w:t>• جميع الجداول موجودة.</w:t>
      </w:r>
    </w:p>
    <w:p>
      <w:pPr>
        <w:bidi w:val="1"/>
        <w:jc w:val="right"/>
      </w:pPr>
      <w:r>
        <w:rPr>
          <w:rFonts w:ascii="Arial" w:hAnsi="Arial" w:cs="Arial"/>
          <w:sz w:val="21"/>
        </w:rPr>
        <w:t>• جميع الصلاحيات المطلوبة موجودة وغير مكررة.</w:t>
      </w:r>
    </w:p>
    <w:p>
      <w:pPr>
        <w:bidi w:val="1"/>
        <w:jc w:val="right"/>
      </w:pPr>
      <w:r>
        <w:rPr>
          <w:rFonts w:ascii="Arial" w:hAnsi="Arial" w:cs="Arial"/>
          <w:sz w:val="21"/>
        </w:rPr>
        <w:t>• كل الصلاحيات والأدوار تعمل على web guard فقط.</w:t>
      </w:r>
    </w:p>
    <w:p>
      <w:pPr>
        <w:bidi w:val="1"/>
        <w:jc w:val="right"/>
      </w:pPr>
      <w:r>
        <w:rPr>
          <w:rFonts w:ascii="Arial" w:hAnsi="Arial" w:cs="Arial"/>
          <w:sz w:val="21"/>
        </w:rPr>
        <w:t>• لا توجد رموز قاعات أو شعب مكررة.</w:t>
      </w:r>
    </w:p>
    <w:p>
      <w:pPr>
        <w:bidi w:val="1"/>
        <w:jc w:val="right"/>
      </w:pPr>
      <w:r>
        <w:rPr>
          <w:rFonts w:ascii="Arial" w:hAnsi="Arial" w:cs="Arial"/>
          <w:sz w:val="21"/>
        </w:rPr>
        <w:t>• لا توجد شعب يتيمة بدون سنة أو صف أو قاعة مرتبطة غير موجودة.</w:t>
      </w:r>
    </w:p>
    <w:p>
      <w:pPr>
        <w:bidi w:val="1"/>
        <w:jc w:val="right"/>
      </w:pPr>
      <w:r>
        <w:rPr>
          <w:rFonts w:ascii="Arial" w:hAnsi="Arial" w:cs="Arial"/>
          <w:sz w:val="21"/>
        </w:rPr>
        <w:t>• يوجد على الأقل 50 قاعة و50 شعبة كبيانات تجريبية للفحص.</w:t>
      </w:r>
    </w:p>
    <w:p>
      <w:pPr>
        <w:pStyle w:val="Heading1"/>
        <w:bidi w:val="1"/>
        <w:jc w:val="right"/>
      </w:pPr>
      <w:r>
        <w:rPr>
          <w:rFonts w:ascii="Arial" w:hAnsi="Arial" w:cs="Arial"/>
        </w:rPr>
        <w:t>9. ملاحظات حول Excel</w:t>
      </w:r>
    </w:p>
    <w:p>
      <w:pPr>
        <w:bidi w:val="1"/>
        <w:jc w:val="right"/>
      </w:pPr>
      <w:r>
        <w:rPr>
          <w:rFonts w:ascii="Arial" w:hAnsi="Arial" w:cs="Arial"/>
          <w:sz w:val="22"/>
        </w:rPr>
        <w:t>هذه الحزمة تؤسس القاعات والشعب بدون إضافة اعتماد جديد على مكتبات Excel. سيتم تطبيق دعم Excel Import/Export في الأقسام التي يكون فيها العمل اليومي كثيفًا جدًا مثل الطلاب، أولياء الأمور، المعلمين، التسجيل، الحضور، الدرجات، والرسوم. ويمكن لاحقًا إضافة استيراد/تصدير للشعب إذا أصبح توزيع الشعب السنوي كبيرًا عند العميل.</w:t>
      </w:r>
    </w:p>
    <w:p>
      <w:pPr>
        <w:pStyle w:val="Heading1"/>
        <w:bidi w:val="1"/>
        <w:jc w:val="right"/>
      </w:pPr>
      <w:r>
        <w:rPr>
          <w:rFonts w:ascii="Arial" w:hAnsi="Arial" w:cs="Arial"/>
        </w:rPr>
        <w:t>10. قائمة تدريب مختصرة للعميل</w:t>
      </w:r>
    </w:p>
    <w:p>
      <w:pPr>
        <w:bidi w:val="1"/>
        <w:jc w:val="right"/>
      </w:pPr>
      <w:r>
        <w:rPr>
          <w:rFonts w:ascii="Arial" w:hAnsi="Arial" w:cs="Arial"/>
          <w:sz w:val="21"/>
        </w:rPr>
        <w:t>• شرح الفرق بين القاعة والشعبة.</w:t>
      </w:r>
    </w:p>
    <w:p>
      <w:pPr>
        <w:bidi w:val="1"/>
        <w:jc w:val="right"/>
      </w:pPr>
      <w:r>
        <w:rPr>
          <w:rFonts w:ascii="Arial" w:hAnsi="Arial" w:cs="Arial"/>
          <w:sz w:val="21"/>
        </w:rPr>
        <w:t>• تدريب المستخدم على إنشاء قاعة وتحديد نوعها وسعتها.</w:t>
      </w:r>
    </w:p>
    <w:p>
      <w:pPr>
        <w:bidi w:val="1"/>
        <w:jc w:val="right"/>
      </w:pPr>
      <w:r>
        <w:rPr>
          <w:rFonts w:ascii="Arial" w:hAnsi="Arial" w:cs="Arial"/>
          <w:sz w:val="21"/>
        </w:rPr>
        <w:t>• تدريب المستخدم على إنشاء شعبة وربطها بسنة وصف وقاعة.</w:t>
      </w:r>
    </w:p>
    <w:p>
      <w:pPr>
        <w:bidi w:val="1"/>
        <w:jc w:val="right"/>
      </w:pPr>
      <w:r>
        <w:rPr>
          <w:rFonts w:ascii="Arial" w:hAnsi="Arial" w:cs="Arial"/>
          <w:sz w:val="21"/>
        </w:rPr>
        <w:t>• شرح أهمية الرموز الفريدة وعدم تعديلها دون حاجة.</w:t>
      </w:r>
    </w:p>
    <w:p>
      <w:pPr>
        <w:bidi w:val="1"/>
        <w:jc w:val="right"/>
      </w:pPr>
      <w:r>
        <w:rPr>
          <w:rFonts w:ascii="Arial" w:hAnsi="Arial" w:cs="Arial"/>
          <w:sz w:val="21"/>
        </w:rPr>
        <w:t>• استخدام الفلاتر للعثور على الشعب حسب السنة أو الصف.</w:t>
      </w:r>
    </w:p>
    <w:p>
      <w:pPr>
        <w:bidi w:val="1"/>
        <w:jc w:val="right"/>
      </w:pPr>
      <w:r>
        <w:rPr>
          <w:rFonts w:ascii="Arial" w:hAnsi="Arial" w:cs="Arial"/>
          <w:sz w:val="21"/>
        </w:rPr>
        <w:t>• مراجعة الصلاحيات المطلوبة لمن يظهر له القسم أو أزرار الإضافة والتعديل.</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School ERP - SCHOOL-CORE-4 Classrooms &amp; Sections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