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Functional models in Keras.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Here is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starter notebook</w:t>
        </w:r>
      </w:hyperlink>
      <w:r w:rsidDel="00000000" w:rsidR="00000000" w:rsidRPr="00000000">
        <w:rPr>
          <w:rtl w:val="0"/>
        </w:rPr>
        <w:t xml:space="preserve"> for the lab.  It uses the Sonoma animal shelter data.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the instructions in the notebook, create a feedforward classifier using the Keras functional model.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the instructions in the notebook, create a two-output feedforward model.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This will take a little while, so focus on working out the structure of the Keras code.  It would be great if you get </w:t>
      </w:r>
      <w:r w:rsidDel="00000000" w:rsidR="00000000" w:rsidRPr="00000000">
        <w:rPr>
          <w:rtl w:val="0"/>
        </w:rPr>
        <w:t xml:space="preserve">a first</w:t>
      </w:r>
      <w:r w:rsidDel="00000000" w:rsidR="00000000" w:rsidRPr="00000000">
        <w:rPr>
          <w:rtl w:val="0"/>
        </w:rPr>
        <w:t xml:space="preserve"> version working.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1jJ90cw-6zqSEXWqGY6kX_iLckKDdPI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