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463 - Advanced Machine Learning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Dr. Glenn Bruns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jc w:val="center"/>
        <w:rPr/>
      </w:pPr>
      <w:bookmarkStart w:colFirst="0" w:colLast="0" w:name="_gdyakb2fu4d7" w:id="0"/>
      <w:bookmarkEnd w:id="0"/>
      <w:r w:rsidDel="00000000" w:rsidR="00000000" w:rsidRPr="00000000">
        <w:rPr>
          <w:rtl w:val="0"/>
        </w:rPr>
        <w:t xml:space="preserve">Lab: Transformers</w:t>
      </w:r>
    </w:p>
    <w:p w:rsidR="00000000" w:rsidDel="00000000" w:rsidP="00000000" w:rsidRDefault="00000000" w:rsidRPr="00000000" w14:paraId="00000004">
      <w:pPr>
        <w:pageBreakBefore w:val="0"/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Please work with your team</w:t>
      </w:r>
      <w:r w:rsidDel="00000000" w:rsidR="00000000" w:rsidRPr="00000000">
        <w:rPr>
          <w:rtl w:val="0"/>
        </w:rPr>
        <w:t xml:space="preserve">.  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out an actual piece of paper and a pen/pencil.  Looking at the Geron picture of a transformer, draw the encoding part by hand.  Try doing it a second time from memory.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Walk through the code in the lecture together with your teammates to see how it relates to the diagrams of the transformer architecture.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in Section 11.4.3 in the Chollet text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see our O'Reilly class playlist</w:t>
        </w:r>
      </w:hyperlink>
      <w:r w:rsidDel="00000000" w:rsidR="00000000" w:rsidRPr="00000000">
        <w:rPr>
          <w:rtl w:val="0"/>
        </w:rPr>
        <w:t xml:space="preserve">) and look at Chollet's code for text classification with the transformer encoder.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huggingface.co and see if you can figure out how to get a pretrained model for text classification.  How would you use the model?  Does it cost money to download it?  You may want to refer to our Geron text, which discusses huggingface.</w:t>
      </w:r>
    </w:p>
    <w:p w:rsidR="00000000" w:rsidDel="00000000" w:rsidP="00000000" w:rsidRDefault="00000000" w:rsidRPr="00000000" w14:paraId="00000009">
      <w:pPr>
        <w:pageBreakBefore w:val="0"/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before="0" w:lineRule="auto"/>
        <w:ind w:left="0" w:firstLine="0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rning.oreilly.com/playlis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