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Canadian Net Migration and Its Effects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Jodi Q, Bobby, Purnima, Andre, Sam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understand the effects of changing net migration within Canada. These effects will be determined through migration’s effect on different economic indicators in the hope of uncovering a direct or indirect correlation.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How does migration affect the labor market? 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Job creation, entrepreneurship, innovation, GDP per capita, other economic indicators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Does migration affect the unemployment rate?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Does migration affect the crime rate?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How does migration affect GDP per capita?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Sources: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CKAN API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https://docs.ckan.org/en/2.6/api/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https://open.alberta.ca/dataset/eece1571-4b82-40be-8a11-4627db1a9561/resource/2acfe7ec-6c54-48ea-bcb8-6aa72fd64a7a/download/rows.json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Crime: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https://open.canada.ca/data/en/dataset/b068d330-4d34-49dc-8efb-017dfb45edcf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https://open.canada.ca/data/en/dataset/ca11678f-2a52-4d3e-877d-904349db6dfc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https://open.alberta.ca/opendata/violent-crime-rates-canada-and-provinces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Unemployment:</w:t>
      </w:r>
    </w:p>
    <w:p w:rsidR="00000000" w:rsidDel="00000000" w:rsidP="00000000" w:rsidRDefault="00000000" w:rsidRPr="00000000" w14:paraId="00000019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https://open.canada.ca/data/en/dataset/de65312f-75bd-4dee-a45c-f560a71321c5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https://open.canada.ca/data/en/dataset/39cd0c87-65a0-4a6e-98b9-c6cc4a592401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https://open.canada.ca/data/en/dataset/56efc875-4f7b-4c59-ae7c-84290d9fcdf5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Indicators:</w:t>
      </w:r>
    </w:p>
    <w:p w:rsidR="00000000" w:rsidDel="00000000" w:rsidP="00000000" w:rsidRDefault="00000000" w:rsidRPr="00000000" w14:paraId="0000001E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https://tradingeconomics.com/api/indicators.aspx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Jodi - API request &amp; data parsing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Purnima - Aggregation of data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Bobby - Visualization of data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Andre - API request &amp; data parsing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.canada.ca/data/en/dataset/de65312f-75bd-4dee-a45c-f560a71321c5" TargetMode="External"/><Relationship Id="rId10" Type="http://schemas.openxmlformats.org/officeDocument/2006/relationships/hyperlink" Target="https://open.alberta.ca/opendata/violent-crime-rates-canada-and-provinces" TargetMode="External"/><Relationship Id="rId13" Type="http://schemas.openxmlformats.org/officeDocument/2006/relationships/hyperlink" Target="https://open.canada.ca/data/en/dataset/56efc875-4f7b-4c59-ae7c-84290d9fcdf5" TargetMode="External"/><Relationship Id="rId12" Type="http://schemas.openxmlformats.org/officeDocument/2006/relationships/hyperlink" Target="https://open.canada.ca/data/en/dataset/39cd0c87-65a0-4a6e-98b9-c6cc4a5924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.canada.ca/data/en/dataset/ca11678f-2a52-4d3e-877d-904349db6dfc" TargetMode="External"/><Relationship Id="rId14" Type="http://schemas.openxmlformats.org/officeDocument/2006/relationships/hyperlink" Target="https://tradingeconomics.com/api/indicators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ckan.org/en/2.6/api/" TargetMode="External"/><Relationship Id="rId7" Type="http://schemas.openxmlformats.org/officeDocument/2006/relationships/hyperlink" Target="https://open.alberta.ca/dataset/eece1571-4b82-40be-8a11-4627db1a9561/resource/2acfe7ec-6c54-48ea-bcb8-6aa72fd64a7a/download/rows.json" TargetMode="External"/><Relationship Id="rId8" Type="http://schemas.openxmlformats.org/officeDocument/2006/relationships/hyperlink" Target="https://open.canada.ca/data/en/dataset/b068d330-4d34-49dc-8efb-017dfb45ed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