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citEther — Your Energy Follows You</w:t>
      </w:r>
    </w:p>
    <w:p>
      <w:r>
        <w:rPr>
          <w:rFonts w:ascii="Arial" w:hAnsi="Arial" w:eastAsia="Arial"/>
          <w:b w:val="0"/>
          <w:i w:val="0"/>
          <w:color w:val="8A8480"/>
          <w:sz w:val="28"/>
          <w:u w:val="none"/>
        </w:rPr>
        <w:t>Pitch Deck v3: Follow Me Power — 3-Minute P-A-S Structure</w:t>
      </w:r>
    </w:p>
    <w:p>
      <w:r>
        <w:rPr>
          <w:rFonts w:ascii="Arial" w:hAnsi="Arial" w:eastAsia="Arial"/>
          <w:b w:val="0"/>
          <w:i w:val="0"/>
          <w:sz w:val="22"/>
          <w:u w:val="none"/>
        </w:rPr>
        <w:t>Product: citEther — Follow Me Power. Location-independent energy settlement for consumers. No Australian platform does this. Every competitor optimises at the meter. citEther breaks energy free from the address.</w:t>
      </w:r>
    </w:p>
    <w:p>
      <w:r>
        <w:rPr>
          <w:rFonts w:ascii="Arial" w:hAnsi="Arial" w:eastAsia="Arial"/>
          <w:b w:val="0"/>
          <w:i w:val="0"/>
          <w:color w:val="8A8480"/>
          <w:sz w:val="20"/>
          <w:u w:val="none"/>
        </w:rPr>
        <w:t>Audience: Energy market experts | Format: 3 minutes, Problem-Agitate-Solution</w:t>
      </w:r>
    </w:p>
    <w:p>
      <w:pPr>
        <w:pStyle w:val="Heading2"/>
      </w:pPr>
      <w:r>
        <w:t>PROBLEM — Your Energy Is Trapped at Your Meter (25s)</w:t>
      </w:r>
    </w:p>
    <w:p>
      <w:r>
        <w:rPr>
          <w:rFonts w:ascii="Arial" w:hAnsi="Arial" w:eastAsia="Arial"/>
          <w:b w:val="0"/>
          <w:i w:val="0"/>
          <w:sz w:val="22"/>
          <w:u w:val="none"/>
        </w:rPr>
        <w:t>Four million Australian households generate their own electricity. But every kilowatt-hour they produce is locked to one address. Their solar earns value — but only at home. Their battery arbitrages — but only at home. Step off the property and that value disappears. Your energy is trapped at your meter.</w:t>
      </w:r>
    </w:p>
    <w:p>
      <w:r>
        <w:rPr>
          <w:rFonts w:ascii="Arial" w:hAnsi="Arial" w:eastAsia="Arial"/>
          <w:b w:val="0"/>
          <w:i w:val="0"/>
          <w:sz w:val="22"/>
          <w:u w:val="none"/>
        </w:rPr>
        <w:t>Meanwhile, those same people drive EVs, run businesses across town, power job sites, support elderly parents in separate homes. They generate energy in one place and consume it in another — and the system treats those as two completely separate accounts. There's no way to take your energy with you. Every platform in the market optimises at the meter. Nobody has broken energy free from the address.</w:t>
      </w:r>
    </w:p>
    <w:p>
      <w:r>
        <w:rPr>
          <w:rFonts w:ascii="Arial" w:hAnsi="Arial" w:eastAsia="Arial"/>
          <w:b w:val="0"/>
          <w:i/>
          <w:color w:val="8A8480"/>
          <w:sz w:val="20"/>
          <w:u w:val="none"/>
        </w:rPr>
        <w:t>Key data: 4.3M solar households generating energy locked to one address. 2.4M+ sole traders with home solar and remote work sites. No Australian platform offers location-independent consumer energy settlement.</w:t>
      </w:r>
    </w:p>
    <w:p>
      <w:pPr>
        <w:pStyle w:val="Heading2"/>
      </w:pPr>
      <w:r>
        <w:t>AGITATE — The Cost of Being Locked (15s)</w:t>
      </w:r>
    </w:p>
    <w:p>
      <w:r>
        <w:rPr>
          <w:rFonts w:ascii="Arial" w:hAnsi="Arial" w:eastAsia="Arial"/>
          <w:b w:val="0"/>
          <w:i w:val="0"/>
          <w:sz w:val="22"/>
          <w:u w:val="none"/>
        </w:rPr>
        <w:t>A tradie with rooftop solar runs a diesel generator on their job site — fifty cents a kilowatt-hour — while their home battery sits full in the garage. A family drives to the coast and pays eighty cents per kWh at a fast charger while their panels export for eight cents. An adult child watches their elderly parent struggle with power bills in a unit across town, while their own roof generates more than they can use. The value is there. The connection isn't.</w:t>
      </w:r>
    </w:p>
    <w:p>
      <w:pPr>
        <w:pStyle w:val="Heading2"/>
      </w:pPr>
      <w:r>
        <w:t>SOLUTION — Follow Me Power (80s)</w:t>
      </w:r>
    </w:p>
    <w:p>
      <w:pPr>
        <w:pStyle w:val="Heading3"/>
      </w:pPr>
      <w:r>
        <w:t>Follow Me Power (20s)</w:t>
      </w:r>
    </w:p>
    <w:p>
      <w:r>
        <w:rPr>
          <w:rFonts w:ascii="Arial" w:hAnsi="Arial" w:eastAsia="Arial"/>
          <w:b w:val="0"/>
          <w:i w:val="0"/>
          <w:sz w:val="22"/>
          <w:u w:val="none"/>
        </w:rPr>
        <w:t>citEther solves this with Follow Me Power. Your energy follows you — wherever you plug in, wherever you consume, wherever you need power. Your home solar generates credits. Those credits settle against any grid connection point in the country, through citEther's settlement layer. The grid is the wire. citEther is the settlement. Your energy account is no longer tied to your meter. It's tied to you.</w:t>
      </w:r>
    </w:p>
    <w:p>
      <w:pPr>
        <w:pStyle w:val="Heading3"/>
      </w:pPr>
      <w:r>
        <w:t>Tier 1 Examples (25s)</w:t>
      </w:r>
    </w:p>
    <w:p>
      <w:r>
        <w:rPr>
          <w:rFonts w:ascii="Arial" w:hAnsi="Arial" w:eastAsia="Arial"/>
          <w:b w:val="0"/>
          <w:i w:val="0"/>
          <w:sz w:val="22"/>
          <w:u w:val="none"/>
        </w:rPr>
        <w:t>You power your mum's flat from your roof. She lives in a unit across town — no solar, can't afford a battery. Your rooftop generation offsets her bill through citEther.</w:t>
      </w:r>
    </w:p>
    <w:p>
      <w:r>
        <w:rPr>
          <w:rFonts w:ascii="Arial" w:hAnsi="Arial" w:eastAsia="Arial"/>
          <w:b w:val="0"/>
          <w:i w:val="0"/>
          <w:sz w:val="22"/>
          <w:u w:val="none"/>
        </w:rPr>
        <w:t>You're a tradie. Your compressors and power tools on the job site run on home solar credits. No diesel generator. No separate account.</w:t>
      </w:r>
    </w:p>
    <w:p>
      <w:r>
        <w:rPr>
          <w:rFonts w:ascii="Arial" w:hAnsi="Arial" w:eastAsia="Arial"/>
          <w:b w:val="0"/>
          <w:i w:val="0"/>
          <w:sz w:val="22"/>
          <w:u w:val="none"/>
        </w:rPr>
        <w:t>You drive your EV to the coast and charge at highway prices — but your home solar credits offset the cost. Net charging: near zero.</w:t>
      </w:r>
    </w:p>
    <w:p>
      <w:r>
        <w:rPr>
          <w:rFonts w:ascii="Arial" w:hAnsi="Arial" w:eastAsia="Arial"/>
          <w:b w:val="0"/>
          <w:i w:val="0"/>
          <w:sz w:val="22"/>
          <w:u w:val="none"/>
        </w:rPr>
        <w:t>A nurse parks their EV at the hospital for a 12-hour shift. The car supplies the hospital's constrained node the whole time. They earn $40–60 while they work.</w:t>
      </w:r>
    </w:p>
    <w:p>
      <w:pPr>
        <w:pStyle w:val="Heading3"/>
      </w:pPr>
      <w:r>
        <w:t>Tier 2 Examples (10s)</w:t>
      </w:r>
    </w:p>
    <w:p>
      <w:r>
        <w:rPr>
          <w:rFonts w:ascii="Arial" w:hAnsi="Arial" w:eastAsia="Arial"/>
          <w:b w:val="0"/>
          <w:i w:val="0"/>
          <w:sz w:val="22"/>
          <w:u w:val="none"/>
        </w:rPr>
        <w:t>Parents' solar subsidises their kid's apartment at uni. A holiday house at the coast draws against the city home's account. A small business owner offsets their shop's power from their home roof.</w:t>
      </w:r>
    </w:p>
    <w:p>
      <w:pPr>
        <w:pStyle w:val="Heading3"/>
      </w:pPr>
      <w:r>
        <w:t>Six Destinations (10s)</w:t>
      </w:r>
    </w:p>
    <w:p>
      <w:r>
        <w:rPr>
          <w:rFonts w:ascii="Arial" w:hAnsi="Arial" w:eastAsia="Arial"/>
          <w:b w:val="0"/>
          <w:i w:val="0"/>
          <w:sz w:val="22"/>
          <w:u w:val="none"/>
        </w:rPr>
        <w:t>Don't need the credits? Donate your surplus to a local charity — the food bank runs their freezers on community solar. Or sell it: businesses can bid on community energy directly through citEther, and if nobody needs it locally, it goes straight to the grid at wholesale. Use it, share it, donate it, or sell it — your choice, not your retailer's.</w:t>
      </w:r>
    </w:p>
    <w:p>
      <w:r>
        <w:rPr>
          <w:rFonts w:ascii="Arial" w:hAnsi="Arial" w:eastAsia="Arial"/>
          <w:b w:val="0"/>
          <w:i w:val="0"/>
          <w:sz w:val="22"/>
          <w:u w:val="none"/>
        </w:rPr>
        <w:t>And here's what this means: the feed-in tariff becomes irrelevant. You're no longer held ransom by a retailer offering you zero cents for your export. You always have a better option — your family, your job site, your community, a local business, or the wholesale market. citEther breaks you free from the energy provider.</w:t>
      </w:r>
    </w:p>
    <w:p>
      <w:pPr>
        <w:pStyle w:val="Heading3"/>
      </w:pPr>
      <w:r>
        <w:t>Auto-Arb Engine (10s)</w:t>
      </w:r>
    </w:p>
    <w:p>
      <w:r>
        <w:rPr>
          <w:rFonts w:ascii="Arial" w:hAnsi="Arial" w:eastAsia="Arial"/>
          <w:b w:val="0"/>
          <w:i w:val="0"/>
          <w:sz w:val="22"/>
          <w:u w:val="none"/>
        </w:rPr>
        <w:t>Follow Me Power runs on citEther's Auto-Arb engine — a set-and-forget orchestrator that manages every smart asset in your home. Battery, HVAC, hot water, EV, pool pump. It charges when power is cheap, discharges when it's valuable, pre-cools your home before a price spike, and never sacrifices your comfort. All with guardrails — you set the rules, Auto-Arb follows them.</w:t>
      </w:r>
    </w:p>
    <w:p>
      <w:pPr>
        <w:pStyle w:val="Heading3"/>
      </w:pPr>
      <w:r>
        <w:t>Community Layer (10s)</w:t>
      </w:r>
    </w:p>
    <w:p>
      <w:r>
        <w:rPr>
          <w:rFonts w:ascii="Arial" w:hAnsi="Arial" w:eastAsia="Arial"/>
          <w:b w:val="0"/>
          <w:i w:val="0"/>
          <w:sz w:val="22"/>
          <w:u w:val="none"/>
        </w:rPr>
        <w:t>citEther organises households into Pods — your street as a local energy cooperative. Can't afford a home battery? Buy a share in the community battery and earn proportional value. Social norming shows how you compare to your neighbours — the same behavioural science that drove sustained energy savings in the Opower trials, applied to grid participation.</w:t>
      </w:r>
    </w:p>
    <w:p>
      <w:pPr>
        <w:pStyle w:val="Heading3"/>
      </w:pPr>
      <w:r>
        <w:t>Business Model (10s)</w:t>
      </w:r>
    </w:p>
    <w:p>
      <w:r>
        <w:rPr>
          <w:rFonts w:ascii="Arial" w:hAnsi="Arial" w:eastAsia="Arial"/>
          <w:b w:val="0"/>
          <w:i w:val="0"/>
          <w:sz w:val="22"/>
          <w:u w:val="none"/>
        </w:rPr>
        <w:t>We're not pretending the grid is free. When your energy travels from your roof to your mum's flat across town, there are transmission and distribution charges — third-party network fees for using the wires. citEther accounts for these. The consumer sees the net value after network costs. Even after those fees, Follow Me Power still pays better than a zero-cent feed-in tariff — because the alternative is exporting for nothing. Revenue model: citEther takes a margin on the net value created. DNSPs pay for avoided network upgrades. And when energy stays within a Pod — same transformer, same feeder — network charges shrink because the electrons never leave the local loop.</w:t>
      </w:r>
    </w:p>
    <w:p>
      <w:pPr>
        <w:pStyle w:val="Heading2"/>
      </w:pPr>
      <w:r>
        <w:t>EVIDENCE &amp; CALL TO ACTION (20s)</w:t>
      </w:r>
    </w:p>
    <w:p>
      <w:r>
        <w:rPr>
          <w:rFonts w:ascii="Arial" w:hAnsi="Arial" w:eastAsia="Arial"/>
          <w:b w:val="0"/>
          <w:i w:val="0"/>
          <w:sz w:val="22"/>
          <w:u w:val="none"/>
        </w:rPr>
        <w:t>We built the intelligence layer at this hackathon. Live NEM data ingestion, real-time price signals, grid inertia tracking, demand response engine. The arbitrage brain and the settlement infrastructure are working. And no one else in this market is doing location-independent consumer settlement.</w:t>
      </w:r>
    </w:p>
    <w:p>
      <w:r>
        <w:rPr>
          <w:rFonts w:ascii="Arial" w:hAnsi="Arial" w:eastAsia="Arial"/>
          <w:b/>
          <w:i w:val="0"/>
          <w:sz w:val="22"/>
          <w:u w:val="none"/>
        </w:rPr>
        <w:t>One pilot. One suburb. A hundred households using Follow Me Power for three months. We prove the model works — behind the meter, across the network, with real people earning real value in real places. That's the ask.</w:t>
      </w:r>
    </w:p>
    <w:p>
      <w:r>
        <w:br w:type="page"/>
      </w:r>
    </w:p>
    <w:p>
      <w:pPr>
        <w:pStyle w:val="Heading2"/>
      </w:pPr>
      <w:r>
        <w:t>Follow Me Power — Full Example Bank</w:t>
      </w:r>
    </w:p>
    <w:p>
      <w:r>
        <w:rPr>
          <w:rFonts w:ascii="Arial" w:hAnsi="Arial" w:eastAsia="Arial"/>
          <w:b/>
          <w:i w:val="0"/>
          <w:sz w:val="22"/>
          <w:u w:val="none"/>
        </w:rPr>
        <w:t>Tier 1 — In the pitch:</w:t>
      </w:r>
    </w:p>
    <w:tbl>
      <w:tblPr>
        <w:tblStyle w:val="TableGrid"/>
        <w:tblW w:type="auto" w:w="0"/>
        <w:tblLook w:firstColumn="1" w:firstRow="1" w:lastColumn="0" w:lastRow="0" w:noHBand="0" w:noVBand="1" w:val="04A0"/>
      </w:tblPr>
      <w:tblGrid>
        <w:gridCol w:w="3135"/>
        <w:gridCol w:w="3135"/>
        <w:gridCol w:w="3135"/>
      </w:tblGrid>
      <w:tr>
        <w:tc>
          <w:tcPr>
            <w:tcW w:type="dxa" w:w="3135"/>
          </w:tcPr>
          <w:p>
            <w:r>
              <w:t>#</w:t>
            </w:r>
          </w:p>
        </w:tc>
        <w:tc>
          <w:tcPr>
            <w:tcW w:type="dxa" w:w="3135"/>
          </w:tcPr>
          <w:p>
            <w:r>
              <w:t>Scenario</w:t>
            </w:r>
          </w:p>
        </w:tc>
        <w:tc>
          <w:tcPr>
            <w:tcW w:type="dxa" w:w="3135"/>
          </w:tcPr>
          <w:p>
            <w:r>
              <w:t>Detail</w:t>
            </w:r>
          </w:p>
        </w:tc>
      </w:tr>
      <w:tr>
        <w:tc>
          <w:tcPr>
            <w:tcW w:type="dxa" w:w="3135"/>
          </w:tcPr>
          <w:p>
            <w:r>
              <w:t>1</w:t>
            </w:r>
          </w:p>
        </w:tc>
        <w:tc>
          <w:tcPr>
            <w:tcW w:type="dxa" w:w="3135"/>
          </w:tcPr>
          <w:p>
            <w:r>
              <w:t>Powering your parents</w:t>
            </w:r>
          </w:p>
        </w:tc>
        <w:tc>
          <w:tcPr>
            <w:tcW w:type="dxa" w:w="3135"/>
          </w:tcPr>
          <w:p>
            <w:r>
              <w:t>Rooftop solar offsets elderly parent's bill at a separate address. "I power my mum's flat from my roof."</w:t>
            </w:r>
          </w:p>
        </w:tc>
      </w:tr>
      <w:tr>
        <w:tc>
          <w:tcPr>
            <w:tcW w:type="dxa" w:w="3135"/>
          </w:tcPr>
          <w:p>
            <w:r>
              <w:t>2</w:t>
            </w:r>
          </w:p>
        </w:tc>
        <w:tc>
          <w:tcPr>
            <w:tcW w:type="dxa" w:w="3135"/>
          </w:tcPr>
          <w:p>
            <w:r>
              <w:t>Tradie on a job site</w:t>
            </w:r>
          </w:p>
        </w:tc>
        <w:tc>
          <w:tcPr>
            <w:tcW w:type="dxa" w:w="3135"/>
          </w:tcPr>
          <w:p>
            <w:r>
              <w:t>Home solar credits power tools and compressors across town. Replaces diesel at $0.40–0.60/kWh.</w:t>
            </w:r>
          </w:p>
        </w:tc>
      </w:tr>
      <w:tr>
        <w:tc>
          <w:tcPr>
            <w:tcW w:type="dxa" w:w="3135"/>
          </w:tcPr>
          <w:p>
            <w:r>
              <w:t>3</w:t>
            </w:r>
          </w:p>
        </w:tc>
        <w:tc>
          <w:tcPr>
            <w:tcW w:type="dxa" w:w="3135"/>
          </w:tcPr>
          <w:p>
            <w:r>
              <w:t>EV road trip</w:t>
            </w:r>
          </w:p>
        </w:tc>
        <w:tc>
          <w:tcPr>
            <w:tcW w:type="dxa" w:w="3135"/>
          </w:tcPr>
          <w:p>
            <w:r>
              <w:t>Fast charger costs offset by home solar credits. Net charging near-zero.</w:t>
            </w:r>
          </w:p>
        </w:tc>
      </w:tr>
      <w:tr>
        <w:tc>
          <w:tcPr>
            <w:tcW w:type="dxa" w:w="3135"/>
          </w:tcPr>
          <w:p>
            <w:r>
              <w:t>4</w:t>
            </w:r>
          </w:p>
        </w:tc>
        <w:tc>
          <w:tcPr>
            <w:tcW w:type="dxa" w:w="3135"/>
          </w:tcPr>
          <w:p>
            <w:r>
              <w:t>Shift worker</w:t>
            </w:r>
          </w:p>
        </w:tc>
        <w:tc>
          <w:tcPr>
            <w:tcW w:type="dxa" w:w="3135"/>
          </w:tcPr>
          <w:p>
            <w:r>
              <w:t>Nurse parks EV at the hospital for 12 hours. Car supplies the constrained node. Earns $40–60 while they work.</w:t>
            </w:r>
          </w:p>
        </w:tc>
      </w:tr>
    </w:tbl>
    <w:p>
      <w:r>
        <w:rPr>
          <w:rFonts w:ascii="Arial" w:hAnsi="Arial" w:eastAsia="Arial"/>
          <w:b/>
          <w:i w:val="0"/>
          <w:sz w:val="22"/>
          <w:u w:val="none"/>
        </w:rPr>
        <w:t>Tier 2 — In the pitch, brief:</w:t>
      </w:r>
    </w:p>
    <w:tbl>
      <w:tblPr>
        <w:tblStyle w:val="TableGrid"/>
        <w:tblW w:type="auto" w:w="0"/>
        <w:tblLook w:firstColumn="1" w:firstRow="1" w:lastColumn="0" w:lastRow="0" w:noHBand="0" w:noVBand="1" w:val="04A0"/>
      </w:tblPr>
      <w:tblGrid>
        <w:gridCol w:w="3135"/>
        <w:gridCol w:w="3135"/>
        <w:gridCol w:w="3135"/>
      </w:tblGrid>
      <w:tr>
        <w:tc>
          <w:tcPr>
            <w:tcW w:type="dxa" w:w="3135"/>
          </w:tcPr>
          <w:p>
            <w:r>
              <w:t>#</w:t>
            </w:r>
          </w:p>
        </w:tc>
        <w:tc>
          <w:tcPr>
            <w:tcW w:type="dxa" w:w="3135"/>
          </w:tcPr>
          <w:p>
            <w:r>
              <w:t>Scenario</w:t>
            </w:r>
          </w:p>
        </w:tc>
        <w:tc>
          <w:tcPr>
            <w:tcW w:type="dxa" w:w="3135"/>
          </w:tcPr>
          <w:p>
            <w:r>
              <w:t>Detail</w:t>
            </w:r>
          </w:p>
        </w:tc>
      </w:tr>
      <w:tr>
        <w:tc>
          <w:tcPr>
            <w:tcW w:type="dxa" w:w="3135"/>
          </w:tcPr>
          <w:p>
            <w:r>
              <w:t>5</w:t>
            </w:r>
          </w:p>
        </w:tc>
        <w:tc>
          <w:tcPr>
            <w:tcW w:type="dxa" w:w="3135"/>
          </w:tcPr>
          <w:p>
            <w:r>
              <w:t>Kids at uni</w:t>
            </w:r>
          </w:p>
        </w:tc>
        <w:tc>
          <w:tcPr>
            <w:tcW w:type="dxa" w:w="3135"/>
          </w:tcPr>
          <w:p>
            <w:r>
              <w:t>Parents' solar subsidises student's apartment power at a different address</w:t>
            </w:r>
          </w:p>
        </w:tc>
      </w:tr>
      <w:tr>
        <w:tc>
          <w:tcPr>
            <w:tcW w:type="dxa" w:w="3135"/>
          </w:tcPr>
          <w:p>
            <w:r>
              <w:t>6</w:t>
            </w:r>
          </w:p>
        </w:tc>
        <w:tc>
          <w:tcPr>
            <w:tcW w:type="dxa" w:w="3135"/>
          </w:tcPr>
          <w:p>
            <w:r>
              <w:t>Holiday house</w:t>
            </w:r>
          </w:p>
        </w:tc>
        <w:tc>
          <w:tcPr>
            <w:tcW w:type="dxa" w:w="3135"/>
          </w:tcPr>
          <w:p>
            <w:r>
              <w:t>City home earns, beach house draws, same account</w:t>
            </w:r>
          </w:p>
        </w:tc>
      </w:tr>
      <w:tr>
        <w:tc>
          <w:tcPr>
            <w:tcW w:type="dxa" w:w="3135"/>
          </w:tcPr>
          <w:p>
            <w:r>
              <w:t>7</w:t>
            </w:r>
          </w:p>
        </w:tc>
        <w:tc>
          <w:tcPr>
            <w:tcW w:type="dxa" w:w="3135"/>
          </w:tcPr>
          <w:p>
            <w:r>
              <w:t>Small business split-site</w:t>
            </w:r>
          </w:p>
        </w:tc>
        <w:tc>
          <w:tcPr>
            <w:tcW w:type="dxa" w:w="3135"/>
          </w:tcPr>
          <w:p>
            <w:r>
              <w:t>Shop and home on one citEther account</w:t>
            </w:r>
          </w:p>
        </w:tc>
      </w:tr>
      <w:tr>
        <w:tc>
          <w:tcPr>
            <w:tcW w:type="dxa" w:w="3135"/>
          </w:tcPr>
          <w:p>
            <w:r>
              <w:t>8</w:t>
            </w:r>
          </w:p>
        </w:tc>
        <w:tc>
          <w:tcPr>
            <w:tcW w:type="dxa" w:w="3135"/>
          </w:tcPr>
          <w:p>
            <w:r>
              <w:t>Charity donation</w:t>
            </w:r>
          </w:p>
        </w:tc>
        <w:tc>
          <w:tcPr>
            <w:tcW w:type="dxa" w:w="3135"/>
          </w:tcPr>
          <w:p>
            <w:r>
              <w:t>Donate surplus energy credits to a local charity. Food bank runs freezers on community solar</w:t>
            </w:r>
          </w:p>
        </w:tc>
      </w:tr>
      <w:tr>
        <w:tc>
          <w:tcPr>
            <w:tcW w:type="dxa" w:w="3135"/>
          </w:tcPr>
          <w:p>
            <w:r>
              <w:t>9</w:t>
            </w:r>
          </w:p>
        </w:tc>
        <w:tc>
          <w:tcPr>
            <w:tcW w:type="dxa" w:w="3135"/>
          </w:tcPr>
          <w:p>
            <w:r>
              <w:t>Business bidding</w:t>
            </w:r>
          </w:p>
        </w:tc>
        <w:tc>
          <w:tcPr>
            <w:tcW w:type="dxa" w:w="3135"/>
          </w:tcPr>
          <w:p>
            <w:r>
              <w:t>Businesses bid on community energy directly through citEther at competitive rates</w:t>
            </w:r>
          </w:p>
        </w:tc>
      </w:tr>
      <w:tr>
        <w:tc>
          <w:tcPr>
            <w:tcW w:type="dxa" w:w="3135"/>
          </w:tcPr>
          <w:p>
            <w:r>
              <w:t>10</w:t>
            </w:r>
          </w:p>
        </w:tc>
        <w:tc>
          <w:tcPr>
            <w:tcW w:type="dxa" w:w="3135"/>
          </w:tcPr>
          <w:p>
            <w:r>
              <w:t>Grid sale</w:t>
            </w:r>
          </w:p>
        </w:tc>
        <w:tc>
          <w:tcPr>
            <w:tcW w:type="dxa" w:w="3135"/>
          </w:tcPr>
          <w:p>
            <w:r>
              <w:t>If nobody needs it locally, surplus goes straight to the grid at wholesale</w:t>
            </w:r>
          </w:p>
        </w:tc>
      </w:tr>
    </w:tbl>
    <w:p>
      <w:r>
        <w:rPr>
          <w:rFonts w:ascii="Arial" w:hAnsi="Arial" w:eastAsia="Arial"/>
          <w:b/>
          <w:i w:val="0"/>
          <w:sz w:val="22"/>
          <w:u w:val="none"/>
        </w:rPr>
        <w:t>Tier 3 — Depth / niche:</w:t>
      </w:r>
    </w:p>
    <w:tbl>
      <w:tblPr>
        <w:tblStyle w:val="TableGrid"/>
        <w:tblW w:type="auto" w:w="0"/>
        <w:tblLook w:firstColumn="1" w:firstRow="1" w:lastColumn="0" w:lastRow="0" w:noHBand="0" w:noVBand="1" w:val="04A0"/>
      </w:tblPr>
      <w:tblGrid>
        <w:gridCol w:w="3135"/>
        <w:gridCol w:w="3135"/>
        <w:gridCol w:w="3135"/>
      </w:tblGrid>
      <w:tr>
        <w:tc>
          <w:tcPr>
            <w:tcW w:type="dxa" w:w="3135"/>
          </w:tcPr>
          <w:p>
            <w:r>
              <w:t>#</w:t>
            </w:r>
          </w:p>
        </w:tc>
        <w:tc>
          <w:tcPr>
            <w:tcW w:type="dxa" w:w="3135"/>
          </w:tcPr>
          <w:p>
            <w:r>
              <w:t>Scenario</w:t>
            </w:r>
          </w:p>
        </w:tc>
        <w:tc>
          <w:tcPr>
            <w:tcW w:type="dxa" w:w="3135"/>
          </w:tcPr>
          <w:p>
            <w:r>
              <w:t>Detail</w:t>
            </w:r>
          </w:p>
        </w:tc>
      </w:tr>
      <w:tr>
        <w:tc>
          <w:tcPr>
            <w:tcW w:type="dxa" w:w="3135"/>
          </w:tcPr>
          <w:p>
            <w:r>
              <w:t>11</w:t>
            </w:r>
          </w:p>
        </w:tc>
        <w:tc>
          <w:tcPr>
            <w:tcW w:type="dxa" w:w="3135"/>
          </w:tcPr>
          <w:p>
            <w:r>
              <w:t>Visiting family</w:t>
            </w:r>
          </w:p>
        </w:tc>
        <w:tc>
          <w:tcPr>
            <w:tcW w:type="dxa" w:w="3135"/>
          </w:tcPr>
          <w:p>
            <w:r>
              <w:t>Plug EV in at in-laws', your account pays</w:t>
            </w:r>
          </w:p>
        </w:tc>
      </w:tr>
      <w:tr>
        <w:tc>
          <w:tcPr>
            <w:tcW w:type="dxa" w:w="3135"/>
          </w:tcPr>
          <w:p>
            <w:r>
              <w:t>12</w:t>
            </w:r>
          </w:p>
        </w:tc>
        <w:tc>
          <w:tcPr>
            <w:tcW w:type="dxa" w:w="3135"/>
          </w:tcPr>
          <w:p>
            <w:r>
              <w:t>Remote worker</w:t>
            </w:r>
          </w:p>
        </w:tc>
        <w:tc>
          <w:tcPr>
            <w:tcW w:type="dxa" w:w="3135"/>
          </w:tcPr>
          <w:p>
            <w:r>
              <w:t>Home generates, co-working space consumes</w:t>
            </w:r>
          </w:p>
        </w:tc>
      </w:tr>
      <w:tr>
        <w:tc>
          <w:tcPr>
            <w:tcW w:type="dxa" w:w="3135"/>
          </w:tcPr>
          <w:p>
            <w:r>
              <w:t>13</w:t>
            </w:r>
          </w:p>
        </w:tc>
        <w:tc>
          <w:tcPr>
            <w:tcW w:type="dxa" w:w="3135"/>
          </w:tcPr>
          <w:p>
            <w:r>
              <w:t>Fleet operator</w:t>
            </w:r>
          </w:p>
        </w:tc>
        <w:tc>
          <w:tcPr>
            <w:tcW w:type="dxa" w:w="3135"/>
          </w:tcPr>
          <w:p>
            <w:r>
              <w:t>50 EVs earning at every stop, one business account</w:t>
            </w:r>
          </w:p>
        </w:tc>
      </w:tr>
      <w:tr>
        <w:tc>
          <w:tcPr>
            <w:tcW w:type="dxa" w:w="3135"/>
          </w:tcPr>
          <w:p>
            <w:r>
              <w:t>14</w:t>
            </w:r>
          </w:p>
        </w:tc>
        <w:tc>
          <w:tcPr>
            <w:tcW w:type="dxa" w:w="3135"/>
          </w:tcPr>
          <w:p>
            <w:r>
              <w:t>Emergency response</w:t>
            </w:r>
          </w:p>
        </w:tc>
        <w:tc>
          <w:tcPr>
            <w:tcW w:type="dxa" w:w="3135"/>
          </w:tcPr>
          <w:p>
            <w:r>
              <w:t>EV as mobile power station during outage</w:t>
            </w:r>
          </w:p>
        </w:tc>
      </w:tr>
      <w:tr>
        <w:tc>
          <w:tcPr>
            <w:tcW w:type="dxa" w:w="3135"/>
          </w:tcPr>
          <w:p>
            <w:r>
              <w:t>15</w:t>
            </w:r>
          </w:p>
        </w:tc>
        <w:tc>
          <w:tcPr>
            <w:tcW w:type="dxa" w:w="3135"/>
          </w:tcPr>
          <w:p>
            <w:r>
              <w:t>Farmer</w:t>
            </w:r>
          </w:p>
        </w:tc>
        <w:tc>
          <w:tcPr>
            <w:tcW w:type="dxa" w:w="3135"/>
          </w:tcPr>
          <w:p>
            <w:r>
              <w:t>Homestead solar offsets irrigation pump on a different meter</w:t>
            </w:r>
          </w:p>
        </w:tc>
      </w:tr>
    </w:tbl>
    <w:p>
      <w:r>
        <w:br w:type="page"/>
      </w:r>
    </w:p>
    <w:p>
      <w:pPr>
        <w:pStyle w:val="Heading2"/>
      </w:pPr>
      <w:r>
        <w:t>Six Energy Destinations</w:t>
      </w:r>
    </w:p>
    <w:p>
      <w:r>
        <w:rPr>
          <w:rFonts w:ascii="Arial" w:hAnsi="Arial" w:eastAsia="Arial"/>
          <w:b w:val="0"/>
          <w:i w:val="0"/>
          <w:sz w:val="22"/>
          <w:u w:val="none"/>
        </w:rPr>
        <w:t>When your home generates more than you use, you choose where it goes:</w:t>
      </w:r>
    </w:p>
    <w:tbl>
      <w:tblPr>
        <w:tblStyle w:val="TableGrid"/>
        <w:tblW w:type="auto" w:w="0"/>
        <w:tblLook w:firstColumn="1" w:firstRow="1" w:lastColumn="0" w:lastRow="0" w:noHBand="0" w:noVBand="1" w:val="04A0"/>
      </w:tblPr>
      <w:tblGrid>
        <w:gridCol w:w="3135"/>
        <w:gridCol w:w="3135"/>
        <w:gridCol w:w="3135"/>
      </w:tblGrid>
      <w:tr>
        <w:tc>
          <w:tcPr>
            <w:tcW w:type="dxa" w:w="3135"/>
          </w:tcPr>
          <w:p>
            <w:r>
              <w:t>#</w:t>
            </w:r>
          </w:p>
        </w:tc>
        <w:tc>
          <w:tcPr>
            <w:tcW w:type="dxa" w:w="3135"/>
          </w:tcPr>
          <w:p>
            <w:r>
              <w:t>Destination</w:t>
            </w:r>
          </w:p>
        </w:tc>
        <w:tc>
          <w:tcPr>
            <w:tcW w:type="dxa" w:w="3135"/>
          </w:tcPr>
          <w:p>
            <w:r>
              <w:t>Description</w:t>
            </w:r>
          </w:p>
        </w:tc>
      </w:tr>
      <w:tr>
        <w:tc>
          <w:tcPr>
            <w:tcW w:type="dxa" w:w="3135"/>
          </w:tcPr>
          <w:p>
            <w:r>
              <w:t>1</w:t>
            </w:r>
          </w:p>
        </w:tc>
        <w:tc>
          <w:tcPr>
            <w:tcW w:type="dxa" w:w="3135"/>
          </w:tcPr>
          <w:p>
            <w:r>
              <w:t>Use it</w:t>
            </w:r>
          </w:p>
        </w:tc>
        <w:tc>
          <w:tcPr>
            <w:tcW w:type="dxa" w:w="3135"/>
          </w:tcPr>
          <w:p>
            <w:r>
              <w:t>Power your own consumption at another location (job site, EV, second property)</w:t>
            </w:r>
          </w:p>
        </w:tc>
      </w:tr>
      <w:tr>
        <w:tc>
          <w:tcPr>
            <w:tcW w:type="dxa" w:w="3135"/>
          </w:tcPr>
          <w:p>
            <w:r>
              <w:t>2</w:t>
            </w:r>
          </w:p>
        </w:tc>
        <w:tc>
          <w:tcPr>
            <w:tcW w:type="dxa" w:w="3135"/>
          </w:tcPr>
          <w:p>
            <w:r>
              <w:t>Share it</w:t>
            </w:r>
          </w:p>
        </w:tc>
        <w:tc>
          <w:tcPr>
            <w:tcW w:type="dxa" w:w="3135"/>
          </w:tcPr>
          <w:p>
            <w:r>
              <w:t>Offset a family member's bill at their address (mum's flat, kid's apartment)</w:t>
            </w:r>
          </w:p>
        </w:tc>
      </w:tr>
      <w:tr>
        <w:tc>
          <w:tcPr>
            <w:tcW w:type="dxa" w:w="3135"/>
          </w:tcPr>
          <w:p>
            <w:r>
              <w:t>3</w:t>
            </w:r>
          </w:p>
        </w:tc>
        <w:tc>
          <w:tcPr>
            <w:tcW w:type="dxa" w:w="3135"/>
          </w:tcPr>
          <w:p>
            <w:r>
              <w:t>Donate it</w:t>
            </w:r>
          </w:p>
        </w:tc>
        <w:tc>
          <w:tcPr>
            <w:tcW w:type="dxa" w:w="3135"/>
          </w:tcPr>
          <w:p>
            <w:r>
              <w:t>Gift surplus credits to a local charity (food bank, community centre)</w:t>
            </w:r>
          </w:p>
        </w:tc>
      </w:tr>
      <w:tr>
        <w:tc>
          <w:tcPr>
            <w:tcW w:type="dxa" w:w="3135"/>
          </w:tcPr>
          <w:p>
            <w:r>
              <w:t>4</w:t>
            </w:r>
          </w:p>
        </w:tc>
        <w:tc>
          <w:tcPr>
            <w:tcW w:type="dxa" w:w="3135"/>
          </w:tcPr>
          <w:p>
            <w:r>
              <w:t>Sell to local business</w:t>
            </w:r>
          </w:p>
        </w:tc>
        <w:tc>
          <w:tcPr>
            <w:tcW w:type="dxa" w:w="3135"/>
          </w:tcPr>
          <w:p>
            <w:r>
              <w:t>Businesses bid on community energy through citEther</w:t>
            </w:r>
          </w:p>
        </w:tc>
      </w:tr>
      <w:tr>
        <w:tc>
          <w:tcPr>
            <w:tcW w:type="dxa" w:w="3135"/>
          </w:tcPr>
          <w:p>
            <w:r>
              <w:t>5</w:t>
            </w:r>
          </w:p>
        </w:tc>
        <w:tc>
          <w:tcPr>
            <w:tcW w:type="dxa" w:w="3135"/>
          </w:tcPr>
          <w:p>
            <w:r>
              <w:t>Sell to your Pod</w:t>
            </w:r>
          </w:p>
        </w:tc>
        <w:tc>
          <w:tcPr>
            <w:tcW w:type="dxa" w:w="3135"/>
          </w:tcPr>
          <w:p>
            <w:r>
              <w:t>Your street's local energy cooperative gets priority</w:t>
            </w:r>
          </w:p>
        </w:tc>
      </w:tr>
      <w:tr>
        <w:tc>
          <w:tcPr>
            <w:tcW w:type="dxa" w:w="3135"/>
          </w:tcPr>
          <w:p>
            <w:r>
              <w:t>6</w:t>
            </w:r>
          </w:p>
        </w:tc>
        <w:tc>
          <w:tcPr>
            <w:tcW w:type="dxa" w:w="3135"/>
          </w:tcPr>
          <w:p>
            <w:r>
              <w:t>Sell to the grid</w:t>
            </w:r>
          </w:p>
        </w:tc>
        <w:tc>
          <w:tcPr>
            <w:tcW w:type="dxa" w:w="3135"/>
          </w:tcPr>
          <w:p>
            <w:r>
              <w:t>Wholesale market or FCAS, last resort but still better than zero FiT</w:t>
            </w:r>
          </w:p>
        </w:tc>
      </w:tr>
    </w:tbl>
    <w:p>
      <w:r>
        <w:rPr>
          <w:rFonts w:ascii="Arial" w:hAnsi="Arial" w:eastAsia="Arial"/>
          <w:b/>
          <w:i w:val="0"/>
          <w:sz w:val="22"/>
          <w:u w:val="none"/>
        </w:rPr>
        <w:t>The feed-in tariff becomes irrelevant. There's always a better destination.</w:t>
      </w:r>
    </w:p>
    <w:p>
      <w:pPr>
        <w:pStyle w:val="Heading2"/>
      </w:pPr>
      <w:r>
        <w:t>Pitch Timing Guide</w:t>
      </w:r>
    </w:p>
    <w:tbl>
      <w:tblPr>
        <w:tblStyle w:val="TableGrid"/>
        <w:tblW w:type="auto" w:w="0"/>
        <w:tblLook w:firstColumn="1" w:firstRow="1" w:lastColumn="0" w:lastRow="0" w:noHBand="0" w:noVBand="1" w:val="04A0"/>
      </w:tblPr>
      <w:tblGrid>
        <w:gridCol w:w="3135"/>
        <w:gridCol w:w="3135"/>
        <w:gridCol w:w="3135"/>
      </w:tblGrid>
      <w:tr>
        <w:tc>
          <w:tcPr>
            <w:tcW w:type="dxa" w:w="3135"/>
          </w:tcPr>
          <w:p>
            <w:r>
              <w:t>Beat</w:t>
            </w:r>
          </w:p>
        </w:tc>
        <w:tc>
          <w:tcPr>
            <w:tcW w:type="dxa" w:w="3135"/>
          </w:tcPr>
          <w:p>
            <w:r>
              <w:t>Duration</w:t>
            </w:r>
          </w:p>
        </w:tc>
        <w:tc>
          <w:tcPr>
            <w:tcW w:type="dxa" w:w="3135"/>
          </w:tcPr>
          <w:p>
            <w:r>
              <w:t>Cumulative</w:t>
            </w:r>
          </w:p>
        </w:tc>
      </w:tr>
      <w:tr>
        <w:tc>
          <w:tcPr>
            <w:tcW w:type="dxa" w:w="3135"/>
          </w:tcPr>
          <w:p>
            <w:r>
              <w:t>Problem: energy trapped</w:t>
            </w:r>
          </w:p>
        </w:tc>
        <w:tc>
          <w:tcPr>
            <w:tcW w:type="dxa" w:w="3135"/>
          </w:tcPr>
          <w:p>
            <w:r>
              <w:t>25s</w:t>
            </w:r>
          </w:p>
        </w:tc>
        <w:tc>
          <w:tcPr>
            <w:tcW w:type="dxa" w:w="3135"/>
          </w:tcPr>
          <w:p>
            <w:r>
              <w:t>0:25</w:t>
            </w:r>
          </w:p>
        </w:tc>
      </w:tr>
      <w:tr>
        <w:tc>
          <w:tcPr>
            <w:tcW w:type="dxa" w:w="3135"/>
          </w:tcPr>
          <w:p>
            <w:r>
              <w:t>Agitate: three costs</w:t>
            </w:r>
          </w:p>
        </w:tc>
        <w:tc>
          <w:tcPr>
            <w:tcW w:type="dxa" w:w="3135"/>
          </w:tcPr>
          <w:p>
            <w:r>
              <w:t>15s</w:t>
            </w:r>
          </w:p>
        </w:tc>
        <w:tc>
          <w:tcPr>
            <w:tcW w:type="dxa" w:w="3135"/>
          </w:tcPr>
          <w:p>
            <w:r>
              <w:t>0:40</w:t>
            </w:r>
          </w:p>
        </w:tc>
      </w:tr>
      <w:tr>
        <w:tc>
          <w:tcPr>
            <w:tcW w:type="dxa" w:w="3135"/>
          </w:tcPr>
          <w:p>
            <w:r>
              <w:t>Solution: Follow Me Power</w:t>
            </w:r>
          </w:p>
        </w:tc>
        <w:tc>
          <w:tcPr>
            <w:tcW w:type="dxa" w:w="3135"/>
          </w:tcPr>
          <w:p>
            <w:r>
              <w:t>20s</w:t>
            </w:r>
          </w:p>
        </w:tc>
        <w:tc>
          <w:tcPr>
            <w:tcW w:type="dxa" w:w="3135"/>
          </w:tcPr>
          <w:p>
            <w:r>
              <w:t>1:00</w:t>
            </w:r>
          </w:p>
        </w:tc>
      </w:tr>
      <w:tr>
        <w:tc>
          <w:tcPr>
            <w:tcW w:type="dxa" w:w="3135"/>
          </w:tcPr>
          <w:p>
            <w:r>
              <w:t>Tier 1 examples (4)</w:t>
            </w:r>
          </w:p>
        </w:tc>
        <w:tc>
          <w:tcPr>
            <w:tcW w:type="dxa" w:w="3135"/>
          </w:tcPr>
          <w:p>
            <w:r>
              <w:t>25s</w:t>
            </w:r>
          </w:p>
        </w:tc>
        <w:tc>
          <w:tcPr>
            <w:tcW w:type="dxa" w:w="3135"/>
          </w:tcPr>
          <w:p>
            <w:r>
              <w:t>1:25</w:t>
            </w:r>
          </w:p>
        </w:tc>
      </w:tr>
      <w:tr>
        <w:tc>
          <w:tcPr>
            <w:tcW w:type="dxa" w:w="3135"/>
          </w:tcPr>
          <w:p>
            <w:r>
              <w:t>Tier 2 examples (3 brief)</w:t>
            </w:r>
          </w:p>
        </w:tc>
        <w:tc>
          <w:tcPr>
            <w:tcW w:type="dxa" w:w="3135"/>
          </w:tcPr>
          <w:p>
            <w:r>
              <w:t>10s</w:t>
            </w:r>
          </w:p>
        </w:tc>
        <w:tc>
          <w:tcPr>
            <w:tcW w:type="dxa" w:w="3135"/>
          </w:tcPr>
          <w:p>
            <w:r>
              <w:t>1:35</w:t>
            </w:r>
          </w:p>
        </w:tc>
      </w:tr>
      <w:tr>
        <w:tc>
          <w:tcPr>
            <w:tcW w:type="dxa" w:w="3135"/>
          </w:tcPr>
          <w:p>
            <w:r>
              <w:t>Six destinations + FiT punchline</w:t>
            </w:r>
          </w:p>
        </w:tc>
        <w:tc>
          <w:tcPr>
            <w:tcW w:type="dxa" w:w="3135"/>
          </w:tcPr>
          <w:p>
            <w:r>
              <w:t>10s</w:t>
            </w:r>
          </w:p>
        </w:tc>
        <w:tc>
          <w:tcPr>
            <w:tcW w:type="dxa" w:w="3135"/>
          </w:tcPr>
          <w:p>
            <w:r>
              <w:t>1:45</w:t>
            </w:r>
          </w:p>
        </w:tc>
      </w:tr>
      <w:tr>
        <w:tc>
          <w:tcPr>
            <w:tcW w:type="dxa" w:w="3135"/>
          </w:tcPr>
          <w:p>
            <w:r>
              <w:t>Auto-Arb engine</w:t>
            </w:r>
          </w:p>
        </w:tc>
        <w:tc>
          <w:tcPr>
            <w:tcW w:type="dxa" w:w="3135"/>
          </w:tcPr>
          <w:p>
            <w:r>
              <w:t>10s</w:t>
            </w:r>
          </w:p>
        </w:tc>
        <w:tc>
          <w:tcPr>
            <w:tcW w:type="dxa" w:w="3135"/>
          </w:tcPr>
          <w:p>
            <w:r>
              <w:t>1:55</w:t>
            </w:r>
          </w:p>
        </w:tc>
      </w:tr>
      <w:tr>
        <w:tc>
          <w:tcPr>
            <w:tcW w:type="dxa" w:w="3135"/>
          </w:tcPr>
          <w:p>
            <w:r>
              <w:t>Community / Pods</w:t>
            </w:r>
          </w:p>
        </w:tc>
        <w:tc>
          <w:tcPr>
            <w:tcW w:type="dxa" w:w="3135"/>
          </w:tcPr>
          <w:p>
            <w:r>
              <w:t>10s</w:t>
            </w:r>
          </w:p>
        </w:tc>
        <w:tc>
          <w:tcPr>
            <w:tcW w:type="dxa" w:w="3135"/>
          </w:tcPr>
          <w:p>
            <w:r>
              <w:t>2:05</w:t>
            </w:r>
          </w:p>
        </w:tc>
      </w:tr>
      <w:tr>
        <w:tc>
          <w:tcPr>
            <w:tcW w:type="dxa" w:w="3135"/>
          </w:tcPr>
          <w:p>
            <w:r>
              <w:t>Business model + network charges</w:t>
            </w:r>
          </w:p>
        </w:tc>
        <w:tc>
          <w:tcPr>
            <w:tcW w:type="dxa" w:w="3135"/>
          </w:tcPr>
          <w:p>
            <w:r>
              <w:t>10s</w:t>
            </w:r>
          </w:p>
        </w:tc>
        <w:tc>
          <w:tcPr>
            <w:tcW w:type="dxa" w:w="3135"/>
          </w:tcPr>
          <w:p>
            <w:r>
              <w:t>2:15</w:t>
            </w:r>
          </w:p>
        </w:tc>
      </w:tr>
      <w:tr>
        <w:tc>
          <w:tcPr>
            <w:tcW w:type="dxa" w:w="3135"/>
          </w:tcPr>
          <w:p>
            <w:r>
              <w:t>Evidence</w:t>
            </w:r>
          </w:p>
        </w:tc>
        <w:tc>
          <w:tcPr>
            <w:tcW w:type="dxa" w:w="3135"/>
          </w:tcPr>
          <w:p>
            <w:r>
              <w:t>10s</w:t>
            </w:r>
          </w:p>
        </w:tc>
        <w:tc>
          <w:tcPr>
            <w:tcW w:type="dxa" w:w="3135"/>
          </w:tcPr>
          <w:p>
            <w:r>
              <w:t>2:25</w:t>
            </w:r>
          </w:p>
        </w:tc>
      </w:tr>
      <w:tr>
        <w:tc>
          <w:tcPr>
            <w:tcW w:type="dxa" w:w="3135"/>
          </w:tcPr>
          <w:p>
            <w:r>
              <w:t>CTA</w:t>
            </w:r>
          </w:p>
        </w:tc>
        <w:tc>
          <w:tcPr>
            <w:tcW w:type="dxa" w:w="3135"/>
          </w:tcPr>
          <w:p>
            <w:r>
              <w:t>10s</w:t>
            </w:r>
          </w:p>
        </w:tc>
        <w:tc>
          <w:tcPr>
            <w:tcW w:type="dxa" w:w="3135"/>
          </w:tcPr>
          <w:p>
            <w:r>
              <w:t>2:35</w:t>
            </w:r>
          </w:p>
        </w:tc>
      </w:tr>
      <w:tr>
        <w:tc>
          <w:tcPr>
            <w:tcW w:type="dxa" w:w="3135"/>
          </w:tcPr>
          <w:p>
            <w:r>
              <w:t>Buffer</w:t>
            </w:r>
          </w:p>
        </w:tc>
        <w:tc>
          <w:tcPr>
            <w:tcW w:type="dxa" w:w="3135"/>
          </w:tcPr>
          <w:p>
            <w:r>
              <w:t>25s</w:t>
            </w:r>
          </w:p>
        </w:tc>
        <w:tc>
          <w:tcPr>
            <w:tcW w:type="dxa" w:w="3135"/>
          </w:tcPr>
          <w:p>
            <w:r>
              <w:t>3:00</w:t>
            </w:r>
          </w:p>
        </w:tc>
      </w:tr>
    </w:tbl>
    <w:p>
      <w:r>
        <w:br w:type="page"/>
      </w:r>
    </w:p>
    <w:p>
      <w:pPr>
        <w:pStyle w:val="Heading2"/>
      </w:pPr>
      <w:r>
        <w:t>Speaker Notes — Delivery Guidance</w:t>
      </w:r>
    </w:p>
    <w:p>
      <w:r>
        <w:rPr>
          <w:rFonts w:ascii="Arial" w:hAnsi="Arial" w:eastAsia="Arial"/>
          <w:b w:val="0"/>
          <w:i w:val="0"/>
          <w:sz w:val="22"/>
          <w:u w:val="none"/>
        </w:rPr>
        <w:t>Tone: Confident, warm, visionary. This is a "what if your energy wasn't stuck at home?" pitch. The tradie and mum examples carry the emotional weight. Let them land.</w:t>
      </w:r>
    </w:p>
    <w:p>
      <w:pPr>
        <w:pStyle w:val="Heading3"/>
      </w:pPr>
      <w:r>
        <w:t>Pacing</w:t>
      </w:r>
    </w:p>
    <w:p>
      <w:r>
        <w:rPr>
          <w:rFonts w:ascii="Arial" w:hAnsi="Arial" w:eastAsia="Arial"/>
          <w:b w:val="0"/>
          <w:i w:val="0"/>
          <w:sz w:val="22"/>
          <w:u w:val="none"/>
        </w:rPr>
        <w:t>Problem: measured, building frustration. "Trapped at your meter" is the phrase that frames everything.</w:t>
      </w:r>
    </w:p>
    <w:p>
      <w:r>
        <w:rPr>
          <w:rFonts w:ascii="Arial" w:hAnsi="Arial" w:eastAsia="Arial"/>
          <w:b w:val="0"/>
          <w:i w:val="0"/>
          <w:sz w:val="22"/>
          <w:u w:val="none"/>
        </w:rPr>
        <w:t>Agitate: the three cost examples in quick succession — tradie, family, parent. Each one is a sentence. Don't elaborate, just let them stack.</w:t>
      </w:r>
    </w:p>
    <w:p>
      <w:r>
        <w:rPr>
          <w:rFonts w:ascii="Arial" w:hAnsi="Arial" w:eastAsia="Arial"/>
          <w:b w:val="0"/>
          <w:i w:val="0"/>
          <w:sz w:val="22"/>
          <w:u w:val="none"/>
        </w:rPr>
        <w:t>Follow Me Power: slow down. "The grid is the wire, citEther is the settlement" is the applause line. Pause after it.</w:t>
      </w:r>
    </w:p>
    <w:p>
      <w:r>
        <w:rPr>
          <w:rFonts w:ascii="Arial" w:hAnsi="Arial" w:eastAsia="Arial"/>
          <w:b w:val="0"/>
          <w:i w:val="0"/>
          <w:sz w:val="22"/>
          <w:u w:val="none"/>
        </w:rPr>
        <w:t>Examples: warm. "You power her flat from your roof" is the emotional peak. Let it breathe.</w:t>
      </w:r>
    </w:p>
    <w:p>
      <w:r>
        <w:rPr>
          <w:rFonts w:ascii="Arial" w:hAnsi="Arial" w:eastAsia="Arial"/>
          <w:b w:val="0"/>
          <w:i w:val="0"/>
          <w:sz w:val="22"/>
          <w:u w:val="none"/>
        </w:rPr>
        <w:t>Six destinations: rapid fire — use, share, donate, sell. Then land the FiT irrelevance punchline: "You always have a better option."</w:t>
      </w:r>
    </w:p>
    <w:p>
      <w:r>
        <w:rPr>
          <w:rFonts w:ascii="Arial" w:hAnsi="Arial" w:eastAsia="Arial"/>
          <w:b w:val="0"/>
          <w:i w:val="0"/>
          <w:sz w:val="22"/>
          <w:u w:val="none"/>
        </w:rPr>
        <w:t>Auto-Arb and community: faster — these are the infrastructure beats. Expert judges will clock them, but they're not the headline.</w:t>
      </w:r>
    </w:p>
    <w:p>
      <w:r>
        <w:rPr>
          <w:rFonts w:ascii="Arial" w:hAnsi="Arial" w:eastAsia="Arial"/>
          <w:b w:val="0"/>
          <w:i w:val="0"/>
          <w:sz w:val="22"/>
          <w:u w:val="none"/>
        </w:rPr>
        <w:t>Business model: direct, honest. Acknowledging network charges builds credibility with expert judges who know the grid isn't free.</w:t>
      </w:r>
    </w:p>
    <w:p>
      <w:r>
        <w:rPr>
          <w:rFonts w:ascii="Arial" w:hAnsi="Arial" w:eastAsia="Arial"/>
          <w:b w:val="0"/>
          <w:i w:val="0"/>
          <w:sz w:val="22"/>
          <w:u w:val="none"/>
        </w:rPr>
        <w:t>CTA: direct, specific, confident.</w:t>
      </w:r>
    </w:p>
    <w:p>
      <w:pPr>
        <w:pStyle w:val="Heading3"/>
      </w:pPr>
      <w:r>
        <w:t>Competitive Positioning (for expert judges)</w:t>
      </w:r>
    </w:p>
    <w:p>
      <w:r>
        <w:rPr>
          <w:rFonts w:ascii="Arial" w:hAnsi="Arial" w:eastAsia="Arial"/>
          <w:b w:val="0"/>
          <w:i w:val="0"/>
          <w:sz w:val="22"/>
          <w:u w:val="none"/>
        </w:rPr>
        <w:t>Every player they know optimises at the meter: AGL/Origin VPPs (home battery dispatch), wholesale pass-through retailers (home meter price exposure), Power Ledger/Enosi (peer-to-peer on the same feeder), ShineHub/Reposit (home energy management). None of them do location-independent settlement. citEther is the only platform proposing that a consumer's energy identity travels with them. This is genuine whitespace. Name the whitespace — don't name the competitors.</w:t>
      </w:r>
    </w:p>
    <w:p>
      <w:pPr>
        <w:pStyle w:val="Heading3"/>
      </w:pPr>
      <w:r>
        <w:t>What to Avoid</w:t>
      </w:r>
    </w:p>
    <w:p>
      <w:r>
        <w:rPr>
          <w:rFonts w:ascii="Arial" w:hAnsi="Arial" w:eastAsia="Arial"/>
          <w:b w:val="0"/>
          <w:i w:val="0"/>
          <w:sz w:val="22"/>
          <w:u w:val="none"/>
        </w:rPr>
        <w:t>Spending too long on Auto-Arb or community — they support Follow Me Power, they're not the headline. Technical jargon about settlement mechanisms — "the grid is the wire, citEther is the settlement" is all you need. Explaining how the NEM works — expert judges know. Prototype apologies — show what you built with confidence. Naming any specific retailer or competitor — describe what they do, don't name them.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