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F11" w:rsidRPr="001F1211" w:rsidRDefault="001F1211" w:rsidP="001F1211">
      <w:pPr>
        <w:rPr>
          <w:b/>
          <w:i/>
        </w:rPr>
      </w:pPr>
      <w:bookmarkStart w:id="0" w:name="_GoBack"/>
      <w:bookmarkEnd w:id="0"/>
      <w:r w:rsidRPr="001F1211">
        <w:rPr>
          <w:b/>
          <w:i/>
        </w:rPr>
        <w:t xml:space="preserve">TOMADO DE: </w:t>
      </w:r>
      <w:r w:rsidRPr="001F1211">
        <w:rPr>
          <w:b/>
          <w:i/>
        </w:rPr>
        <w:t>INTRODUCCIÓN A LA CIENCIA DEL SUELO</w:t>
      </w:r>
      <w:r w:rsidRPr="001F1211">
        <w:rPr>
          <w:b/>
          <w:i/>
        </w:rPr>
        <w:t xml:space="preserve">, </w:t>
      </w:r>
      <w:r w:rsidRPr="001F1211">
        <w:rPr>
          <w:b/>
          <w:i/>
        </w:rPr>
        <w:t>MANUAL DE PRÁCTICAS</w:t>
      </w:r>
      <w:r w:rsidRPr="001F1211">
        <w:rPr>
          <w:b/>
          <w:i/>
        </w:rPr>
        <w:t>. UCV-FAGRO. 2014</w:t>
      </w:r>
    </w:p>
    <w:p w:rsidR="001F1211" w:rsidRPr="00C62634" w:rsidRDefault="001F1211" w:rsidP="001F1211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62634">
        <w:rPr>
          <w:rFonts w:ascii="Arial" w:hAnsi="Arial" w:cs="Arial"/>
          <w:b/>
          <w:bCs/>
          <w:sz w:val="20"/>
          <w:szCs w:val="20"/>
        </w:rPr>
        <w:t>ANEXO</w:t>
      </w:r>
    </w:p>
    <w:p w:rsidR="001F1211" w:rsidRPr="00C62634" w:rsidRDefault="001F1211" w:rsidP="001F1211">
      <w:pPr>
        <w:pStyle w:val="Ttulo1"/>
        <w:rPr>
          <w:sz w:val="20"/>
          <w:szCs w:val="20"/>
        </w:rPr>
      </w:pPr>
      <w:bookmarkStart w:id="1" w:name="_Toc273566527"/>
      <w:r w:rsidRPr="00C62634">
        <w:rPr>
          <w:sz w:val="20"/>
          <w:szCs w:val="20"/>
        </w:rPr>
        <w:t>NOMENCLATURA DE HORIZONTES</w:t>
      </w:r>
      <w:bookmarkEnd w:id="1"/>
    </w:p>
    <w:p w:rsidR="001F1211" w:rsidRPr="00C62634" w:rsidRDefault="001F1211" w:rsidP="001F1211">
      <w:pPr>
        <w:pStyle w:val="Ttulo2"/>
        <w:rPr>
          <w:b/>
          <w:bCs/>
          <w:sz w:val="20"/>
          <w:szCs w:val="20"/>
        </w:rPr>
      </w:pPr>
      <w:bookmarkStart w:id="2" w:name="_Toc273566528"/>
      <w:r w:rsidRPr="00C62634">
        <w:rPr>
          <w:b/>
          <w:bCs/>
          <w:sz w:val="20"/>
          <w:szCs w:val="20"/>
        </w:rPr>
        <w:t>REGLAS DE LA NOMENCLATURA</w:t>
      </w:r>
      <w:bookmarkEnd w:id="2"/>
    </w:p>
    <w:p w:rsidR="001F1211" w:rsidRPr="00C62634" w:rsidRDefault="001F1211" w:rsidP="001F1211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C62634">
        <w:rPr>
          <w:rFonts w:ascii="Arial" w:hAnsi="Arial" w:cs="Arial"/>
          <w:sz w:val="20"/>
          <w:szCs w:val="20"/>
        </w:rPr>
        <w:t>Una vez descritos los suelos, se hace necesario asignar una denominación a los horizontes que nos ofrezca información relevante para la interpretación del reporte generado. Para ello se deben seguir las siguientes normas:</w:t>
      </w:r>
    </w:p>
    <w:p w:rsidR="001F1211" w:rsidRPr="00B90F41" w:rsidRDefault="001F1211" w:rsidP="001F1211">
      <w:pPr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C62634">
        <w:rPr>
          <w:rFonts w:ascii="Arial" w:hAnsi="Arial" w:cs="Arial"/>
          <w:sz w:val="20"/>
          <w:szCs w:val="20"/>
        </w:rPr>
        <w:t xml:space="preserve">Los </w:t>
      </w:r>
      <w:r w:rsidRPr="00C62634">
        <w:rPr>
          <w:rFonts w:ascii="Arial" w:hAnsi="Arial" w:cs="Arial"/>
          <w:b/>
          <w:bCs/>
          <w:sz w:val="20"/>
          <w:szCs w:val="20"/>
        </w:rPr>
        <w:t xml:space="preserve">horizontes principales </w:t>
      </w:r>
      <w:r w:rsidRPr="00C62634">
        <w:rPr>
          <w:rFonts w:ascii="Arial" w:hAnsi="Arial" w:cs="Arial"/>
          <w:sz w:val="20"/>
          <w:szCs w:val="20"/>
        </w:rPr>
        <w:t xml:space="preserve">se identifican con letras mayúsculas; p.ej. </w:t>
      </w:r>
      <w:r w:rsidRPr="00C62634">
        <w:rPr>
          <w:rFonts w:ascii="Arial" w:hAnsi="Arial" w:cs="Arial"/>
          <w:i/>
          <w:iCs/>
          <w:sz w:val="20"/>
          <w:szCs w:val="20"/>
        </w:rPr>
        <w:t xml:space="preserve">A, B, C, R </w:t>
      </w:r>
      <w:r w:rsidRPr="00C62634">
        <w:rPr>
          <w:rFonts w:ascii="Arial" w:hAnsi="Arial" w:cs="Arial"/>
          <w:sz w:val="20"/>
          <w:szCs w:val="20"/>
        </w:rPr>
        <w:t>(</w:t>
      </w:r>
      <w:r w:rsidRPr="00B90F41">
        <w:rPr>
          <w:rFonts w:ascii="Arial" w:hAnsi="Arial" w:cs="Arial"/>
          <w:sz w:val="20"/>
          <w:szCs w:val="20"/>
        </w:rPr>
        <w:t>Cuadro 1</w:t>
      </w:r>
      <w:r>
        <w:rPr>
          <w:rFonts w:ascii="Arial" w:hAnsi="Arial" w:cs="Arial"/>
          <w:sz w:val="20"/>
          <w:szCs w:val="20"/>
        </w:rPr>
        <w:t>.1</w:t>
      </w:r>
      <w:r w:rsidRPr="00B90F41">
        <w:rPr>
          <w:rFonts w:ascii="Arial" w:hAnsi="Arial" w:cs="Arial"/>
          <w:sz w:val="20"/>
          <w:szCs w:val="20"/>
        </w:rPr>
        <w:t>).</w:t>
      </w:r>
    </w:p>
    <w:p w:rsidR="001F1211" w:rsidRPr="00983B32" w:rsidRDefault="001F1211" w:rsidP="001F1211">
      <w:pPr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C62634">
        <w:rPr>
          <w:rFonts w:ascii="Arial" w:hAnsi="Arial" w:cs="Arial"/>
          <w:sz w:val="20"/>
          <w:szCs w:val="20"/>
        </w:rPr>
        <w:t xml:space="preserve">Los </w:t>
      </w:r>
      <w:r w:rsidRPr="00C62634">
        <w:rPr>
          <w:rFonts w:ascii="Arial" w:hAnsi="Arial" w:cs="Arial"/>
          <w:b/>
          <w:bCs/>
          <w:sz w:val="20"/>
          <w:szCs w:val="20"/>
        </w:rPr>
        <w:t xml:space="preserve">horizontes de transición </w:t>
      </w:r>
      <w:r w:rsidRPr="00C62634">
        <w:rPr>
          <w:rFonts w:ascii="Arial" w:hAnsi="Arial" w:cs="Arial"/>
          <w:sz w:val="20"/>
          <w:szCs w:val="20"/>
        </w:rPr>
        <w:t xml:space="preserve">se designan por la combinación de las letras de los horizontes </w:t>
      </w:r>
      <w:r w:rsidRPr="00983B32">
        <w:rPr>
          <w:rFonts w:ascii="Arial" w:hAnsi="Arial" w:cs="Arial"/>
          <w:sz w:val="20"/>
          <w:szCs w:val="20"/>
        </w:rPr>
        <w:t xml:space="preserve">afectados, sin índices. Si el horizonte principal es claramente identificable y presenta inclusiones de otro se designan separados por una barra.; p.ej. </w:t>
      </w:r>
      <w:r w:rsidRPr="00983B32">
        <w:rPr>
          <w:rFonts w:ascii="Arial" w:hAnsi="Arial" w:cs="Arial"/>
          <w:i/>
          <w:iCs/>
          <w:sz w:val="20"/>
          <w:szCs w:val="20"/>
        </w:rPr>
        <w:t>AB, BA, A/B, B/A</w:t>
      </w:r>
      <w:r w:rsidRPr="00983B32">
        <w:rPr>
          <w:rFonts w:ascii="Arial" w:hAnsi="Arial" w:cs="Arial"/>
          <w:sz w:val="20"/>
          <w:szCs w:val="20"/>
        </w:rPr>
        <w:t>) (Cuadro 1.1).</w:t>
      </w:r>
    </w:p>
    <w:p w:rsidR="001F1211" w:rsidRPr="00983B32" w:rsidRDefault="001F1211" w:rsidP="001F1211">
      <w:pPr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983B32">
        <w:rPr>
          <w:rFonts w:ascii="Arial" w:hAnsi="Arial" w:cs="Arial"/>
          <w:sz w:val="20"/>
          <w:szCs w:val="20"/>
        </w:rPr>
        <w:t xml:space="preserve">El </w:t>
      </w:r>
      <w:r w:rsidRPr="00983B32">
        <w:rPr>
          <w:rFonts w:ascii="Arial" w:hAnsi="Arial" w:cs="Arial"/>
          <w:b/>
          <w:bCs/>
          <w:sz w:val="20"/>
          <w:szCs w:val="20"/>
        </w:rPr>
        <w:t xml:space="preserve">proceso principal </w:t>
      </w:r>
      <w:r w:rsidRPr="00983B32">
        <w:rPr>
          <w:rFonts w:ascii="Arial" w:hAnsi="Arial" w:cs="Arial"/>
          <w:sz w:val="20"/>
          <w:szCs w:val="20"/>
        </w:rPr>
        <w:t xml:space="preserve">que ha permitido la formación del horizonte se identifica con sufijos en letras minúsculas; p.ej. </w:t>
      </w:r>
      <w:proofErr w:type="spellStart"/>
      <w:r w:rsidRPr="00983B32">
        <w:rPr>
          <w:rFonts w:ascii="Arial" w:hAnsi="Arial" w:cs="Arial"/>
          <w:i/>
          <w:iCs/>
          <w:sz w:val="20"/>
          <w:szCs w:val="20"/>
        </w:rPr>
        <w:t>Oa</w:t>
      </w:r>
      <w:proofErr w:type="spellEnd"/>
      <w:r w:rsidRPr="00983B32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983B32">
        <w:rPr>
          <w:rFonts w:ascii="Arial" w:hAnsi="Arial" w:cs="Arial"/>
          <w:i/>
          <w:iCs/>
          <w:sz w:val="20"/>
          <w:szCs w:val="20"/>
        </w:rPr>
        <w:t>Bt</w:t>
      </w:r>
      <w:proofErr w:type="spellEnd"/>
      <w:r w:rsidRPr="00983B32">
        <w:rPr>
          <w:rFonts w:ascii="Arial" w:hAnsi="Arial" w:cs="Arial"/>
          <w:i/>
          <w:iCs/>
          <w:sz w:val="20"/>
          <w:szCs w:val="20"/>
        </w:rPr>
        <w:t xml:space="preserve">, Cg </w:t>
      </w:r>
      <w:r w:rsidRPr="00983B32">
        <w:rPr>
          <w:rFonts w:ascii="Arial" w:hAnsi="Arial" w:cs="Arial"/>
          <w:sz w:val="20"/>
          <w:szCs w:val="20"/>
        </w:rPr>
        <w:t>(Cuadro 1.2).</w:t>
      </w:r>
    </w:p>
    <w:p w:rsidR="001F1211" w:rsidRPr="00C62634" w:rsidRDefault="001F1211" w:rsidP="001F1211">
      <w:pPr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983B32">
        <w:rPr>
          <w:rFonts w:ascii="Arial" w:hAnsi="Arial" w:cs="Arial"/>
          <w:sz w:val="20"/>
          <w:szCs w:val="20"/>
        </w:rPr>
        <w:t xml:space="preserve">Las </w:t>
      </w:r>
      <w:r w:rsidRPr="00983B32">
        <w:rPr>
          <w:rFonts w:ascii="Arial" w:hAnsi="Arial" w:cs="Arial"/>
          <w:b/>
          <w:bCs/>
          <w:sz w:val="20"/>
          <w:szCs w:val="20"/>
        </w:rPr>
        <w:t xml:space="preserve">discontinuidades litológicas </w:t>
      </w:r>
      <w:r w:rsidRPr="00983B32">
        <w:rPr>
          <w:rFonts w:ascii="Arial" w:hAnsi="Arial" w:cs="Arial"/>
          <w:sz w:val="20"/>
          <w:szCs w:val="20"/>
        </w:rPr>
        <w:t>se designan por prefijos numéricos secuenciales. Por convención el 1 se</w:t>
      </w:r>
      <w:r w:rsidRPr="00C62634">
        <w:rPr>
          <w:rFonts w:ascii="Arial" w:hAnsi="Arial" w:cs="Arial"/>
          <w:sz w:val="20"/>
          <w:szCs w:val="20"/>
        </w:rPr>
        <w:t xml:space="preserve"> considera pero no se muestra; p.ej. </w:t>
      </w:r>
      <w:r w:rsidRPr="00C62634">
        <w:rPr>
          <w:rFonts w:ascii="Arial" w:hAnsi="Arial" w:cs="Arial"/>
          <w:i/>
          <w:iCs/>
          <w:sz w:val="20"/>
          <w:szCs w:val="20"/>
        </w:rPr>
        <w:t>A, E, Bt</w:t>
      </w:r>
      <w:r w:rsidRPr="00C62634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C62634">
        <w:rPr>
          <w:rFonts w:ascii="Arial" w:hAnsi="Arial" w:cs="Arial"/>
          <w:i/>
          <w:iCs/>
          <w:sz w:val="20"/>
          <w:szCs w:val="20"/>
        </w:rPr>
        <w:t xml:space="preserve">, </w:t>
      </w:r>
      <w:r w:rsidRPr="00C62634">
        <w:rPr>
          <w:rFonts w:ascii="Arial" w:hAnsi="Arial" w:cs="Arial"/>
          <w:b/>
          <w:bCs/>
          <w:i/>
          <w:iCs/>
          <w:sz w:val="20"/>
          <w:szCs w:val="20"/>
        </w:rPr>
        <w:t>2</w:t>
      </w:r>
      <w:r w:rsidRPr="00C62634">
        <w:rPr>
          <w:rFonts w:ascii="Arial" w:hAnsi="Arial" w:cs="Arial"/>
          <w:i/>
          <w:iCs/>
          <w:sz w:val="20"/>
          <w:szCs w:val="20"/>
        </w:rPr>
        <w:t>Bt</w:t>
      </w:r>
      <w:r w:rsidRPr="00C62634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C62634">
        <w:rPr>
          <w:rFonts w:ascii="Arial" w:hAnsi="Arial" w:cs="Arial"/>
          <w:i/>
          <w:iCs/>
          <w:sz w:val="20"/>
          <w:szCs w:val="20"/>
        </w:rPr>
        <w:t xml:space="preserve">, </w:t>
      </w:r>
      <w:r w:rsidRPr="00C62634">
        <w:rPr>
          <w:rFonts w:ascii="Arial" w:hAnsi="Arial" w:cs="Arial"/>
          <w:b/>
          <w:bCs/>
          <w:i/>
          <w:iCs/>
          <w:sz w:val="20"/>
          <w:szCs w:val="20"/>
        </w:rPr>
        <w:t>2</w:t>
      </w:r>
      <w:r w:rsidRPr="00C62634">
        <w:rPr>
          <w:rFonts w:ascii="Arial" w:hAnsi="Arial" w:cs="Arial"/>
          <w:i/>
          <w:iCs/>
          <w:sz w:val="20"/>
          <w:szCs w:val="20"/>
        </w:rPr>
        <w:t xml:space="preserve">BC, </w:t>
      </w:r>
      <w:r w:rsidRPr="00C62634">
        <w:rPr>
          <w:rFonts w:ascii="Arial" w:hAnsi="Arial" w:cs="Arial"/>
          <w:b/>
          <w:bCs/>
          <w:i/>
          <w:iCs/>
          <w:sz w:val="20"/>
          <w:szCs w:val="20"/>
        </w:rPr>
        <w:t>3</w:t>
      </w:r>
      <w:r w:rsidRPr="00C62634">
        <w:rPr>
          <w:rFonts w:ascii="Arial" w:hAnsi="Arial" w:cs="Arial"/>
          <w:i/>
          <w:iCs/>
          <w:sz w:val="20"/>
          <w:szCs w:val="20"/>
        </w:rPr>
        <w:t>C</w:t>
      </w:r>
      <w:r w:rsidRPr="00C62634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C62634">
        <w:rPr>
          <w:rFonts w:ascii="Arial" w:hAnsi="Arial" w:cs="Arial"/>
          <w:i/>
          <w:iCs/>
          <w:sz w:val="20"/>
          <w:szCs w:val="20"/>
        </w:rPr>
        <w:t xml:space="preserve">, </w:t>
      </w:r>
      <w:r w:rsidRPr="00C62634">
        <w:rPr>
          <w:rFonts w:ascii="Arial" w:hAnsi="Arial" w:cs="Arial"/>
          <w:b/>
          <w:bCs/>
          <w:i/>
          <w:iCs/>
          <w:sz w:val="20"/>
          <w:szCs w:val="20"/>
        </w:rPr>
        <w:t>3</w:t>
      </w:r>
      <w:r w:rsidRPr="00C62634">
        <w:rPr>
          <w:rFonts w:ascii="Arial" w:hAnsi="Arial" w:cs="Arial"/>
          <w:i/>
          <w:iCs/>
          <w:sz w:val="20"/>
          <w:szCs w:val="20"/>
        </w:rPr>
        <w:t>C</w:t>
      </w:r>
      <w:r w:rsidRPr="00C62634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C62634">
        <w:rPr>
          <w:rFonts w:ascii="Arial" w:hAnsi="Arial" w:cs="Arial"/>
          <w:sz w:val="20"/>
          <w:szCs w:val="20"/>
        </w:rPr>
        <w:t>.</w:t>
      </w:r>
    </w:p>
    <w:p w:rsidR="001F1211" w:rsidRPr="00C62634" w:rsidRDefault="001F1211" w:rsidP="001F1211">
      <w:pPr>
        <w:numPr>
          <w:ilvl w:val="0"/>
          <w:numId w:val="1"/>
        </w:numPr>
        <w:spacing w:after="12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C62634">
        <w:rPr>
          <w:rFonts w:ascii="Arial" w:hAnsi="Arial" w:cs="Arial"/>
          <w:sz w:val="20"/>
          <w:szCs w:val="20"/>
        </w:rPr>
        <w:t xml:space="preserve">La </w:t>
      </w:r>
      <w:r w:rsidRPr="00C62634">
        <w:rPr>
          <w:rFonts w:ascii="Arial" w:hAnsi="Arial" w:cs="Arial"/>
          <w:b/>
          <w:bCs/>
          <w:sz w:val="20"/>
          <w:szCs w:val="20"/>
        </w:rPr>
        <w:t>secuencia de subdivisión</w:t>
      </w:r>
      <w:r w:rsidRPr="00C62634">
        <w:rPr>
          <w:rFonts w:ascii="Arial" w:hAnsi="Arial" w:cs="Arial"/>
          <w:sz w:val="20"/>
          <w:szCs w:val="20"/>
        </w:rPr>
        <w:t xml:space="preserve"> de un horizonte principal se designa por medio de sufijos numéricos secuenciales; p.ej. </w:t>
      </w:r>
      <w:r w:rsidRPr="00C62634">
        <w:rPr>
          <w:rFonts w:ascii="Arial" w:hAnsi="Arial" w:cs="Arial"/>
          <w:i/>
          <w:iCs/>
          <w:sz w:val="20"/>
          <w:szCs w:val="20"/>
        </w:rPr>
        <w:t>A</w:t>
      </w:r>
      <w:r w:rsidRPr="00C62634">
        <w:rPr>
          <w:rFonts w:ascii="Arial" w:hAnsi="Arial" w:cs="Arial"/>
          <w:b/>
          <w:bCs/>
          <w:i/>
          <w:iCs/>
          <w:sz w:val="20"/>
          <w:szCs w:val="20"/>
        </w:rPr>
        <w:t>1</w:t>
      </w:r>
      <w:r w:rsidRPr="00C62634">
        <w:rPr>
          <w:rFonts w:ascii="Arial" w:hAnsi="Arial" w:cs="Arial"/>
          <w:i/>
          <w:iCs/>
          <w:sz w:val="20"/>
          <w:szCs w:val="20"/>
        </w:rPr>
        <w:t>, A</w:t>
      </w:r>
      <w:r w:rsidRPr="00C62634">
        <w:rPr>
          <w:rFonts w:ascii="Arial" w:hAnsi="Arial" w:cs="Arial"/>
          <w:b/>
          <w:bCs/>
          <w:i/>
          <w:iCs/>
          <w:sz w:val="20"/>
          <w:szCs w:val="20"/>
        </w:rPr>
        <w:t>2</w:t>
      </w:r>
      <w:r w:rsidRPr="00C62634">
        <w:rPr>
          <w:rFonts w:ascii="Arial" w:hAnsi="Arial" w:cs="Arial"/>
          <w:i/>
          <w:iCs/>
          <w:sz w:val="20"/>
          <w:szCs w:val="20"/>
        </w:rPr>
        <w:t>, E, Bt</w:t>
      </w:r>
      <w:r w:rsidRPr="00C62634">
        <w:rPr>
          <w:rFonts w:ascii="Arial" w:hAnsi="Arial" w:cs="Arial"/>
          <w:b/>
          <w:bCs/>
          <w:i/>
          <w:iCs/>
          <w:sz w:val="20"/>
          <w:szCs w:val="20"/>
        </w:rPr>
        <w:t>1</w:t>
      </w:r>
      <w:r w:rsidRPr="00C62634">
        <w:rPr>
          <w:rFonts w:ascii="Arial" w:hAnsi="Arial" w:cs="Arial"/>
          <w:i/>
          <w:iCs/>
          <w:sz w:val="20"/>
          <w:szCs w:val="20"/>
        </w:rPr>
        <w:t>, Bt</w:t>
      </w:r>
      <w:r w:rsidRPr="00C62634">
        <w:rPr>
          <w:rFonts w:ascii="Arial" w:hAnsi="Arial" w:cs="Arial"/>
          <w:b/>
          <w:bCs/>
          <w:i/>
          <w:iCs/>
          <w:sz w:val="20"/>
          <w:szCs w:val="20"/>
        </w:rPr>
        <w:t>2</w:t>
      </w:r>
      <w:r w:rsidRPr="00C62634">
        <w:rPr>
          <w:rFonts w:ascii="Arial" w:hAnsi="Arial" w:cs="Arial"/>
          <w:i/>
          <w:iCs/>
          <w:sz w:val="20"/>
          <w:szCs w:val="20"/>
        </w:rPr>
        <w:t>, Bt</w:t>
      </w:r>
      <w:r w:rsidRPr="00C62634">
        <w:rPr>
          <w:rFonts w:ascii="Arial" w:hAnsi="Arial" w:cs="Arial"/>
          <w:b/>
          <w:bCs/>
          <w:i/>
          <w:iCs/>
          <w:sz w:val="20"/>
          <w:szCs w:val="20"/>
        </w:rPr>
        <w:t>3</w:t>
      </w:r>
      <w:r w:rsidRPr="00C62634">
        <w:rPr>
          <w:rFonts w:ascii="Arial" w:hAnsi="Arial" w:cs="Arial"/>
          <w:i/>
          <w:iCs/>
          <w:sz w:val="20"/>
          <w:szCs w:val="20"/>
        </w:rPr>
        <w:t>, Bs</w:t>
      </w:r>
      <w:r w:rsidRPr="00C62634">
        <w:rPr>
          <w:rFonts w:ascii="Arial" w:hAnsi="Arial" w:cs="Arial"/>
          <w:b/>
          <w:bCs/>
          <w:i/>
          <w:iCs/>
          <w:sz w:val="20"/>
          <w:szCs w:val="20"/>
        </w:rPr>
        <w:t>1</w:t>
      </w:r>
      <w:r w:rsidRPr="00C62634">
        <w:rPr>
          <w:rFonts w:ascii="Arial" w:hAnsi="Arial" w:cs="Arial"/>
          <w:i/>
          <w:iCs/>
          <w:sz w:val="20"/>
          <w:szCs w:val="20"/>
        </w:rPr>
        <w:t>, Bs</w:t>
      </w:r>
      <w:r w:rsidRPr="00C62634">
        <w:rPr>
          <w:rFonts w:ascii="Arial" w:hAnsi="Arial" w:cs="Arial"/>
          <w:b/>
          <w:bCs/>
          <w:i/>
          <w:iCs/>
          <w:sz w:val="20"/>
          <w:szCs w:val="20"/>
        </w:rPr>
        <w:t>2</w:t>
      </w:r>
      <w:r w:rsidRPr="00C62634">
        <w:rPr>
          <w:rFonts w:ascii="Arial" w:hAnsi="Arial" w:cs="Arial"/>
          <w:i/>
          <w:iCs/>
          <w:sz w:val="20"/>
          <w:szCs w:val="20"/>
        </w:rPr>
        <w:t>.</w:t>
      </w:r>
    </w:p>
    <w:p w:rsidR="001F1211" w:rsidRPr="000B2C9C" w:rsidRDefault="001F1211" w:rsidP="001F1211">
      <w:pPr>
        <w:spacing w:after="120" w:line="240" w:lineRule="auto"/>
        <w:jc w:val="both"/>
        <w:rPr>
          <w:rFonts w:ascii="Arial" w:hAnsi="Arial" w:cs="Arial"/>
          <w:i/>
          <w:iCs/>
          <w:sz w:val="10"/>
          <w:szCs w:val="20"/>
        </w:rPr>
      </w:pPr>
    </w:p>
    <w:tbl>
      <w:tblPr>
        <w:tblW w:w="0" w:type="auto"/>
        <w:jc w:val="center"/>
        <w:tblBorders>
          <w:top w:val="single" w:sz="4" w:space="0" w:color="CCCC99"/>
          <w:left w:val="single" w:sz="4" w:space="0" w:color="CCCC99"/>
          <w:bottom w:val="single" w:sz="4" w:space="0" w:color="CCCC99"/>
          <w:right w:val="single" w:sz="4" w:space="0" w:color="CCCC99"/>
          <w:insideH w:val="single" w:sz="4" w:space="0" w:color="CCCC99"/>
          <w:insideV w:val="single" w:sz="4" w:space="0" w:color="CCCC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8"/>
        <w:gridCol w:w="8904"/>
      </w:tblGrid>
      <w:tr w:rsidR="001F1211" w:rsidRPr="00C62634" w:rsidTr="004F6BA7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before="120" w:after="120"/>
              <w:rPr>
                <w:sz w:val="20"/>
                <w:szCs w:val="20"/>
              </w:rPr>
            </w:pPr>
            <w:r w:rsidRPr="00C62634">
              <w:rPr>
                <w:sz w:val="20"/>
                <w:szCs w:val="20"/>
              </w:rPr>
              <w:t>Cuadro 1.</w:t>
            </w:r>
            <w:r>
              <w:rPr>
                <w:sz w:val="20"/>
                <w:szCs w:val="20"/>
              </w:rPr>
              <w:t>1.</w:t>
            </w:r>
            <w:r w:rsidRPr="00C62634">
              <w:rPr>
                <w:sz w:val="20"/>
                <w:szCs w:val="20"/>
              </w:rPr>
              <w:t xml:space="preserve"> </w:t>
            </w:r>
            <w:r w:rsidRPr="00B90F41">
              <w:rPr>
                <w:b w:val="0"/>
                <w:bCs w:val="0"/>
                <w:sz w:val="20"/>
                <w:szCs w:val="20"/>
              </w:rPr>
              <w:t>Horizontes, transiciones y combinaciones comunes.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before="120" w:after="120"/>
              <w:rPr>
                <w:sz w:val="20"/>
                <w:szCs w:val="20"/>
              </w:rPr>
            </w:pPr>
            <w:r w:rsidRPr="00C62634">
              <w:rPr>
                <w:sz w:val="20"/>
                <w:szCs w:val="20"/>
              </w:rPr>
              <w:t>HORIZONTE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before="120" w:after="120"/>
              <w:rPr>
                <w:sz w:val="20"/>
                <w:szCs w:val="20"/>
              </w:rPr>
            </w:pPr>
            <w:r w:rsidRPr="00C62634">
              <w:rPr>
                <w:sz w:val="20"/>
                <w:szCs w:val="20"/>
              </w:rPr>
              <w:t>Criterio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before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before="120" w:after="120"/>
              <w:jc w:val="both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 xml:space="preserve">Horizonte orgánico dominado por acumulación de restos vegetales, animales o humus en la parte superior del suelo y donde la fracción mineral del suelo representa un pequeño porcentaje (&lt;5% en peso). Excluye horizontes </w:t>
            </w:r>
            <w:proofErr w:type="spellStart"/>
            <w:r w:rsidRPr="00C62634">
              <w:rPr>
                <w:b w:val="0"/>
                <w:bCs w:val="0"/>
                <w:sz w:val="20"/>
                <w:szCs w:val="20"/>
              </w:rPr>
              <w:t>iluviales</w:t>
            </w:r>
            <w:proofErr w:type="spellEnd"/>
            <w:r w:rsidRPr="00C62634">
              <w:rPr>
                <w:b w:val="0"/>
                <w:bCs w:val="0"/>
                <w:sz w:val="20"/>
                <w:szCs w:val="20"/>
              </w:rPr>
              <w:t xml:space="preserve"> u horizontes enterrados. Generalmente son de color más oscuro que los horizontes subyacentes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Horizonte mineral formado en superficie o debajo de un horizonte O,  con colores oscuros por la acumulación de materia orgánica; o afectado por cultivo y pastoreo.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E (eluvial)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 xml:space="preserve">Horizonte mineral empobrecido por </w:t>
            </w:r>
            <w:proofErr w:type="spellStart"/>
            <w:r w:rsidRPr="00C62634">
              <w:rPr>
                <w:b w:val="0"/>
                <w:bCs w:val="0"/>
                <w:sz w:val="20"/>
                <w:szCs w:val="20"/>
              </w:rPr>
              <w:t>eluviación</w:t>
            </w:r>
            <w:proofErr w:type="spellEnd"/>
            <w:r w:rsidRPr="00C62634">
              <w:rPr>
                <w:b w:val="0"/>
                <w:bCs w:val="0"/>
                <w:sz w:val="20"/>
                <w:szCs w:val="20"/>
              </w:rPr>
              <w:t xml:space="preserve"> de arcilla, hierro, aluminio y materia orgánica por lo cual presenta generalmente colores claros. Presenta un enriquecimiento relativo de limo y arena. Se ubica debajo de un O </w:t>
            </w:r>
            <w:proofErr w:type="spellStart"/>
            <w:r w:rsidRPr="00C62634">
              <w:rPr>
                <w:b w:val="0"/>
                <w:bCs w:val="0"/>
                <w:sz w:val="20"/>
                <w:szCs w:val="20"/>
              </w:rPr>
              <w:t>o</w:t>
            </w:r>
            <w:proofErr w:type="spellEnd"/>
            <w:r w:rsidRPr="00C62634">
              <w:rPr>
                <w:b w:val="0"/>
                <w:bCs w:val="0"/>
                <w:sz w:val="20"/>
                <w:szCs w:val="20"/>
              </w:rPr>
              <w:t xml:space="preserve"> un A y encima de un B 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 xml:space="preserve">Horizonte mineral formado en el interior del suelo y en el que la estructura de la roca ha si total o parcialmente destruida, a la vez que muestra evidencias de acumulación de arcillas, hierro, aluminio, sílice, humus, carbonato de calcio o sesquióxidos. 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 xml:space="preserve">Horizonte mineral poco afectado por procesos </w:t>
            </w:r>
            <w:proofErr w:type="spellStart"/>
            <w:r w:rsidRPr="00C62634">
              <w:rPr>
                <w:b w:val="0"/>
                <w:bCs w:val="0"/>
                <w:sz w:val="20"/>
                <w:szCs w:val="20"/>
              </w:rPr>
              <w:t>edafogénicos</w:t>
            </w:r>
            <w:proofErr w:type="spellEnd"/>
            <w:r w:rsidRPr="00C62634">
              <w:rPr>
                <w:b w:val="0"/>
                <w:bCs w:val="0"/>
                <w:sz w:val="20"/>
                <w:szCs w:val="20"/>
              </w:rPr>
              <w:t xml:space="preserve">, excepto por meteorización o </w:t>
            </w:r>
            <w:proofErr w:type="spellStart"/>
            <w:r w:rsidRPr="00C62634">
              <w:rPr>
                <w:b w:val="0"/>
                <w:bCs w:val="0"/>
                <w:sz w:val="20"/>
                <w:szCs w:val="20"/>
              </w:rPr>
              <w:t>hidromorfismo</w:t>
            </w:r>
            <w:proofErr w:type="spellEnd"/>
            <w:r w:rsidRPr="00C62634">
              <w:rPr>
                <w:b w:val="0"/>
                <w:bCs w:val="0"/>
                <w:sz w:val="20"/>
                <w:szCs w:val="20"/>
              </w:rPr>
              <w:t xml:space="preserve">. Está compuesto principalmente por </w:t>
            </w:r>
            <w:proofErr w:type="spellStart"/>
            <w:r w:rsidRPr="00C62634">
              <w:rPr>
                <w:b w:val="0"/>
                <w:bCs w:val="0"/>
                <w:sz w:val="20"/>
                <w:szCs w:val="20"/>
              </w:rPr>
              <w:t>saprolita</w:t>
            </w:r>
            <w:proofErr w:type="spellEnd"/>
            <w:r w:rsidRPr="00C62634">
              <w:rPr>
                <w:b w:val="0"/>
                <w:bCs w:val="0"/>
                <w:sz w:val="20"/>
                <w:szCs w:val="20"/>
              </w:rPr>
              <w:t xml:space="preserve"> o materiales con características cercanas a la del material parental. 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R (roca)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Roca consolidada subyacente, demasiado dura como para romperla con la mano.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 xml:space="preserve">Sedimentos depositados en cuerpos de agua (sub-acuoso) compuesto de materiales orgánicos e inorgánicos, también conocidos como material </w:t>
            </w:r>
            <w:proofErr w:type="spellStart"/>
            <w:r w:rsidRPr="00C62634">
              <w:rPr>
                <w:b w:val="0"/>
                <w:bCs w:val="0"/>
                <w:sz w:val="20"/>
                <w:szCs w:val="20"/>
              </w:rPr>
              <w:t>límnico</w:t>
            </w:r>
            <w:proofErr w:type="spellEnd"/>
            <w:r w:rsidRPr="00C62634">
              <w:rPr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Capa de restos de actividad humana que limita el crecimiento de las raíces.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Una capa de agua líquida dentro del suelo</w:t>
            </w:r>
          </w:p>
        </w:tc>
      </w:tr>
    </w:tbl>
    <w:p w:rsidR="001F1211" w:rsidRPr="00C62634" w:rsidRDefault="001F1211" w:rsidP="001F1211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CCCC99"/>
          <w:left w:val="single" w:sz="4" w:space="0" w:color="CCCC99"/>
          <w:bottom w:val="single" w:sz="4" w:space="0" w:color="CCCC99"/>
          <w:right w:val="single" w:sz="4" w:space="0" w:color="CCCC99"/>
          <w:insideH w:val="single" w:sz="4" w:space="0" w:color="CCCC99"/>
          <w:insideV w:val="single" w:sz="4" w:space="0" w:color="CCCC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9"/>
        <w:gridCol w:w="8563"/>
      </w:tblGrid>
      <w:tr w:rsidR="001F1211" w:rsidRPr="00C62634" w:rsidTr="004F6BA7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before="120" w:after="120"/>
              <w:rPr>
                <w:sz w:val="20"/>
                <w:szCs w:val="20"/>
              </w:rPr>
            </w:pPr>
            <w:r w:rsidRPr="00C62634">
              <w:rPr>
                <w:sz w:val="20"/>
                <w:szCs w:val="20"/>
              </w:rPr>
              <w:lastRenderedPageBreak/>
              <w:t>Cuadro 1.</w:t>
            </w:r>
            <w:r>
              <w:rPr>
                <w:sz w:val="20"/>
                <w:szCs w:val="20"/>
              </w:rPr>
              <w:t>1.</w:t>
            </w:r>
            <w:r w:rsidRPr="00C62634">
              <w:rPr>
                <w:sz w:val="20"/>
                <w:szCs w:val="20"/>
              </w:rPr>
              <w:t xml:space="preserve"> </w:t>
            </w:r>
            <w:r w:rsidRPr="00B90F41">
              <w:rPr>
                <w:b w:val="0"/>
                <w:bCs w:val="0"/>
                <w:sz w:val="20"/>
                <w:szCs w:val="20"/>
              </w:rPr>
              <w:t>Principales horizontes, transiciones y combinaciones comunes (cont.)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before="120" w:after="120"/>
              <w:rPr>
                <w:sz w:val="20"/>
                <w:szCs w:val="20"/>
              </w:rPr>
            </w:pPr>
            <w:r w:rsidRPr="00C62634">
              <w:rPr>
                <w:sz w:val="20"/>
                <w:szCs w:val="20"/>
              </w:rPr>
              <w:t>HORIZONTE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before="120" w:after="120"/>
              <w:rPr>
                <w:sz w:val="20"/>
                <w:szCs w:val="20"/>
              </w:rPr>
            </w:pPr>
            <w:r w:rsidRPr="00C62634">
              <w:rPr>
                <w:sz w:val="20"/>
                <w:szCs w:val="20"/>
              </w:rPr>
              <w:t>Criterio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before="120"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AB (o AE)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before="120" w:after="120"/>
              <w:jc w:val="left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 xml:space="preserve">Características dominantes de un horizonte A pero con algunas características de un B </w:t>
            </w:r>
            <w:proofErr w:type="gramStart"/>
            <w:r w:rsidRPr="00C62634">
              <w:rPr>
                <w:b w:val="0"/>
                <w:bCs w:val="0"/>
                <w:sz w:val="20"/>
                <w:szCs w:val="20"/>
              </w:rPr>
              <w:t>( o</w:t>
            </w:r>
            <w:proofErr w:type="gramEnd"/>
            <w:r w:rsidRPr="00C62634">
              <w:rPr>
                <w:b w:val="0"/>
                <w:bCs w:val="0"/>
                <w:sz w:val="20"/>
                <w:szCs w:val="20"/>
              </w:rPr>
              <w:t xml:space="preserve"> E ).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A/B (o A/E o A/C)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left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Inclusiones discretas entre mezcladas de A y B (o E o C) dentro de un horizonte dominante A.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left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Características dominantes de un horizonte A pero con algunas  características de un horizonte C.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EA (o EB)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left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Características dominantes de un horizonte E pero con algunas  características de un horizonte A (o B).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E/A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left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Inclusiones discretas entre mezcladas de E y A dentro de un horizonte dominante E</w:t>
            </w:r>
            <w:proofErr w:type="gramStart"/>
            <w:r w:rsidRPr="00C62634">
              <w:rPr>
                <w:b w:val="0"/>
                <w:bCs w:val="0"/>
                <w:sz w:val="20"/>
                <w:szCs w:val="20"/>
              </w:rPr>
              <w:t>..</w:t>
            </w:r>
            <w:proofErr w:type="gramEnd"/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 xml:space="preserve">E y </w:t>
            </w:r>
            <w:proofErr w:type="spellStart"/>
            <w:r w:rsidRPr="00C62634">
              <w:rPr>
                <w:b w:val="0"/>
                <w:bCs w:val="0"/>
                <w:sz w:val="20"/>
                <w:szCs w:val="20"/>
              </w:rPr>
              <w:t>Bt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left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Lamelas delgadas (</w:t>
            </w:r>
            <w:proofErr w:type="spellStart"/>
            <w:r w:rsidRPr="00C62634">
              <w:rPr>
                <w:b w:val="0"/>
                <w:bCs w:val="0"/>
                <w:sz w:val="20"/>
                <w:szCs w:val="20"/>
              </w:rPr>
              <w:t>Bt</w:t>
            </w:r>
            <w:proofErr w:type="spellEnd"/>
            <w:r w:rsidRPr="00C62634">
              <w:rPr>
                <w:b w:val="0"/>
                <w:bCs w:val="0"/>
                <w:sz w:val="20"/>
                <w:szCs w:val="20"/>
              </w:rPr>
              <w:t xml:space="preserve">) en un horizonte E. 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BA (o BE)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left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Características dominantes de un horizonte B pero con algunas características de un A (o E).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B/A (o B/E)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left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Inclusiones discretas entremezcladas de B y A (o E) dentro de un horizonte dominantemente B.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left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Características dominantes de un horizonte B pero con algunas características de un C.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B/C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left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Inclusiones discretas entremezcladas de B y C dentro de un horizonte dominantemente B.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CB (o 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left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Características dominantes de un horizonte C pero con algunas características de un B (o A).</w:t>
            </w:r>
          </w:p>
        </w:tc>
      </w:tr>
      <w:tr w:rsidR="001F1211" w:rsidRPr="00C62634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1F1211" w:rsidRPr="00C62634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C/B (o C/A)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1F1211" w:rsidRPr="00C62634" w:rsidRDefault="001F1211" w:rsidP="004F6BA7">
            <w:pPr>
              <w:pStyle w:val="Textoindependiente"/>
              <w:spacing w:after="120"/>
              <w:jc w:val="left"/>
              <w:rPr>
                <w:b w:val="0"/>
                <w:bCs w:val="0"/>
                <w:sz w:val="20"/>
                <w:szCs w:val="20"/>
              </w:rPr>
            </w:pPr>
            <w:r w:rsidRPr="00C62634">
              <w:rPr>
                <w:b w:val="0"/>
                <w:bCs w:val="0"/>
                <w:sz w:val="20"/>
                <w:szCs w:val="20"/>
              </w:rPr>
              <w:t>Inclusiones discretas entremezcladas de C y B (o A) dentro de un horizonte dominantemente C.</w:t>
            </w:r>
          </w:p>
        </w:tc>
      </w:tr>
    </w:tbl>
    <w:p w:rsidR="001F1211" w:rsidRPr="00C62634" w:rsidRDefault="001F1211" w:rsidP="001F1211">
      <w:pPr>
        <w:spacing w:after="120" w:line="240" w:lineRule="auto"/>
        <w:jc w:val="both"/>
        <w:rPr>
          <w:rFonts w:ascii="Arial" w:hAnsi="Arial" w:cs="Arial"/>
          <w:sz w:val="20"/>
          <w:szCs w:val="20"/>
        </w:rPr>
        <w:sectPr w:rsidR="001F1211" w:rsidRPr="00C62634" w:rsidSect="001F1211">
          <w:pgSz w:w="12242" w:h="15842" w:code="119"/>
          <w:pgMar w:top="1440" w:right="1080" w:bottom="1440" w:left="1080" w:header="709" w:footer="567" w:gutter="0"/>
          <w:cols w:space="708"/>
          <w:docGrid w:linePitch="360"/>
        </w:sectPr>
      </w:pPr>
    </w:p>
    <w:tbl>
      <w:tblPr>
        <w:tblW w:w="8890" w:type="dxa"/>
        <w:jc w:val="center"/>
        <w:tblBorders>
          <w:top w:val="single" w:sz="4" w:space="0" w:color="CCCC99"/>
          <w:left w:val="single" w:sz="4" w:space="0" w:color="CCCC99"/>
          <w:bottom w:val="single" w:sz="4" w:space="0" w:color="CCCC99"/>
          <w:right w:val="single" w:sz="4" w:space="0" w:color="CCCC99"/>
          <w:insideH w:val="single" w:sz="4" w:space="0" w:color="CCCC99"/>
          <w:insideV w:val="single" w:sz="4" w:space="0" w:color="CCCC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8027"/>
      </w:tblGrid>
      <w:tr w:rsidR="001F1211" w:rsidRPr="000B66DE" w:rsidTr="004F6BA7">
        <w:trPr>
          <w:jc w:val="center"/>
        </w:trPr>
        <w:tc>
          <w:tcPr>
            <w:tcW w:w="889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1F1211" w:rsidRPr="00B31923" w:rsidRDefault="001F1211" w:rsidP="004F6BA7">
            <w:pPr>
              <w:pStyle w:val="Textoindependiente"/>
              <w:spacing w:before="120" w:after="120"/>
              <w:rPr>
                <w:sz w:val="20"/>
                <w:szCs w:val="20"/>
              </w:rPr>
            </w:pPr>
            <w:r w:rsidRPr="000B66DE">
              <w:rPr>
                <w:sz w:val="18"/>
                <w:szCs w:val="18"/>
              </w:rPr>
              <w:lastRenderedPageBreak/>
              <w:br w:type="page"/>
            </w:r>
            <w:r w:rsidRPr="000B66DE">
              <w:rPr>
                <w:sz w:val="18"/>
                <w:szCs w:val="18"/>
              </w:rPr>
              <w:br w:type="page"/>
            </w:r>
            <w:r w:rsidRPr="00B31923">
              <w:rPr>
                <w:sz w:val="20"/>
                <w:szCs w:val="20"/>
              </w:rPr>
              <w:t xml:space="preserve"> Cuadro 1.2. </w:t>
            </w:r>
            <w:r w:rsidRPr="00B31923">
              <w:rPr>
                <w:b w:val="0"/>
                <w:bCs w:val="0"/>
                <w:sz w:val="20"/>
                <w:szCs w:val="20"/>
              </w:rPr>
              <w:t>Sufijos utilizados en la denominación de los horizontes de suelo.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1F1211" w:rsidRPr="00B31923" w:rsidRDefault="001F1211" w:rsidP="004F6BA7">
            <w:pPr>
              <w:pStyle w:val="Textoindependiente"/>
              <w:spacing w:before="120" w:after="120"/>
              <w:rPr>
                <w:sz w:val="20"/>
                <w:szCs w:val="20"/>
              </w:rPr>
            </w:pPr>
            <w:r w:rsidRPr="00B31923">
              <w:rPr>
                <w:sz w:val="20"/>
                <w:szCs w:val="20"/>
              </w:rPr>
              <w:t>SUFIJO</w:t>
            </w:r>
          </w:p>
        </w:tc>
        <w:tc>
          <w:tcPr>
            <w:tcW w:w="8027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1F1211" w:rsidRPr="00B31923" w:rsidRDefault="001F1211" w:rsidP="004F6BA7">
            <w:pPr>
              <w:pStyle w:val="Textoindependiente"/>
              <w:spacing w:before="120" w:after="120"/>
              <w:rPr>
                <w:sz w:val="20"/>
                <w:szCs w:val="20"/>
              </w:rPr>
            </w:pPr>
            <w:r w:rsidRPr="00B31923">
              <w:rPr>
                <w:sz w:val="20"/>
                <w:szCs w:val="20"/>
              </w:rPr>
              <w:t>Criterio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before="120"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a</w:t>
            </w:r>
          </w:p>
        </w:tc>
        <w:tc>
          <w:tcPr>
            <w:tcW w:w="8027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F1211" w:rsidRPr="000B66DE" w:rsidRDefault="001F1211" w:rsidP="004F6BA7">
            <w:pPr>
              <w:pStyle w:val="Textoindependiente"/>
              <w:spacing w:before="120"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 xml:space="preserve">Materia orgánica altamente descompuesta (&lt; 17% fibras identificables). </w:t>
            </w:r>
          </w:p>
        </w:tc>
      </w:tr>
      <w:tr w:rsidR="001F1211" w:rsidRPr="00B90F41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b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Horizonte genético enterrado Se puede identificar por una secuencia anómala de colores u otras propiedades en el perfil.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c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Acumulación de concreciones o nódulos de hierro, manganeso, aluminio y/o titanio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co</w:t>
            </w:r>
            <w:proofErr w:type="spellEnd"/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Acumulación de turba sedimentaria (se utiliza para horizontes L)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d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 xml:space="preserve">Presencia de una capa 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dénsica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</w:rPr>
              <w:t xml:space="preserve"> restrictiva físicamente al crecimiento de las raíces.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di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Capa con restos de diatomeas (se utiliza para horizontes L)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e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Materia orgánica moderadamente descompuestas (</w:t>
            </w:r>
            <w:smartTag w:uri="urn:schemas-microsoft-com:office:smarttags" w:element="metricconverter">
              <w:smartTagPr>
                <w:attr w:name="ProductID" w:val="17 a"/>
              </w:smartTagPr>
              <w:r w:rsidRPr="000B66DE">
                <w:rPr>
                  <w:b w:val="0"/>
                  <w:bCs w:val="0"/>
                  <w:sz w:val="18"/>
                  <w:szCs w:val="18"/>
                </w:rPr>
                <w:t>17 a</w:t>
              </w:r>
            </w:smartTag>
            <w:r w:rsidRPr="000B66DE">
              <w:rPr>
                <w:b w:val="0"/>
                <w:bCs w:val="0"/>
                <w:sz w:val="18"/>
                <w:szCs w:val="18"/>
              </w:rPr>
              <w:t xml:space="preserve"> 40% en volumen de fibras identificables)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g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Gleización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</w:rPr>
              <w:t>. Colores grises y moteados derivados de condiciones anaerobias.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h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 xml:space="preserve">Acumulación 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iluvial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</w:rPr>
              <w:t xml:space="preserve"> de materia orgánica 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humificada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i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Materia orgánica ligeramente descompuesta (&gt; 40% en volumen de fibras identificables).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j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 xml:space="preserve">Acumulación de 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jarosita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</w:rPr>
              <w:t>. Posible en suelos drenados que contenían sulfuros; pH &lt; 3.5.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k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Acumulación de carbonatos secundarios en menos de 50% del horizonte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kk</w:t>
            </w:r>
            <w:proofErr w:type="spellEnd"/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Acumulación de carbonatos secundarios en más de 50% del horizonte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m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 xml:space="preserve">Cementación en más de un 90 % del volumen. 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ma</w:t>
            </w:r>
            <w:proofErr w:type="spellEnd"/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  <w:lang w:val="pt-BR"/>
              </w:rPr>
            </w:pPr>
            <w:r w:rsidRPr="000B66DE">
              <w:rPr>
                <w:b w:val="0"/>
                <w:bCs w:val="0"/>
                <w:sz w:val="18"/>
                <w:szCs w:val="18"/>
                <w:lang w:val="pt-BR"/>
              </w:rPr>
              <w:t>Presencia de marga o greda (se utiliza para horizontes L)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n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 xml:space="preserve">Acumulación de sodio en el complejo de intercambio. 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o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Acumulación residual de sesquióxidos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p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 xml:space="preserve">Horizonte superficial labrado o perturbado 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antrópicamente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q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Acumulación secundaria de sílice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r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 xml:space="preserve">Presencia de 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saprolita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</w:rPr>
              <w:t xml:space="preserve"> o rocas blandas poco consolidadas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s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 xml:space="preserve">Acumulación 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iluvial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</w:rPr>
              <w:t xml:space="preserve"> de sesquióxidos y materia orgánica 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ss</w:t>
            </w:r>
            <w:proofErr w:type="spellEnd"/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Presencia de caras brillantes de deslizamiento (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Slickensides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</w:rPr>
              <w:t>). Típico de suelos con arcillas expansibles (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Vertisoles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</w:rPr>
              <w:t xml:space="preserve"> o del subgrupo 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</w:rPr>
              <w:t>Vertic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</w:rPr>
              <w:t>)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 xml:space="preserve">Acumulación de arcilla por 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iluviación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. Revestimientos de arcillas (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cutanes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) en canales de raíces y poros. Se aplica al B y C.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Presencia de materiales de manufactura humana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Plintita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.  Presencia de material rojizo rico en hierro que se endurece irreversiblemente al exponerlo al aire, si se humedece y deseca repetidamente.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w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</w:rPr>
            </w:pPr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 xml:space="preserve">Meteorización. Desarrollo débil de estructura y color en un horizonte B que permite diferenciarlo del material parental 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  <w:lang w:val="es-ES_tradnl"/>
              </w:rPr>
            </w:pPr>
            <w:proofErr w:type="spellStart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Fragipan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 xml:space="preserve">. Horizonte 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subsuperficial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 xml:space="preserve"> con densidad aparente alta. En seco parece muy cementado pero en húmedo es frágil. Muy poco permeable y con grietas poligonales.  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 xml:space="preserve">Acumulación 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pedogenética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 xml:space="preserve"> de yeso en menos de 50% del horizonte.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  <w:lang w:val="es-ES_tradnl"/>
              </w:rPr>
            </w:pPr>
            <w:proofErr w:type="spellStart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yy</w:t>
            </w:r>
            <w:proofErr w:type="spellEnd"/>
          </w:p>
        </w:tc>
        <w:tc>
          <w:tcPr>
            <w:tcW w:w="8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 xml:space="preserve">Acumulación </w:t>
            </w:r>
            <w:proofErr w:type="spellStart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>pedogenética</w:t>
            </w:r>
            <w:proofErr w:type="spellEnd"/>
            <w:r w:rsidRPr="000B66DE">
              <w:rPr>
                <w:b w:val="0"/>
                <w:bCs w:val="0"/>
                <w:sz w:val="18"/>
                <w:szCs w:val="18"/>
                <w:lang w:val="es-ES_tradnl"/>
              </w:rPr>
              <w:t xml:space="preserve"> de yeso en más de 50% del horizonte.</w:t>
            </w:r>
          </w:p>
        </w:tc>
      </w:tr>
      <w:tr w:rsidR="001F1211" w:rsidRPr="000B66DE" w:rsidTr="004F6BA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z</w:t>
            </w:r>
          </w:p>
        </w:tc>
        <w:tc>
          <w:tcPr>
            <w:tcW w:w="8027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</w:tcPr>
          <w:p w:rsidR="001F1211" w:rsidRPr="000B66DE" w:rsidRDefault="001F1211" w:rsidP="004F6BA7">
            <w:pPr>
              <w:pStyle w:val="Textoindependiente"/>
              <w:spacing w:after="120"/>
              <w:jc w:val="both"/>
              <w:rPr>
                <w:b w:val="0"/>
                <w:bCs w:val="0"/>
                <w:sz w:val="18"/>
                <w:szCs w:val="18"/>
                <w:lang w:val="es-ES_tradnl"/>
              </w:rPr>
            </w:pPr>
            <w:r w:rsidRPr="000B66DE">
              <w:rPr>
                <w:b w:val="0"/>
                <w:bCs w:val="0"/>
                <w:sz w:val="18"/>
                <w:szCs w:val="18"/>
              </w:rPr>
              <w:t>Acumulación de sales más solubles que el yeso. Presencia de vegetación halófila.</w:t>
            </w:r>
          </w:p>
        </w:tc>
      </w:tr>
    </w:tbl>
    <w:p w:rsidR="001F1211" w:rsidRPr="00C62634" w:rsidRDefault="001F1211" w:rsidP="001F1211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1F1211" w:rsidRDefault="001F1211"/>
    <w:sectPr w:rsidR="001F1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46C58"/>
    <w:multiLevelType w:val="hybridMultilevel"/>
    <w:tmpl w:val="9AC28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11"/>
    <w:rsid w:val="001F1211"/>
    <w:rsid w:val="00A1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11"/>
    <w:rPr>
      <w:rFonts w:ascii="Calibri" w:eastAsia="Times New Roman" w:hAnsi="Calibri" w:cs="Calibri"/>
    </w:rPr>
  </w:style>
  <w:style w:type="paragraph" w:styleId="Ttulo1">
    <w:name w:val="heading 1"/>
    <w:basedOn w:val="Normal"/>
    <w:next w:val="Normal"/>
    <w:link w:val="Ttulo1Car"/>
    <w:qFormat/>
    <w:rsid w:val="001F1211"/>
    <w:pPr>
      <w:keepNext/>
      <w:spacing w:before="160" w:after="160" w:line="240" w:lineRule="auto"/>
      <w:jc w:val="center"/>
      <w:outlineLvl w:val="0"/>
    </w:pPr>
    <w:rPr>
      <w:rFonts w:ascii="Arial" w:hAnsi="Arial" w:cs="Arial"/>
      <w:b/>
      <w:bCs/>
      <w:kern w:val="32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qFormat/>
    <w:rsid w:val="001F1211"/>
    <w:pPr>
      <w:keepNext/>
      <w:spacing w:before="240" w:after="60" w:line="240" w:lineRule="auto"/>
      <w:outlineLvl w:val="1"/>
    </w:pPr>
    <w:rPr>
      <w:rFonts w:ascii="Arial" w:hAnsi="Arial" w:cs="Arial"/>
      <w:sz w:val="28"/>
      <w:szCs w:val="28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F1211"/>
    <w:rPr>
      <w:rFonts w:ascii="Arial" w:eastAsia="Times New Roman" w:hAnsi="Arial" w:cs="Arial"/>
      <w:b/>
      <w:bCs/>
      <w:kern w:val="32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rsid w:val="001F1211"/>
    <w:rPr>
      <w:rFonts w:ascii="Arial" w:eastAsia="Times New Roman" w:hAnsi="Arial" w:cs="Arial"/>
      <w:sz w:val="28"/>
      <w:szCs w:val="28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rsid w:val="001F1211"/>
    <w:pPr>
      <w:spacing w:after="0" w:line="240" w:lineRule="auto"/>
      <w:jc w:val="center"/>
    </w:pPr>
    <w:rPr>
      <w:rFonts w:ascii="Arial" w:hAnsi="Arial" w:cs="Arial"/>
      <w:b/>
      <w:bCs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1211"/>
    <w:rPr>
      <w:rFonts w:ascii="Arial" w:eastAsia="Times New Roman" w:hAnsi="Arial" w:cs="Arial"/>
      <w:b/>
      <w:bCs/>
      <w:color w:val="000000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11"/>
    <w:rPr>
      <w:rFonts w:ascii="Calibri" w:eastAsia="Times New Roman" w:hAnsi="Calibri" w:cs="Calibri"/>
    </w:rPr>
  </w:style>
  <w:style w:type="paragraph" w:styleId="Ttulo1">
    <w:name w:val="heading 1"/>
    <w:basedOn w:val="Normal"/>
    <w:next w:val="Normal"/>
    <w:link w:val="Ttulo1Car"/>
    <w:qFormat/>
    <w:rsid w:val="001F1211"/>
    <w:pPr>
      <w:keepNext/>
      <w:spacing w:before="160" w:after="160" w:line="240" w:lineRule="auto"/>
      <w:jc w:val="center"/>
      <w:outlineLvl w:val="0"/>
    </w:pPr>
    <w:rPr>
      <w:rFonts w:ascii="Arial" w:hAnsi="Arial" w:cs="Arial"/>
      <w:b/>
      <w:bCs/>
      <w:kern w:val="32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qFormat/>
    <w:rsid w:val="001F1211"/>
    <w:pPr>
      <w:keepNext/>
      <w:spacing w:before="240" w:after="60" w:line="240" w:lineRule="auto"/>
      <w:outlineLvl w:val="1"/>
    </w:pPr>
    <w:rPr>
      <w:rFonts w:ascii="Arial" w:hAnsi="Arial" w:cs="Arial"/>
      <w:sz w:val="28"/>
      <w:szCs w:val="28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F1211"/>
    <w:rPr>
      <w:rFonts w:ascii="Arial" w:eastAsia="Times New Roman" w:hAnsi="Arial" w:cs="Arial"/>
      <w:b/>
      <w:bCs/>
      <w:kern w:val="32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rsid w:val="001F1211"/>
    <w:rPr>
      <w:rFonts w:ascii="Arial" w:eastAsia="Times New Roman" w:hAnsi="Arial" w:cs="Arial"/>
      <w:sz w:val="28"/>
      <w:szCs w:val="28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rsid w:val="001F1211"/>
    <w:pPr>
      <w:spacing w:after="0" w:line="240" w:lineRule="auto"/>
      <w:jc w:val="center"/>
    </w:pPr>
    <w:rPr>
      <w:rFonts w:ascii="Arial" w:hAnsi="Arial" w:cs="Arial"/>
      <w:b/>
      <w:bCs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1211"/>
    <w:rPr>
      <w:rFonts w:ascii="Arial" w:eastAsia="Times New Roman" w:hAnsi="Arial" w:cs="Arial"/>
      <w:b/>
      <w:bCs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1033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Rey</dc:creator>
  <cp:lastModifiedBy>Juan Rey</cp:lastModifiedBy>
  <cp:revision>1</cp:revision>
  <dcterms:created xsi:type="dcterms:W3CDTF">2022-11-08T01:14:00Z</dcterms:created>
  <dcterms:modified xsi:type="dcterms:W3CDTF">2022-11-08T01:16:00Z</dcterms:modified>
</cp:coreProperties>
</file>