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sz w:val="80"/>
        </w:rPr>
        <w:t>🚦</w:t>
      </w:r>
    </w:p>
    <w:p>
      <w:pPr>
        <w:jc w:val="center"/>
      </w:pPr>
      <w:r>
        <w:rPr>
          <w:b/>
          <w:color w:val="E94560"/>
          <w:sz w:val="48"/>
        </w:rPr>
        <w:t>Predictor de Gravedad de</w:t>
        <w:br/>
        <w:t>Incidentes Viales — Medellín</w:t>
      </w:r>
    </w:p>
    <w:p>
      <w:pPr>
        <w:jc w:val="center"/>
      </w:pPr>
      <w:r>
        <w:rPr>
          <w:color w:val="555555"/>
          <w:sz w:val="26"/>
        </w:rPr>
        <w:t>Documentación Técnica y Manual del Usuario</w:t>
      </w:r>
    </w:p>
    <w:p/>
    <w:tbl>
      <w:tblPr>
        <w:tblStyle w:val="TableGrid"/>
        <w:tblW w:type="auto" w:w="0"/>
        <w:jc w:val="left"/>
        <w:tblLook w:firstColumn="1" w:firstRow="1" w:lastColumn="0" w:lastRow="0" w:noHBand="0" w:noVBand="1" w:val="04A0"/>
      </w:tblPr>
      <w:tblGrid>
        <w:gridCol w:w="4533"/>
        <w:gridCol w:w="4533"/>
      </w:tblGrid>
      <w:tr>
        <w:tc>
          <w:tcPr>
            <w:tcW w:type="dxa" w:w="3118"/>
            <w:shd w:val="clear" w:color="auto" w:fill="F8F8F8"/>
          </w:tcPr>
          <w:p>
            <w:pPr>
              <w:spacing w:before="60" w:after="60"/>
            </w:pPr>
            <w:r>
              <w:rPr>
                <w:b/>
                <w:color w:val="C23152"/>
                <w:sz w:val="20"/>
              </w:rPr>
              <w:t>Nombre del modelo</w:t>
            </w:r>
          </w:p>
        </w:tc>
        <w:tc>
          <w:tcPr>
            <w:tcW w:type="dxa" w:w="4533"/>
          </w:tcPr>
          <w:p>
            <w:pPr>
              <w:spacing w:before="60" w:after="60"/>
            </w:pPr>
            <w:r>
              <w:rPr>
                <w:color w:val="2C2C2C"/>
                <w:sz w:val="20"/>
              </w:rPr>
              <w:t>Predictor de Gravedad de Incidentes Viales — Medellín</w:t>
            </w:r>
          </w:p>
        </w:tc>
      </w:tr>
      <w:tr>
        <w:tc>
          <w:tcPr>
            <w:tcW w:type="dxa" w:w="3118"/>
            <w:shd w:val="clear" w:color="auto" w:fill="F8F8F8"/>
          </w:tcPr>
          <w:p>
            <w:pPr>
              <w:spacing w:before="60" w:after="60"/>
            </w:pPr>
            <w:r>
              <w:rPr>
                <w:b/>
                <w:color w:val="C23152"/>
                <w:sz w:val="20"/>
              </w:rPr>
              <w:t>Tipo de modelo</w:t>
            </w:r>
          </w:p>
        </w:tc>
        <w:tc>
          <w:tcPr>
            <w:tcW w:type="dxa" w:w="4533"/>
          </w:tcPr>
          <w:p>
            <w:pPr>
              <w:spacing w:before="60" w:after="60"/>
            </w:pPr>
            <w:r>
              <w:rPr>
                <w:color w:val="2C2C2C"/>
                <w:sz w:val="20"/>
              </w:rPr>
              <w:t>Clasificación binaria supervisada</w:t>
            </w:r>
          </w:p>
        </w:tc>
      </w:tr>
      <w:tr>
        <w:tc>
          <w:tcPr>
            <w:tcW w:type="dxa" w:w="3118"/>
            <w:shd w:val="clear" w:color="auto" w:fill="F8F8F8"/>
          </w:tcPr>
          <w:p>
            <w:pPr>
              <w:spacing w:before="60" w:after="60"/>
            </w:pPr>
            <w:r>
              <w:rPr>
                <w:b/>
                <w:color w:val="C23152"/>
                <w:sz w:val="20"/>
              </w:rPr>
              <w:t>Autor</w:t>
            </w:r>
          </w:p>
        </w:tc>
        <w:tc>
          <w:tcPr>
            <w:tcW w:type="dxa" w:w="4533"/>
          </w:tcPr>
          <w:p>
            <w:pPr>
              <w:spacing w:before="60" w:after="60"/>
            </w:pPr>
            <w:r>
              <w:rPr>
                <w:color w:val="2C2C2C"/>
                <w:sz w:val="20"/>
              </w:rPr>
              <w:t>Anderson Marin</w:t>
            </w:r>
          </w:p>
        </w:tc>
      </w:tr>
      <w:tr>
        <w:tc>
          <w:tcPr>
            <w:tcW w:type="dxa" w:w="3118"/>
            <w:shd w:val="clear" w:color="auto" w:fill="F8F8F8"/>
          </w:tcPr>
          <w:p>
            <w:pPr>
              <w:spacing w:before="60" w:after="60"/>
            </w:pPr>
            <w:r>
              <w:rPr>
                <w:b/>
                <w:color w:val="C23152"/>
                <w:sz w:val="20"/>
              </w:rPr>
              <w:t>Fecha</w:t>
            </w:r>
          </w:p>
        </w:tc>
        <w:tc>
          <w:tcPr>
            <w:tcW w:type="dxa" w:w="4533"/>
          </w:tcPr>
          <w:p>
            <w:pPr>
              <w:spacing w:before="60" w:after="60"/>
            </w:pPr>
            <w:r>
              <w:rPr>
                <w:color w:val="2C2C2C"/>
                <w:sz w:val="20"/>
              </w:rPr>
              <w:t>26/06/2026</w:t>
            </w:r>
          </w:p>
        </w:tc>
      </w:tr>
      <w:tr>
        <w:tc>
          <w:tcPr>
            <w:tcW w:type="dxa" w:w="3118"/>
            <w:shd w:val="clear" w:color="auto" w:fill="F8F8F8"/>
          </w:tcPr>
          <w:p>
            <w:pPr>
              <w:spacing w:before="60" w:after="60"/>
            </w:pPr>
            <w:r>
              <w:rPr>
                <w:b/>
                <w:color w:val="C23152"/>
                <w:sz w:val="20"/>
              </w:rPr>
              <w:t>Versión</w:t>
            </w:r>
          </w:p>
        </w:tc>
        <w:tc>
          <w:tcPr>
            <w:tcW w:type="dxa" w:w="4533"/>
          </w:tcPr>
          <w:p>
            <w:pPr>
              <w:spacing w:before="60" w:after="60"/>
            </w:pPr>
            <w:r>
              <w:rPr>
                <w:color w:val="2C2C2C"/>
                <w:sz w:val="20"/>
              </w:rPr>
              <w:t>v1.0</w:t>
            </w:r>
          </w:p>
        </w:tc>
      </w:tr>
      <w:tr>
        <w:tc>
          <w:tcPr>
            <w:tcW w:type="dxa" w:w="3118"/>
            <w:shd w:val="clear" w:color="auto" w:fill="F8F8F8"/>
          </w:tcPr>
          <w:p>
            <w:pPr>
              <w:spacing w:before="60" w:after="60"/>
            </w:pPr>
            <w:r>
              <w:rPr>
                <w:b/>
                <w:color w:val="C23152"/>
                <w:sz w:val="20"/>
              </w:rPr>
              <w:t>Dataset utilizado</w:t>
            </w:r>
          </w:p>
        </w:tc>
        <w:tc>
          <w:tcPr>
            <w:tcW w:type="dxa" w:w="4533"/>
          </w:tcPr>
          <w:p>
            <w:pPr>
              <w:spacing w:before="60" w:after="60"/>
            </w:pPr>
            <w:r>
              <w:rPr>
                <w:color w:val="2C2C2C"/>
                <w:sz w:val="20"/>
              </w:rPr>
              <w:t>Incidentes Viales Medellín 2014–2022 — Secretaría de Movilidad (datos.gov.co)</w:t>
            </w:r>
          </w:p>
        </w:tc>
      </w:tr>
      <w:tr>
        <w:tc>
          <w:tcPr>
            <w:tcW w:type="dxa" w:w="3118"/>
            <w:shd w:val="clear" w:color="auto" w:fill="F8F8F8"/>
          </w:tcPr>
          <w:p>
            <w:pPr>
              <w:spacing w:before="60" w:after="60"/>
            </w:pPr>
            <w:r>
              <w:rPr>
                <w:b/>
                <w:color w:val="C23152"/>
                <w:sz w:val="20"/>
              </w:rPr>
              <w:t>Variable objetivo</w:t>
            </w:r>
          </w:p>
        </w:tc>
        <w:tc>
          <w:tcPr>
            <w:tcW w:type="dxa" w:w="4533"/>
          </w:tcPr>
          <w:p>
            <w:pPr>
              <w:spacing w:before="60" w:after="60"/>
            </w:pPr>
            <w:r>
              <w:rPr>
                <w:color w:val="2C2C2C"/>
                <w:sz w:val="20"/>
              </w:rPr>
              <w:t>victimas: Con víctimas (1) / Solo daños materiales (0)</w:t>
            </w:r>
          </w:p>
        </w:tc>
      </w:tr>
      <w:tr>
        <w:tc>
          <w:tcPr>
            <w:tcW w:type="dxa" w:w="3118"/>
            <w:shd w:val="clear" w:color="auto" w:fill="F8F8F8"/>
          </w:tcPr>
          <w:p>
            <w:pPr>
              <w:spacing w:before="60" w:after="60"/>
            </w:pPr>
            <w:r>
              <w:rPr>
                <w:b/>
                <w:color w:val="C23152"/>
                <w:sz w:val="20"/>
              </w:rPr>
              <w:t>URL / Demo</w:t>
            </w:r>
          </w:p>
        </w:tc>
        <w:tc>
          <w:tcPr>
            <w:tcW w:type="dxa" w:w="4533"/>
          </w:tcPr>
          <w:p>
            <w:pPr>
              <w:spacing w:before="60" w:after="60"/>
            </w:pPr>
            <w:r>
              <w:rPr>
                <w:color w:val="2C2C2C"/>
                <w:sz w:val="20"/>
              </w:rPr>
              <w:t>Pendiente de despliegue — ejecutar localmente: streamlit run app_vial.py</w:t>
            </w:r>
          </w:p>
        </w:tc>
      </w:tr>
    </w:tbl>
    <w:p/>
    <w:p>
      <w:r>
        <w:br w:type="page"/>
      </w:r>
    </w:p>
    <w:p>
      <w:pPr>
        <w:spacing w:before="0" w:after="200"/>
      </w:pPr>
      <w:r>
        <w:rPr>
          <w:b/>
          <w:color w:val="E94560"/>
          <w:sz w:val="44"/>
        </w:rPr>
        <w:t>1. Información General del Sistema</w:t>
      </w:r>
    </w:p>
    <w:tbl>
      <w:tblPr>
        <w:tblStyle w:val="TableGrid"/>
        <w:tblW w:type="auto" w:w="0"/>
        <w:jc w:val="left"/>
        <w:tblLook w:firstColumn="1" w:firstRow="1" w:lastColumn="0" w:lastRow="0" w:noHBand="0" w:noVBand="1" w:val="04A0"/>
      </w:tblPr>
      <w:tblGrid>
        <w:gridCol w:w="4533"/>
        <w:gridCol w:w="4533"/>
      </w:tblGrid>
      <w:tr>
        <w:tc>
          <w:tcPr>
            <w:tcW w:type="dxa" w:w="3118"/>
            <w:shd w:val="clear" w:color="auto" w:fill="F8F8F8"/>
          </w:tcPr>
          <w:p>
            <w:pPr>
              <w:spacing w:before="60" w:after="60"/>
            </w:pPr>
            <w:r>
              <w:rPr>
                <w:b/>
                <w:color w:val="C23152"/>
                <w:sz w:val="20"/>
              </w:rPr>
              <w:t>Nombre del modelo</w:t>
            </w:r>
          </w:p>
        </w:tc>
        <w:tc>
          <w:tcPr>
            <w:tcW w:type="dxa" w:w="4533"/>
          </w:tcPr>
          <w:p>
            <w:pPr>
              <w:spacing w:before="60" w:after="60"/>
            </w:pPr>
            <w:r>
              <w:rPr>
                <w:color w:val="2C2C2C"/>
                <w:sz w:val="20"/>
              </w:rPr>
              <w:t>Predictor de Gravedad de Incidentes Viales — Medellín</w:t>
            </w:r>
          </w:p>
        </w:tc>
      </w:tr>
      <w:tr>
        <w:tc>
          <w:tcPr>
            <w:tcW w:type="dxa" w:w="3118"/>
            <w:shd w:val="clear" w:color="auto" w:fill="F8F8F8"/>
          </w:tcPr>
          <w:p>
            <w:pPr>
              <w:spacing w:before="60" w:after="60"/>
            </w:pPr>
            <w:r>
              <w:rPr>
                <w:b/>
                <w:color w:val="C23152"/>
                <w:sz w:val="20"/>
              </w:rPr>
              <w:t>Tipo de modelo</w:t>
            </w:r>
          </w:p>
        </w:tc>
        <w:tc>
          <w:tcPr>
            <w:tcW w:type="dxa" w:w="4533"/>
          </w:tcPr>
          <w:p>
            <w:pPr>
              <w:spacing w:before="60" w:after="60"/>
            </w:pPr>
            <w:r>
              <w:rPr>
                <w:color w:val="2C2C2C"/>
                <w:sz w:val="20"/>
              </w:rPr>
              <w:t>Clasificación binaria supervisada</w:t>
            </w:r>
          </w:p>
        </w:tc>
      </w:tr>
      <w:tr>
        <w:tc>
          <w:tcPr>
            <w:tcW w:type="dxa" w:w="3118"/>
            <w:shd w:val="clear" w:color="auto" w:fill="F8F8F8"/>
          </w:tcPr>
          <w:p>
            <w:pPr>
              <w:spacing w:before="60" w:after="60"/>
            </w:pPr>
            <w:r>
              <w:rPr>
                <w:b/>
                <w:color w:val="C23152"/>
                <w:sz w:val="20"/>
              </w:rPr>
              <w:t>Autor</w:t>
            </w:r>
          </w:p>
        </w:tc>
        <w:tc>
          <w:tcPr>
            <w:tcW w:type="dxa" w:w="4533"/>
          </w:tcPr>
          <w:p>
            <w:pPr>
              <w:spacing w:before="60" w:after="60"/>
            </w:pPr>
            <w:r>
              <w:rPr>
                <w:color w:val="2C2C2C"/>
                <w:sz w:val="20"/>
              </w:rPr>
              <w:t>Anderson Marin</w:t>
            </w:r>
          </w:p>
        </w:tc>
      </w:tr>
      <w:tr>
        <w:tc>
          <w:tcPr>
            <w:tcW w:type="dxa" w:w="3118"/>
            <w:shd w:val="clear" w:color="auto" w:fill="F8F8F8"/>
          </w:tcPr>
          <w:p>
            <w:pPr>
              <w:spacing w:before="60" w:after="60"/>
            </w:pPr>
            <w:r>
              <w:rPr>
                <w:b/>
                <w:color w:val="C23152"/>
                <w:sz w:val="20"/>
              </w:rPr>
              <w:t>Institución</w:t>
            </w:r>
          </w:p>
        </w:tc>
        <w:tc>
          <w:tcPr>
            <w:tcW w:type="dxa" w:w="4533"/>
          </w:tcPr>
          <w:p>
            <w:pPr>
              <w:spacing w:before="60" w:after="60"/>
            </w:pPr>
            <w:r>
              <w:rPr>
                <w:color w:val="2C2C2C"/>
                <w:sz w:val="20"/>
              </w:rPr>
              <w:t>Curso de Profundización en Inteligencia Artificial</w:t>
            </w:r>
          </w:p>
        </w:tc>
      </w:tr>
      <w:tr>
        <w:tc>
          <w:tcPr>
            <w:tcW w:type="dxa" w:w="3118"/>
            <w:shd w:val="clear" w:color="auto" w:fill="F8F8F8"/>
          </w:tcPr>
          <w:p>
            <w:pPr>
              <w:spacing w:before="60" w:after="60"/>
            </w:pPr>
            <w:r>
              <w:rPr>
                <w:b/>
                <w:color w:val="C23152"/>
                <w:sz w:val="20"/>
              </w:rPr>
              <w:t>Fecha</w:t>
            </w:r>
          </w:p>
        </w:tc>
        <w:tc>
          <w:tcPr>
            <w:tcW w:type="dxa" w:w="4533"/>
          </w:tcPr>
          <w:p>
            <w:pPr>
              <w:spacing w:before="60" w:after="60"/>
            </w:pPr>
            <w:r>
              <w:rPr>
                <w:color w:val="2C2C2C"/>
                <w:sz w:val="20"/>
              </w:rPr>
              <w:t>26 de junio de 2026</w:t>
            </w:r>
          </w:p>
        </w:tc>
      </w:tr>
      <w:tr>
        <w:tc>
          <w:tcPr>
            <w:tcW w:type="dxa" w:w="3118"/>
            <w:shd w:val="clear" w:color="auto" w:fill="F8F8F8"/>
          </w:tcPr>
          <w:p>
            <w:pPr>
              <w:spacing w:before="60" w:after="60"/>
            </w:pPr>
            <w:r>
              <w:rPr>
                <w:b/>
                <w:color w:val="C23152"/>
                <w:sz w:val="20"/>
              </w:rPr>
              <w:t>Versión</w:t>
            </w:r>
          </w:p>
        </w:tc>
        <w:tc>
          <w:tcPr>
            <w:tcW w:type="dxa" w:w="4533"/>
          </w:tcPr>
          <w:p>
            <w:pPr>
              <w:spacing w:before="60" w:after="60"/>
            </w:pPr>
            <w:r>
              <w:rPr>
                <w:color w:val="2C2C2C"/>
                <w:sz w:val="20"/>
              </w:rPr>
              <w:t>v1.0</w:t>
            </w:r>
          </w:p>
        </w:tc>
      </w:tr>
      <w:tr>
        <w:tc>
          <w:tcPr>
            <w:tcW w:type="dxa" w:w="3118"/>
            <w:shd w:val="clear" w:color="auto" w:fill="F8F8F8"/>
          </w:tcPr>
          <w:p>
            <w:pPr>
              <w:spacing w:before="60" w:after="60"/>
            </w:pPr>
            <w:r>
              <w:rPr>
                <w:b/>
                <w:color w:val="C23152"/>
                <w:sz w:val="20"/>
              </w:rPr>
              <w:t>Dataset utilizado</w:t>
            </w:r>
          </w:p>
        </w:tc>
        <w:tc>
          <w:tcPr>
            <w:tcW w:type="dxa" w:w="4533"/>
          </w:tcPr>
          <w:p>
            <w:pPr>
              <w:spacing w:before="60" w:after="60"/>
            </w:pPr>
            <w:r>
              <w:rPr>
                <w:color w:val="2C2C2C"/>
                <w:sz w:val="20"/>
              </w:rPr>
              <w:t>Incidentes Viales Medellín 2014–2022</w:t>
              <w:br/>
              <w:t>(Secretaría de Movilidad — Alcaldía de Medellín / datos.gov.co)</w:t>
            </w:r>
          </w:p>
        </w:tc>
      </w:tr>
      <w:tr>
        <w:tc>
          <w:tcPr>
            <w:tcW w:type="dxa" w:w="3118"/>
            <w:shd w:val="clear" w:color="auto" w:fill="F8F8F8"/>
          </w:tcPr>
          <w:p>
            <w:pPr>
              <w:spacing w:before="60" w:after="60"/>
            </w:pPr>
            <w:r>
              <w:rPr>
                <w:b/>
                <w:color w:val="C23152"/>
                <w:sz w:val="20"/>
              </w:rPr>
              <w:t>Número de registros</w:t>
            </w:r>
          </w:p>
        </w:tc>
        <w:tc>
          <w:tcPr>
            <w:tcW w:type="dxa" w:w="4533"/>
          </w:tcPr>
          <w:p>
            <w:pPr>
              <w:spacing w:before="60" w:after="60"/>
            </w:pPr>
            <w:r>
              <w:rPr>
                <w:color w:val="2C2C2C"/>
                <w:sz w:val="20"/>
              </w:rPr>
              <w:t>255,804 incidentes reales</w:t>
            </w:r>
          </w:p>
        </w:tc>
      </w:tr>
      <w:tr>
        <w:tc>
          <w:tcPr>
            <w:tcW w:type="dxa" w:w="3118"/>
            <w:shd w:val="clear" w:color="auto" w:fill="F8F8F8"/>
          </w:tcPr>
          <w:p>
            <w:pPr>
              <w:spacing w:before="60" w:after="60"/>
            </w:pPr>
            <w:r>
              <w:rPr>
                <w:b/>
                <w:color w:val="C23152"/>
                <w:sz w:val="20"/>
              </w:rPr>
              <w:t>Variable objetivo</w:t>
            </w:r>
          </w:p>
        </w:tc>
        <w:tc>
          <w:tcPr>
            <w:tcW w:type="dxa" w:w="4533"/>
          </w:tcPr>
          <w:p>
            <w:pPr>
              <w:spacing w:before="60" w:after="60"/>
            </w:pPr>
            <w:r>
              <w:rPr>
                <w:color w:val="2C2C2C"/>
                <w:sz w:val="20"/>
              </w:rPr>
              <w:t>victimas → 0: Solo daños materiales / 1: Con víctimas (heridos o fallecidos)</w:t>
            </w:r>
          </w:p>
        </w:tc>
      </w:tr>
      <w:tr>
        <w:tc>
          <w:tcPr>
            <w:tcW w:type="dxa" w:w="3118"/>
            <w:shd w:val="clear" w:color="auto" w:fill="F8F8F8"/>
          </w:tcPr>
          <w:p>
            <w:pPr>
              <w:spacing w:before="60" w:after="60"/>
            </w:pPr>
            <w:r>
              <w:rPr>
                <w:b/>
                <w:color w:val="C23152"/>
                <w:sz w:val="20"/>
              </w:rPr>
              <w:t>Archivo del modelo</w:t>
            </w:r>
          </w:p>
        </w:tc>
        <w:tc>
          <w:tcPr>
            <w:tcW w:type="dxa" w:w="4533"/>
          </w:tcPr>
          <w:p>
            <w:pPr>
              <w:spacing w:before="60" w:after="60"/>
            </w:pPr>
            <w:r>
              <w:rPr>
                <w:color w:val="2C2C2C"/>
                <w:sz w:val="20"/>
              </w:rPr>
              <w:t>gravedad_model.pkl  |  feature_names_vial.pkl</w:t>
            </w:r>
          </w:p>
        </w:tc>
      </w:tr>
      <w:tr>
        <w:tc>
          <w:tcPr>
            <w:tcW w:type="dxa" w:w="3118"/>
            <w:shd w:val="clear" w:color="auto" w:fill="F8F8F8"/>
          </w:tcPr>
          <w:p>
            <w:pPr>
              <w:spacing w:before="60" w:after="60"/>
            </w:pPr>
            <w:r>
              <w:rPr>
                <w:b/>
                <w:color w:val="C23152"/>
                <w:sz w:val="20"/>
              </w:rPr>
              <w:t>Frontend</w:t>
            </w:r>
          </w:p>
        </w:tc>
        <w:tc>
          <w:tcPr>
            <w:tcW w:type="dxa" w:w="4533"/>
          </w:tcPr>
          <w:p>
            <w:pPr>
              <w:spacing w:before="60" w:after="60"/>
            </w:pPr>
            <w:r>
              <w:rPr>
                <w:color w:val="2C2C2C"/>
                <w:sz w:val="20"/>
              </w:rPr>
              <w:t>Streamlit — app_vial.py</w:t>
            </w:r>
          </w:p>
        </w:tc>
      </w:tr>
      <w:tr>
        <w:tc>
          <w:tcPr>
            <w:tcW w:type="dxa" w:w="3118"/>
            <w:shd w:val="clear" w:color="auto" w:fill="F8F8F8"/>
          </w:tcPr>
          <w:p>
            <w:pPr>
              <w:spacing w:before="60" w:after="60"/>
            </w:pPr>
            <w:r>
              <w:rPr>
                <w:b/>
                <w:color w:val="C23152"/>
                <w:sz w:val="20"/>
              </w:rPr>
              <w:t>URL / Demo</w:t>
            </w:r>
          </w:p>
        </w:tc>
        <w:tc>
          <w:tcPr>
            <w:tcW w:type="dxa" w:w="4533"/>
          </w:tcPr>
          <w:p>
            <w:pPr>
              <w:spacing w:before="60" w:after="60"/>
            </w:pPr>
            <w:r>
              <w:rPr>
                <w:color w:val="2C2C2C"/>
                <w:sz w:val="20"/>
              </w:rPr>
              <w:t>Pendiente — ejecución local: streamlit run app_vial.py</w:t>
            </w:r>
          </w:p>
        </w:tc>
      </w:tr>
    </w:tbl>
    <w:p/>
    <w:p>
      <w:pPr>
        <w:spacing w:before="0" w:after="200"/>
      </w:pPr>
      <w:r>
        <w:rPr>
          <w:b/>
          <w:color w:val="E94560"/>
          <w:sz w:val="44"/>
        </w:rPr>
        <w:t>2. Resumen Ejecutivo</w:t>
      </w:r>
    </w:p>
    <w:p>
      <w:pPr>
        <w:spacing w:before="40" w:after="80"/>
      </w:pPr>
      <w:r>
        <w:rPr>
          <w:color w:val="2C2C2C"/>
          <w:sz w:val="21"/>
        </w:rPr>
        <w:t>El Predictor de Gravedad de Incidentes Viales es un sistema de inteligencia artificial que analiza las características contextuales de un accidente de tránsito en Medellín —hora, tipo de incidente, diseño de la vía y ubicación por comuna— para predecir si el evento resultará en víctimas (heridos o fallecidos) o solo en daños materiales.</w:t>
      </w:r>
    </w:p>
    <w:p>
      <w:pPr>
        <w:spacing w:before="40" w:after="80"/>
      </w:pPr>
      <w:r>
        <w:rPr>
          <w:color w:val="2C2C2C"/>
          <w:sz w:val="21"/>
        </w:rPr>
        <w:t>El modelo fue entrenado con 255,804 incidentes reales registrados entre 2014 y 2022 por la Secretaría de Movilidad de la Alcaldía de Medellín. Utiliza un algoritmo Random Forest con interpretabilidad SHAP, lo que permite no solo predecir el resultado sino explicar qué variables influyeron en cada predicción específica.</w:t>
      </w:r>
    </w:p>
    <w:p>
      <w:pPr>
        <w:spacing w:before="40" w:after="80"/>
      </w:pPr>
      <w:r>
        <w:rPr>
          <w:color w:val="2C2C2C"/>
          <w:sz w:val="21"/>
        </w:rPr>
        <w:t>El sistema está dirigido a entidades de seguridad vial, la Secretaría de Movilidad y equipos de análisis urbano que necesiten priorizar recursos de atención preventiva y post-accidente. El modelo logra un 77% de accuracy y un ROC-AUC de 0.844, superando el desempeño de una clasificación aleatoria en un 33.4 puntos porcentuales.</w:t>
      </w:r>
    </w:p>
    <w:p>
      <w:pPr>
        <w:spacing w:before="0" w:after="200"/>
      </w:pPr>
      <w:r>
        <w:rPr>
          <w:b/>
          <w:color w:val="E94560"/>
          <w:sz w:val="44"/>
        </w:rPr>
        <w:t>3. Problema y Contexto</w:t>
      </w:r>
    </w:p>
    <w:p>
      <w:pPr>
        <w:spacing w:before="320" w:after="120"/>
        <w:pBdr>
          <w:bottom w:val="single" w:sz="6" w:space="1" w:color="E94560"/>
        </w:pBdr>
      </w:pPr>
      <w:r>
        <w:rPr>
          <w:b/>
          <w:color w:val="E94560"/>
          <w:sz w:val="30"/>
        </w:rPr>
        <w:t>3.1 Problema Identificado</w:t>
      </w:r>
    </w:p>
    <w:p>
      <w:pPr>
        <w:spacing w:before="40" w:after="80"/>
      </w:pPr>
      <w:r>
        <w:rPr>
          <w:color w:val="2C2C2C"/>
          <w:sz w:val="21"/>
        </w:rPr>
        <w:t>Medellín registra miles de incidentes viales cada año. Históricamente, la evaluación de la gravedad potencial de un accidente dependía de la experiencia subjetiva del personal de atención o de reportes posteriores al evento. Esto genera dos consecuencias críticas:</w:t>
      </w:r>
    </w:p>
    <w:p>
      <w:pPr>
        <w:pStyle w:val="ListBullet"/>
        <w:spacing w:before="20" w:after="60"/>
        <w:ind w:left="454"/>
      </w:pPr>
      <w:r>
        <w:rPr>
          <w:color w:val="2C2C2C"/>
          <w:sz w:val="21"/>
        </w:rPr>
        <w:t>Asignación reactiva de recursos: los equipos de emergencia y prevención actúan después del incidente, sin capacidad de anticipar dónde se concentran los eventos más graves.</w:t>
      </w:r>
    </w:p>
    <w:p>
      <w:pPr>
        <w:pStyle w:val="ListBullet"/>
        <w:spacing w:before="20" w:after="60"/>
        <w:ind w:left="454"/>
      </w:pPr>
      <w:r>
        <w:rPr>
          <w:color w:val="2C2C2C"/>
          <w:sz w:val="21"/>
        </w:rPr>
        <w:t>Pérdida de patrones históricos: ocho años de datos detallados (255,804 registros) contenían información valiosa sobre correlaciones entre hora, tipo de vía, clase de accidente y gravedad que no estaba siendo aprovechada sistemáticamente.</w:t>
      </w:r>
    </w:p>
    <w:p>
      <w:pPr>
        <w:pStyle w:val="ListBullet"/>
        <w:spacing w:before="20" w:after="60"/>
        <w:ind w:left="454"/>
      </w:pPr>
      <w:r>
        <w:rPr>
          <w:color w:val="2C2C2C"/>
          <w:sz w:val="21"/>
        </w:rPr>
        <w:t>Falta de herramientas de apoyo a la decisión: los analistas carecían de una herramienta que les permitiera evaluar rápidamente el perfil de riesgo de un escenario específico.</w:t>
      </w:r>
    </w:p>
    <w:p>
      <w:pPr>
        <w:spacing w:before="320" w:after="120"/>
        <w:pBdr>
          <w:bottom w:val="single" w:sz="6" w:space="1" w:color="E94560"/>
        </w:pBdr>
      </w:pPr>
      <w:r>
        <w:rPr>
          <w:b/>
          <w:color w:val="E94560"/>
          <w:sz w:val="30"/>
        </w:rPr>
        <w:t>3.2 Justificación del Uso de Inteligencia Artificial</w:t>
      </w:r>
    </w:p>
    <w:p>
      <w:pPr>
        <w:spacing w:before="40" w:after="80"/>
      </w:pPr>
      <w:r>
        <w:rPr>
          <w:color w:val="2C2C2C"/>
          <w:sz w:val="21"/>
        </w:rPr>
        <w:t>El problema de predecir la gravedad de un incidente vial involucra múltiples variables categóricas y numéricas con interacciones no lineales complejas. Una regla manual del tipo 'si es de noche y en intersección, entonces hay riesgo alto' captura solo una fracción de los patrones reales. Las razones para aplicar IA son:</w:t>
      </w:r>
    </w:p>
    <w:p>
      <w:pPr>
        <w:pStyle w:val="ListBullet"/>
        <w:spacing w:before="20" w:after="60"/>
        <w:ind w:left="454"/>
      </w:pPr>
      <w:r>
        <w:rPr>
          <w:color w:val="2C2C2C"/>
          <w:sz w:val="21"/>
        </w:rPr>
        <w:t>Volumen de datos: 255,804 registros permiten al modelo aprender patrones estadísticamente robustos que sería imposible codificar manualmente.</w:t>
      </w:r>
    </w:p>
    <w:p>
      <w:pPr>
        <w:pStyle w:val="ListBullet"/>
        <w:spacing w:before="20" w:after="60"/>
        <w:ind w:left="454"/>
      </w:pPr>
      <w:r>
        <w:rPr>
          <w:color w:val="2C2C2C"/>
          <w:sz w:val="21"/>
        </w:rPr>
        <w:t>No linealidad: la interacción entre variables como hora × tipo de accidente × diseño de vía × día de la semana no puede modelarse eficientemente con reglas simples.</w:t>
      </w:r>
    </w:p>
    <w:p>
      <w:pPr>
        <w:pStyle w:val="ListBullet"/>
        <w:spacing w:before="20" w:after="60"/>
        <w:ind w:left="454"/>
      </w:pPr>
      <w:r>
        <w:rPr>
          <w:color w:val="2C2C2C"/>
          <w:sz w:val="21"/>
        </w:rPr>
        <w:t>Interpretabilidad requerida: SHAP Values permite explicar cada predicción individual, cumpliendo el requisito de transparencia en decisiones que afectan recursos públicos.</w:t>
      </w:r>
    </w:p>
    <w:p>
      <w:pPr>
        <w:pStyle w:val="ListBullet"/>
        <w:spacing w:before="20" w:after="60"/>
        <w:ind w:left="454"/>
      </w:pPr>
      <w:r>
        <w:rPr>
          <w:color w:val="2C2C2C"/>
          <w:sz w:val="21"/>
        </w:rPr>
        <w:t>Escalabilidad: el modelo entrenado puede evaluar miles de escenarios en segundos mediante la función de predicción por lote de la aplicación.</w:t>
      </w:r>
    </w:p>
    <w:p>
      <w:pPr>
        <w:spacing w:before="0" w:after="200"/>
      </w:pPr>
      <w:r>
        <w:rPr>
          <w:b/>
          <w:color w:val="E94560"/>
          <w:sz w:val="44"/>
        </w:rPr>
        <w:t>4. Arquitectura del Modelo</w:t>
      </w:r>
    </w:p>
    <w:p>
      <w:pPr>
        <w:spacing w:before="40" w:after="80"/>
      </w:pPr>
      <w:r>
        <w:rPr>
          <w:color w:val="2C2C2C"/>
          <w:sz w:val="21"/>
        </w:rPr>
        <w:t>El sistema sigue un pipeline de 5 etapas desde la entrada de datos hasta la salida con explicación: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E94560"/>
          </w:tcPr>
          <w:p>
            <w:pPr>
              <w:spacing w:before="60" w:after="60"/>
              <w:jc w:val="center"/>
            </w:pPr>
            <w:r>
              <w:rPr>
                <w:b/>
                <w:color w:val="FFFFFF"/>
                <w:sz w:val="20"/>
              </w:rPr>
              <w:t>Etapa</w:t>
            </w:r>
          </w:p>
        </w:tc>
        <w:tc>
          <w:tcPr>
            <w:tcW w:type="dxa" w:w="3022"/>
            <w:shd w:val="clear" w:color="auto" w:fill="E94560"/>
          </w:tcPr>
          <w:p>
            <w:pPr>
              <w:spacing w:before="60" w:after="60"/>
              <w:jc w:val="center"/>
            </w:pPr>
            <w:r>
              <w:rPr>
                <w:b/>
                <w:color w:val="FFFFFF"/>
                <w:sz w:val="20"/>
              </w:rPr>
              <w:t>Descripción</w:t>
            </w:r>
          </w:p>
        </w:tc>
        <w:tc>
          <w:tcPr>
            <w:tcW w:type="dxa" w:w="3022"/>
            <w:shd w:val="clear" w:color="auto" w:fill="E94560"/>
          </w:tcPr>
          <w:p>
            <w:pPr>
              <w:spacing w:before="60" w:after="60"/>
              <w:jc w:val="center"/>
            </w:pPr>
            <w:r>
              <w:rPr>
                <w:b/>
                <w:color w:val="FFFFFF"/>
                <w:sz w:val="20"/>
              </w:rPr>
              <w:t>Implementación</w:t>
            </w:r>
          </w:p>
        </w:tc>
      </w:tr>
      <w:tr>
        <w:tc>
          <w:tcPr>
            <w:tcW w:type="dxa" w:w="3022"/>
            <w:shd w:val="clear" w:color="auto" w:fill="F8F8F8"/>
          </w:tcPr>
          <w:p>
            <w:pPr>
              <w:spacing w:before="60" w:after="60"/>
              <w:jc w:val="center"/>
            </w:pPr>
            <w:r>
              <w:rPr>
                <w:color w:val="2C2C2C"/>
                <w:sz w:val="20"/>
              </w:rPr>
              <w:t>① Entrada</w:t>
            </w:r>
          </w:p>
        </w:tc>
        <w:tc>
          <w:tcPr>
            <w:tcW w:type="dxa" w:w="3022"/>
            <w:shd w:val="clear" w:color="auto" w:fill="F8F8F8"/>
          </w:tcPr>
          <w:p>
            <w:pPr>
              <w:spacing w:before="60" w:after="60"/>
              <w:jc w:val="center"/>
            </w:pPr>
            <w:r>
              <w:rPr>
                <w:color w:val="2C2C2C"/>
                <w:sz w:val="20"/>
              </w:rPr>
              <w:t>Datos del incidente: hora, clase, diseño de vía, comuna, día y mes</w:t>
            </w:r>
          </w:p>
        </w:tc>
        <w:tc>
          <w:tcPr>
            <w:tcW w:type="dxa" w:w="3022"/>
            <w:shd w:val="clear" w:color="auto" w:fill="F8F8F8"/>
          </w:tcPr>
          <w:p>
            <w:pPr>
              <w:spacing w:before="60" w:after="60"/>
              <w:jc w:val="center"/>
            </w:pPr>
            <w:r>
              <w:rPr>
                <w:color w:val="2C2C2C"/>
                <w:sz w:val="20"/>
              </w:rPr>
              <w:t>Formulario Streamlit / CSV</w:t>
            </w:r>
          </w:p>
        </w:tc>
      </w:tr>
      <w:tr>
        <w:tc>
          <w:tcPr>
            <w:tcW w:type="dxa" w:w="3022"/>
            <w:shd w:val="clear" w:color="auto" w:fill="FFFFFF"/>
          </w:tcPr>
          <w:p>
            <w:pPr>
              <w:spacing w:before="60" w:after="60"/>
              <w:jc w:val="center"/>
            </w:pPr>
            <w:r>
              <w:rPr>
                <w:color w:val="2C2C2C"/>
                <w:sz w:val="20"/>
              </w:rPr>
              <w:t>② Feature Engineering</w:t>
            </w:r>
          </w:p>
        </w:tc>
        <w:tc>
          <w:tcPr>
            <w:tcW w:type="dxa" w:w="3022"/>
            <w:shd w:val="clear" w:color="auto" w:fill="FFFFFF"/>
          </w:tcPr>
          <w:p>
            <w:pPr>
              <w:spacing w:before="60" w:after="60"/>
              <w:jc w:val="center"/>
            </w:pPr>
            <w:r>
              <w:rPr>
                <w:color w:val="2C2C2C"/>
                <w:sz w:val="20"/>
              </w:rPr>
              <w:t>Cálculo automático de periodo del día (Madrugada/Mañana/Tarde/Noche) y bandera de fin de semana</w:t>
            </w:r>
          </w:p>
        </w:tc>
        <w:tc>
          <w:tcPr>
            <w:tcW w:type="dxa" w:w="3022"/>
            <w:shd w:val="clear" w:color="auto" w:fill="FFFFFF"/>
          </w:tcPr>
          <w:p>
            <w:pPr>
              <w:spacing w:before="60" w:after="60"/>
              <w:jc w:val="center"/>
            </w:pPr>
            <w:r>
              <w:rPr>
                <w:color w:val="2C2C2C"/>
                <w:sz w:val="20"/>
              </w:rPr>
              <w:t>preparacion_datos.py</w:t>
            </w:r>
          </w:p>
        </w:tc>
      </w:tr>
      <w:tr>
        <w:tc>
          <w:tcPr>
            <w:tcW w:type="dxa" w:w="3022"/>
            <w:shd w:val="clear" w:color="auto" w:fill="F8F8F8"/>
          </w:tcPr>
          <w:p>
            <w:pPr>
              <w:spacing w:before="60" w:after="60"/>
              <w:jc w:val="center"/>
            </w:pPr>
            <w:r>
              <w:rPr>
                <w:color w:val="2C2C2C"/>
                <w:sz w:val="20"/>
              </w:rPr>
              <w:t>③ Codificación</w:t>
            </w:r>
          </w:p>
        </w:tc>
        <w:tc>
          <w:tcPr>
            <w:tcW w:type="dxa" w:w="3022"/>
            <w:shd w:val="clear" w:color="auto" w:fill="F8F8F8"/>
          </w:tcPr>
          <w:p>
            <w:pPr>
              <w:spacing w:before="60" w:after="60"/>
              <w:jc w:val="center"/>
            </w:pPr>
            <w:r>
              <w:rPr>
                <w:color w:val="2C2C2C"/>
                <w:sz w:val="20"/>
              </w:rPr>
              <w:t>One-Hot Encoding de variables categóricas (CLASE, DISEÑO, COMUNA, periodo) con drop_first=True</w:t>
            </w:r>
          </w:p>
        </w:tc>
        <w:tc>
          <w:tcPr>
            <w:tcW w:type="dxa" w:w="3022"/>
            <w:shd w:val="clear" w:color="auto" w:fill="F8F8F8"/>
          </w:tcPr>
          <w:p>
            <w:pPr>
              <w:spacing w:before="60" w:after="60"/>
              <w:jc w:val="center"/>
            </w:pPr>
            <w:r>
              <w:rPr>
                <w:color w:val="2C2C2C"/>
                <w:sz w:val="20"/>
              </w:rPr>
              <w:t>pandas.get_dummies()</w:t>
            </w:r>
          </w:p>
        </w:tc>
      </w:tr>
      <w:tr>
        <w:tc>
          <w:tcPr>
            <w:tcW w:type="dxa" w:w="3022"/>
            <w:shd w:val="clear" w:color="auto" w:fill="FFFFFF"/>
          </w:tcPr>
          <w:p>
            <w:pPr>
              <w:spacing w:before="60" w:after="60"/>
              <w:jc w:val="center"/>
            </w:pPr>
            <w:r>
              <w:rPr>
                <w:color w:val="2C2C2C"/>
                <w:sz w:val="20"/>
              </w:rPr>
              <w:t>④ Predicción</w:t>
            </w:r>
          </w:p>
        </w:tc>
        <w:tc>
          <w:tcPr>
            <w:tcW w:type="dxa" w:w="3022"/>
            <w:shd w:val="clear" w:color="auto" w:fill="FFFFFF"/>
          </w:tcPr>
          <w:p>
            <w:pPr>
              <w:spacing w:before="60" w:after="60"/>
              <w:jc w:val="center"/>
            </w:pPr>
            <w:r>
              <w:rPr>
                <w:color w:val="2C2C2C"/>
                <w:sz w:val="20"/>
              </w:rPr>
              <w:t>Random Forest (200 árboles, max_depth=12, class_weight='balanced') genera probabilidad de víctimas [0–1]</w:t>
            </w:r>
          </w:p>
        </w:tc>
        <w:tc>
          <w:tcPr>
            <w:tcW w:type="dxa" w:w="3022"/>
            <w:shd w:val="clear" w:color="auto" w:fill="FFFFFF"/>
          </w:tcPr>
          <w:p>
            <w:pPr>
              <w:spacing w:before="60" w:after="60"/>
              <w:jc w:val="center"/>
            </w:pPr>
            <w:r>
              <w:rPr>
                <w:color w:val="2C2C2C"/>
                <w:sz w:val="20"/>
              </w:rPr>
              <w:t>gravedad_model.pkl</w:t>
            </w:r>
          </w:p>
        </w:tc>
      </w:tr>
      <w:tr>
        <w:tc>
          <w:tcPr>
            <w:tcW w:type="dxa" w:w="3022"/>
            <w:shd w:val="clear" w:color="auto" w:fill="F8F8F8"/>
          </w:tcPr>
          <w:p>
            <w:pPr>
              <w:spacing w:before="60" w:after="60"/>
              <w:jc w:val="center"/>
            </w:pPr>
            <w:r>
              <w:rPr>
                <w:color w:val="2C2C2C"/>
                <w:sz w:val="20"/>
              </w:rPr>
              <w:t>⑤ Salida + Explicación</w:t>
            </w:r>
          </w:p>
        </w:tc>
        <w:tc>
          <w:tcPr>
            <w:tcW w:type="dxa" w:w="3022"/>
            <w:shd w:val="clear" w:color="auto" w:fill="F8F8F8"/>
          </w:tcPr>
          <w:p>
            <w:pPr>
              <w:spacing w:before="60" w:after="60"/>
              <w:jc w:val="center"/>
            </w:pPr>
            <w:r>
              <w:rPr>
                <w:color w:val="2C2C2C"/>
                <w:sz w:val="20"/>
              </w:rPr>
              <w:t>Probabilidad, nivel de riesgo (Alto/Medio/Bajo), plan de prevención y gráfico SHAP de top-12 variables</w:t>
            </w:r>
          </w:p>
        </w:tc>
        <w:tc>
          <w:tcPr>
            <w:tcW w:type="dxa" w:w="3022"/>
            <w:shd w:val="clear" w:color="auto" w:fill="F8F8F8"/>
          </w:tcPr>
          <w:p>
            <w:pPr>
              <w:spacing w:before="60" w:after="60"/>
              <w:jc w:val="center"/>
            </w:pPr>
            <w:r>
              <w:rPr>
                <w:color w:val="2C2C2C"/>
                <w:sz w:val="20"/>
              </w:rPr>
              <w:t>Streamlit + SHAP</w:t>
            </w:r>
          </w:p>
        </w:tc>
      </w:tr>
    </w:tbl>
    <w:p/>
    <w:p>
      <w:pPr>
        <w:spacing w:before="40" w:after="80"/>
      </w:pPr>
      <w:r>
        <w:rPr>
          <w:color w:val="2C2C2C"/>
          <w:sz w:val="21"/>
        </w:rPr>
        <w:t>Flujo resumido:</w:t>
      </w:r>
    </w:p>
    <w:p>
      <w:pPr>
        <w:ind w:left="454"/>
      </w:pPr>
      <w:r>
        <w:rPr>
          <w:b/>
          <w:color w:val="E94560"/>
          <w:sz w:val="21"/>
        </w:rPr>
        <w:t>Datos del incidente  →  Feature Engineering  →  One-Hot Encoding  →  Random Forest  →  Probabilidad + Nivel de Riesgo + Explicación SHAP</w:t>
      </w:r>
    </w:p>
    <w:p/>
    <w:p>
      <w:pPr>
        <w:spacing w:before="40" w:after="80"/>
      </w:pPr>
      <w:r>
        <w:rPr>
          <w:color w:val="2C2C2C"/>
          <w:sz w:val="21"/>
        </w:rPr>
        <w:t>La aplicación web (Streamlit) actúa como capa de presentación y permite tres modos de uso: predicción individual (formulario interactivo), predicción por lote (carga de CSV) y segmentación histórica (análisis de 5,000 incidentes del dataset original).</w:t>
      </w:r>
    </w:p>
    <w:p>
      <w:pPr>
        <w:spacing w:before="0" w:after="200"/>
      </w:pPr>
      <w:r>
        <w:rPr>
          <w:b/>
          <w:color w:val="E94560"/>
          <w:sz w:val="44"/>
        </w:rPr>
        <w:t>5. Datos y Variables</w:t>
      </w:r>
    </w:p>
    <w:tbl>
      <w:tblPr>
        <w:tblStyle w:val="TableGrid"/>
        <w:tblW w:type="auto" w:w="0"/>
        <w:jc w:val="left"/>
        <w:tblLook w:firstColumn="1" w:firstRow="1" w:lastColumn="0" w:lastRow="0" w:noHBand="0" w:noVBand="1" w:val="04A0"/>
      </w:tblPr>
      <w:tblGrid>
        <w:gridCol w:w="4533"/>
        <w:gridCol w:w="4533"/>
      </w:tblGrid>
      <w:tr>
        <w:tc>
          <w:tcPr>
            <w:tcW w:type="dxa" w:w="3118"/>
            <w:shd w:val="clear" w:color="auto" w:fill="F8F8F8"/>
          </w:tcPr>
          <w:p>
            <w:pPr>
              <w:spacing w:before="60" w:after="60"/>
            </w:pPr>
            <w:r>
              <w:rPr>
                <w:b/>
                <w:color w:val="C23152"/>
                <w:sz w:val="20"/>
              </w:rPr>
              <w:t>Fuente del dataset</w:t>
            </w:r>
          </w:p>
        </w:tc>
        <w:tc>
          <w:tcPr>
            <w:tcW w:type="dxa" w:w="4533"/>
          </w:tcPr>
          <w:p>
            <w:pPr>
              <w:spacing w:before="60" w:after="60"/>
            </w:pPr>
            <w:r>
              <w:rPr>
                <w:color w:val="2C2C2C"/>
                <w:sz w:val="20"/>
              </w:rPr>
              <w:t>Secretaría de Movilidad — Alcaldía de Medellín</w:t>
            </w:r>
          </w:p>
        </w:tc>
      </w:tr>
      <w:tr>
        <w:tc>
          <w:tcPr>
            <w:tcW w:type="dxa" w:w="3118"/>
            <w:shd w:val="clear" w:color="auto" w:fill="F8F8F8"/>
          </w:tcPr>
          <w:p>
            <w:pPr>
              <w:spacing w:before="60" w:after="60"/>
            </w:pPr>
            <w:r>
              <w:rPr>
                <w:b/>
                <w:color w:val="C23152"/>
                <w:sz w:val="20"/>
              </w:rPr>
              <w:t>Portal</w:t>
            </w:r>
          </w:p>
        </w:tc>
        <w:tc>
          <w:tcPr>
            <w:tcW w:type="dxa" w:w="4533"/>
          </w:tcPr>
          <w:p>
            <w:pPr>
              <w:spacing w:before="60" w:after="60"/>
            </w:pPr>
            <w:r>
              <w:rPr>
                <w:color w:val="2C2C2C"/>
                <w:sz w:val="20"/>
              </w:rPr>
              <w:t>datos.gov.co — Datos Abiertos Colombia</w:t>
            </w:r>
          </w:p>
        </w:tc>
      </w:tr>
      <w:tr>
        <w:tc>
          <w:tcPr>
            <w:tcW w:type="dxa" w:w="3118"/>
            <w:shd w:val="clear" w:color="auto" w:fill="F8F8F8"/>
          </w:tcPr>
          <w:p>
            <w:pPr>
              <w:spacing w:before="60" w:after="60"/>
            </w:pPr>
            <w:r>
              <w:rPr>
                <w:b/>
                <w:color w:val="C23152"/>
                <w:sz w:val="20"/>
              </w:rPr>
              <w:t>Nombre del dataset</w:t>
            </w:r>
          </w:p>
        </w:tc>
        <w:tc>
          <w:tcPr>
            <w:tcW w:type="dxa" w:w="4533"/>
          </w:tcPr>
          <w:p>
            <w:pPr>
              <w:spacing w:before="60" w:after="60"/>
            </w:pPr>
            <w:r>
              <w:rPr>
                <w:color w:val="2C2C2C"/>
                <w:sz w:val="20"/>
              </w:rPr>
              <w:t>Accidentes Viales Medellín</w:t>
            </w:r>
          </w:p>
        </w:tc>
      </w:tr>
      <w:tr>
        <w:tc>
          <w:tcPr>
            <w:tcW w:type="dxa" w:w="3118"/>
            <w:shd w:val="clear" w:color="auto" w:fill="F8F8F8"/>
          </w:tcPr>
          <w:p>
            <w:pPr>
              <w:spacing w:before="60" w:after="60"/>
            </w:pPr>
            <w:r>
              <w:rPr>
                <w:b/>
                <w:color w:val="C23152"/>
                <w:sz w:val="20"/>
              </w:rPr>
              <w:t>Cobertura temporal</w:t>
            </w:r>
          </w:p>
        </w:tc>
        <w:tc>
          <w:tcPr>
            <w:tcW w:type="dxa" w:w="4533"/>
          </w:tcPr>
          <w:p>
            <w:pPr>
              <w:spacing w:before="60" w:after="60"/>
            </w:pPr>
            <w:r>
              <w:rPr>
                <w:color w:val="2C2C2C"/>
                <w:sz w:val="20"/>
              </w:rPr>
              <w:t>2014 – 2022 (8 años)</w:t>
            </w:r>
          </w:p>
        </w:tc>
      </w:tr>
      <w:tr>
        <w:tc>
          <w:tcPr>
            <w:tcW w:type="dxa" w:w="3118"/>
            <w:shd w:val="clear" w:color="auto" w:fill="F8F8F8"/>
          </w:tcPr>
          <w:p>
            <w:pPr>
              <w:spacing w:before="60" w:after="60"/>
            </w:pPr>
            <w:r>
              <w:rPr>
                <w:b/>
                <w:color w:val="C23152"/>
                <w:sz w:val="20"/>
              </w:rPr>
              <w:t>Número de registros</w:t>
            </w:r>
          </w:p>
        </w:tc>
        <w:tc>
          <w:tcPr>
            <w:tcW w:type="dxa" w:w="4533"/>
          </w:tcPr>
          <w:p>
            <w:pPr>
              <w:spacing w:before="60" w:after="60"/>
            </w:pPr>
            <w:r>
              <w:rPr>
                <w:color w:val="2C2C2C"/>
                <w:sz w:val="20"/>
              </w:rPr>
              <w:t>255,804 incidentes</w:t>
            </w:r>
          </w:p>
        </w:tc>
      </w:tr>
      <w:tr>
        <w:tc>
          <w:tcPr>
            <w:tcW w:type="dxa" w:w="3118"/>
            <w:shd w:val="clear" w:color="auto" w:fill="F8F8F8"/>
          </w:tcPr>
          <w:p>
            <w:pPr>
              <w:spacing w:before="60" w:after="60"/>
            </w:pPr>
            <w:r>
              <w:rPr>
                <w:b/>
                <w:color w:val="C23152"/>
                <w:sz w:val="20"/>
              </w:rPr>
              <w:t>Tipo de licencia</w:t>
            </w:r>
          </w:p>
        </w:tc>
        <w:tc>
          <w:tcPr>
            <w:tcW w:type="dxa" w:w="4533"/>
          </w:tcPr>
          <w:p>
            <w:pPr>
              <w:spacing w:before="60" w:after="60"/>
            </w:pPr>
            <w:r>
              <w:rPr>
                <w:color w:val="2C2C2C"/>
                <w:sz w:val="20"/>
              </w:rPr>
              <w:t>Datos Abiertos — Ley 1712 de 2014 (Transparencia y Acceso a la Información)</w:t>
            </w:r>
          </w:p>
        </w:tc>
      </w:tr>
      <w:tr>
        <w:tc>
          <w:tcPr>
            <w:tcW w:type="dxa" w:w="3118"/>
            <w:shd w:val="clear" w:color="auto" w:fill="F8F8F8"/>
          </w:tcPr>
          <w:p>
            <w:pPr>
              <w:spacing w:before="60" w:after="60"/>
            </w:pPr>
            <w:r>
              <w:rPr>
                <w:b/>
                <w:color w:val="C23152"/>
                <w:sz w:val="20"/>
              </w:rPr>
              <w:t>Información personal</w:t>
            </w:r>
          </w:p>
        </w:tc>
        <w:tc>
          <w:tcPr>
            <w:tcW w:type="dxa" w:w="4533"/>
          </w:tcPr>
          <w:p>
            <w:pPr>
              <w:spacing w:before="60" w:after="60"/>
            </w:pPr>
            <w:r>
              <w:rPr>
                <w:color w:val="2C2C2C"/>
                <w:sz w:val="20"/>
              </w:rPr>
              <w:t>Ninguna — no contiene nombres, cédulas ni matrículas de vehículos</w:t>
            </w:r>
          </w:p>
        </w:tc>
      </w:tr>
    </w:tbl>
    <w:p/>
    <w:p>
      <w:pPr>
        <w:spacing w:before="200" w:after="80"/>
      </w:pPr>
      <w:r>
        <w:rPr>
          <w:b/>
          <w:color w:val="C23152"/>
          <w:sz w:val="24"/>
        </w:rPr>
        <w:t>5.1 Variables Utilizadas en el Modelo</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E94560"/>
          </w:tcPr>
          <w:p>
            <w:pPr>
              <w:spacing w:before="60" w:after="60"/>
              <w:jc w:val="center"/>
            </w:pPr>
            <w:r>
              <w:rPr>
                <w:b/>
                <w:color w:val="FFFFFF"/>
                <w:sz w:val="20"/>
              </w:rPr>
              <w:t>Variable</w:t>
            </w:r>
          </w:p>
        </w:tc>
        <w:tc>
          <w:tcPr>
            <w:tcW w:type="dxa" w:w="2266"/>
            <w:shd w:val="clear" w:color="auto" w:fill="E94560"/>
          </w:tcPr>
          <w:p>
            <w:pPr>
              <w:spacing w:before="60" w:after="60"/>
              <w:jc w:val="center"/>
            </w:pPr>
            <w:r>
              <w:rPr>
                <w:b/>
                <w:color w:val="FFFFFF"/>
                <w:sz w:val="20"/>
              </w:rPr>
              <w:t>Tipo</w:t>
            </w:r>
          </w:p>
        </w:tc>
        <w:tc>
          <w:tcPr>
            <w:tcW w:type="dxa" w:w="2266"/>
            <w:shd w:val="clear" w:color="auto" w:fill="E94560"/>
          </w:tcPr>
          <w:p>
            <w:pPr>
              <w:spacing w:before="60" w:after="60"/>
              <w:jc w:val="center"/>
            </w:pPr>
            <w:r>
              <w:rPr>
                <w:b/>
                <w:color w:val="FFFFFF"/>
                <w:sz w:val="20"/>
              </w:rPr>
              <w:t>Descripción</w:t>
            </w:r>
          </w:p>
        </w:tc>
        <w:tc>
          <w:tcPr>
            <w:tcW w:type="dxa" w:w="2266"/>
            <w:shd w:val="clear" w:color="auto" w:fill="E94560"/>
          </w:tcPr>
          <w:p>
            <w:pPr>
              <w:spacing w:before="60" w:after="60"/>
              <w:jc w:val="center"/>
            </w:pPr>
            <w:r>
              <w:rPr>
                <w:b/>
                <w:color w:val="FFFFFF"/>
                <w:sz w:val="20"/>
              </w:rPr>
              <w:t>Origen</w:t>
            </w:r>
          </w:p>
        </w:tc>
      </w:tr>
      <w:tr>
        <w:tc>
          <w:tcPr>
            <w:tcW w:type="dxa" w:w="2266"/>
            <w:shd w:val="clear" w:color="auto" w:fill="F8F8F8"/>
          </w:tcPr>
          <w:p>
            <w:pPr>
              <w:spacing w:before="60" w:after="60"/>
              <w:jc w:val="center"/>
            </w:pPr>
            <w:r>
              <w:rPr>
                <w:color w:val="2C2C2C"/>
                <w:sz w:val="20"/>
              </w:rPr>
              <w:t>hora</w:t>
            </w:r>
          </w:p>
        </w:tc>
        <w:tc>
          <w:tcPr>
            <w:tcW w:type="dxa" w:w="2266"/>
            <w:shd w:val="clear" w:color="auto" w:fill="F8F8F8"/>
          </w:tcPr>
          <w:p>
            <w:pPr>
              <w:spacing w:before="60" w:after="60"/>
              <w:jc w:val="center"/>
            </w:pPr>
            <w:r>
              <w:rPr>
                <w:color w:val="2C2C2C"/>
                <w:sz w:val="20"/>
              </w:rPr>
              <w:t>Numérica (0–23)</w:t>
            </w:r>
          </w:p>
        </w:tc>
        <w:tc>
          <w:tcPr>
            <w:tcW w:type="dxa" w:w="2266"/>
            <w:shd w:val="clear" w:color="auto" w:fill="F8F8F8"/>
          </w:tcPr>
          <w:p>
            <w:pPr>
              <w:spacing w:before="60" w:after="60"/>
              <w:jc w:val="center"/>
            </w:pPr>
            <w:r>
              <w:rPr>
                <w:color w:val="2C2C2C"/>
                <w:sz w:val="20"/>
              </w:rPr>
              <w:t>Hora del incidente</w:t>
            </w:r>
          </w:p>
        </w:tc>
        <w:tc>
          <w:tcPr>
            <w:tcW w:type="dxa" w:w="2266"/>
            <w:shd w:val="clear" w:color="auto" w:fill="F8F8F8"/>
          </w:tcPr>
          <w:p>
            <w:pPr>
              <w:spacing w:before="60" w:after="60"/>
              <w:jc w:val="center"/>
            </w:pPr>
            <w:r>
              <w:rPr>
                <w:color w:val="2C2C2C"/>
                <w:sz w:val="20"/>
              </w:rPr>
              <w:t>Extraída de la fecha</w:t>
            </w:r>
          </w:p>
        </w:tc>
      </w:tr>
      <w:tr>
        <w:tc>
          <w:tcPr>
            <w:tcW w:type="dxa" w:w="2266"/>
            <w:shd w:val="clear" w:color="auto" w:fill="FFFFFF"/>
          </w:tcPr>
          <w:p>
            <w:pPr>
              <w:spacing w:before="60" w:after="60"/>
              <w:jc w:val="center"/>
            </w:pPr>
            <w:r>
              <w:rPr>
                <w:color w:val="2C2C2C"/>
                <w:sz w:val="20"/>
              </w:rPr>
              <w:t>dia_semana</w:t>
            </w:r>
          </w:p>
        </w:tc>
        <w:tc>
          <w:tcPr>
            <w:tcW w:type="dxa" w:w="2266"/>
            <w:shd w:val="clear" w:color="auto" w:fill="FFFFFF"/>
          </w:tcPr>
          <w:p>
            <w:pPr>
              <w:spacing w:before="60" w:after="60"/>
              <w:jc w:val="center"/>
            </w:pPr>
            <w:r>
              <w:rPr>
                <w:color w:val="2C2C2C"/>
                <w:sz w:val="20"/>
              </w:rPr>
              <w:t>Numérica (0–6)</w:t>
            </w:r>
          </w:p>
        </w:tc>
        <w:tc>
          <w:tcPr>
            <w:tcW w:type="dxa" w:w="2266"/>
            <w:shd w:val="clear" w:color="auto" w:fill="FFFFFF"/>
          </w:tcPr>
          <w:p>
            <w:pPr>
              <w:spacing w:before="60" w:after="60"/>
              <w:jc w:val="center"/>
            </w:pPr>
            <w:r>
              <w:rPr>
                <w:color w:val="2C2C2C"/>
                <w:sz w:val="20"/>
              </w:rPr>
              <w:t>Día de la semana (0=Lunes, 6=Domingo)</w:t>
            </w:r>
          </w:p>
        </w:tc>
        <w:tc>
          <w:tcPr>
            <w:tcW w:type="dxa" w:w="2266"/>
            <w:shd w:val="clear" w:color="auto" w:fill="FFFFFF"/>
          </w:tcPr>
          <w:p>
            <w:pPr>
              <w:spacing w:before="60" w:after="60"/>
              <w:jc w:val="center"/>
            </w:pPr>
            <w:r>
              <w:rPr>
                <w:color w:val="2C2C2C"/>
                <w:sz w:val="20"/>
              </w:rPr>
              <w:t>Extraída de la fecha</w:t>
            </w:r>
          </w:p>
        </w:tc>
      </w:tr>
      <w:tr>
        <w:tc>
          <w:tcPr>
            <w:tcW w:type="dxa" w:w="2266"/>
            <w:shd w:val="clear" w:color="auto" w:fill="F8F8F8"/>
          </w:tcPr>
          <w:p>
            <w:pPr>
              <w:spacing w:before="60" w:after="60"/>
              <w:jc w:val="center"/>
            </w:pPr>
            <w:r>
              <w:rPr>
                <w:color w:val="2C2C2C"/>
                <w:sz w:val="20"/>
              </w:rPr>
              <w:t>es_fin_de_semana</w:t>
            </w:r>
          </w:p>
        </w:tc>
        <w:tc>
          <w:tcPr>
            <w:tcW w:type="dxa" w:w="2266"/>
            <w:shd w:val="clear" w:color="auto" w:fill="F8F8F8"/>
          </w:tcPr>
          <w:p>
            <w:pPr>
              <w:spacing w:before="60" w:after="60"/>
              <w:jc w:val="center"/>
            </w:pPr>
            <w:r>
              <w:rPr>
                <w:color w:val="2C2C2C"/>
                <w:sz w:val="20"/>
              </w:rPr>
              <w:t>Binaria (0/1)</w:t>
            </w:r>
          </w:p>
        </w:tc>
        <w:tc>
          <w:tcPr>
            <w:tcW w:type="dxa" w:w="2266"/>
            <w:shd w:val="clear" w:color="auto" w:fill="F8F8F8"/>
          </w:tcPr>
          <w:p>
            <w:pPr>
              <w:spacing w:before="60" w:after="60"/>
              <w:jc w:val="center"/>
            </w:pPr>
            <w:r>
              <w:rPr>
                <w:color w:val="2C2C2C"/>
                <w:sz w:val="20"/>
              </w:rPr>
              <w:t>1 si sábado o domingo</w:t>
            </w:r>
          </w:p>
        </w:tc>
        <w:tc>
          <w:tcPr>
            <w:tcW w:type="dxa" w:w="2266"/>
            <w:shd w:val="clear" w:color="auto" w:fill="F8F8F8"/>
          </w:tcPr>
          <w:p>
            <w:pPr>
              <w:spacing w:before="60" w:after="60"/>
              <w:jc w:val="center"/>
            </w:pPr>
            <w:r>
              <w:rPr>
                <w:color w:val="2C2C2C"/>
                <w:sz w:val="20"/>
              </w:rPr>
              <w:t>Calculada</w:t>
            </w:r>
          </w:p>
        </w:tc>
      </w:tr>
      <w:tr>
        <w:tc>
          <w:tcPr>
            <w:tcW w:type="dxa" w:w="2266"/>
            <w:shd w:val="clear" w:color="auto" w:fill="FFFFFF"/>
          </w:tcPr>
          <w:p>
            <w:pPr>
              <w:spacing w:before="60" w:after="60"/>
              <w:jc w:val="center"/>
            </w:pPr>
            <w:r>
              <w:rPr>
                <w:color w:val="2C2C2C"/>
                <w:sz w:val="20"/>
              </w:rPr>
              <w:t>MES</w:t>
            </w:r>
          </w:p>
        </w:tc>
        <w:tc>
          <w:tcPr>
            <w:tcW w:type="dxa" w:w="2266"/>
            <w:shd w:val="clear" w:color="auto" w:fill="FFFFFF"/>
          </w:tcPr>
          <w:p>
            <w:pPr>
              <w:spacing w:before="60" w:after="60"/>
              <w:jc w:val="center"/>
            </w:pPr>
            <w:r>
              <w:rPr>
                <w:color w:val="2C2C2C"/>
                <w:sz w:val="20"/>
              </w:rPr>
              <w:t>Numérica (1–12)</w:t>
            </w:r>
          </w:p>
        </w:tc>
        <w:tc>
          <w:tcPr>
            <w:tcW w:type="dxa" w:w="2266"/>
            <w:shd w:val="clear" w:color="auto" w:fill="FFFFFF"/>
          </w:tcPr>
          <w:p>
            <w:pPr>
              <w:spacing w:before="60" w:after="60"/>
              <w:jc w:val="center"/>
            </w:pPr>
            <w:r>
              <w:rPr>
                <w:color w:val="2C2C2C"/>
                <w:sz w:val="20"/>
              </w:rPr>
              <w:t>Mes del año</w:t>
            </w:r>
          </w:p>
        </w:tc>
        <w:tc>
          <w:tcPr>
            <w:tcW w:type="dxa" w:w="2266"/>
            <w:shd w:val="clear" w:color="auto" w:fill="FFFFFF"/>
          </w:tcPr>
          <w:p>
            <w:pPr>
              <w:spacing w:before="60" w:after="60"/>
              <w:jc w:val="center"/>
            </w:pPr>
            <w:r>
              <w:rPr>
                <w:color w:val="2C2C2C"/>
                <w:sz w:val="20"/>
              </w:rPr>
              <w:t>CSV original</w:t>
            </w:r>
          </w:p>
        </w:tc>
      </w:tr>
      <w:tr>
        <w:tc>
          <w:tcPr>
            <w:tcW w:type="dxa" w:w="2266"/>
            <w:shd w:val="clear" w:color="auto" w:fill="F8F8F8"/>
          </w:tcPr>
          <w:p>
            <w:pPr>
              <w:spacing w:before="60" w:after="60"/>
              <w:jc w:val="center"/>
            </w:pPr>
            <w:r>
              <w:rPr>
                <w:color w:val="2C2C2C"/>
                <w:sz w:val="20"/>
              </w:rPr>
              <w:t>periodo</w:t>
            </w:r>
          </w:p>
        </w:tc>
        <w:tc>
          <w:tcPr>
            <w:tcW w:type="dxa" w:w="2266"/>
            <w:shd w:val="clear" w:color="auto" w:fill="F8F8F8"/>
          </w:tcPr>
          <w:p>
            <w:pPr>
              <w:spacing w:before="60" w:after="60"/>
              <w:jc w:val="center"/>
            </w:pPr>
            <w:r>
              <w:rPr>
                <w:color w:val="2C2C2C"/>
                <w:sz w:val="20"/>
              </w:rPr>
              <w:t>Categórica (4 val)</w:t>
            </w:r>
          </w:p>
        </w:tc>
        <w:tc>
          <w:tcPr>
            <w:tcW w:type="dxa" w:w="2266"/>
            <w:shd w:val="clear" w:color="auto" w:fill="F8F8F8"/>
          </w:tcPr>
          <w:p>
            <w:pPr>
              <w:spacing w:before="60" w:after="60"/>
              <w:jc w:val="center"/>
            </w:pPr>
            <w:r>
              <w:rPr>
                <w:color w:val="2C2C2C"/>
                <w:sz w:val="20"/>
              </w:rPr>
              <w:t>Madrugada/Mañana/Tarde/Noche</w:t>
            </w:r>
          </w:p>
        </w:tc>
        <w:tc>
          <w:tcPr>
            <w:tcW w:type="dxa" w:w="2266"/>
            <w:shd w:val="clear" w:color="auto" w:fill="F8F8F8"/>
          </w:tcPr>
          <w:p>
            <w:pPr>
              <w:spacing w:before="60" w:after="60"/>
              <w:jc w:val="center"/>
            </w:pPr>
            <w:r>
              <w:rPr>
                <w:color w:val="2C2C2C"/>
                <w:sz w:val="20"/>
              </w:rPr>
              <w:t>Calculada desde hora</w:t>
            </w:r>
          </w:p>
        </w:tc>
      </w:tr>
      <w:tr>
        <w:tc>
          <w:tcPr>
            <w:tcW w:type="dxa" w:w="2266"/>
            <w:shd w:val="clear" w:color="auto" w:fill="FFFFFF"/>
          </w:tcPr>
          <w:p>
            <w:pPr>
              <w:spacing w:before="60" w:after="60"/>
              <w:jc w:val="center"/>
            </w:pPr>
            <w:r>
              <w:rPr>
                <w:color w:val="2C2C2C"/>
                <w:sz w:val="20"/>
              </w:rPr>
              <w:t>CLASE_ACCIDENTE</w:t>
            </w:r>
          </w:p>
        </w:tc>
        <w:tc>
          <w:tcPr>
            <w:tcW w:type="dxa" w:w="2266"/>
            <w:shd w:val="clear" w:color="auto" w:fill="FFFFFF"/>
          </w:tcPr>
          <w:p>
            <w:pPr>
              <w:spacing w:before="60" w:after="60"/>
              <w:jc w:val="center"/>
            </w:pPr>
            <w:r>
              <w:rPr>
                <w:color w:val="2C2C2C"/>
                <w:sz w:val="20"/>
              </w:rPr>
              <w:t>Categórica (6 val)</w:t>
            </w:r>
          </w:p>
        </w:tc>
        <w:tc>
          <w:tcPr>
            <w:tcW w:type="dxa" w:w="2266"/>
            <w:shd w:val="clear" w:color="auto" w:fill="FFFFFF"/>
          </w:tcPr>
          <w:p>
            <w:pPr>
              <w:spacing w:before="60" w:after="60"/>
              <w:jc w:val="center"/>
            </w:pPr>
            <w:r>
              <w:rPr>
                <w:color w:val="2C2C2C"/>
                <w:sz w:val="20"/>
              </w:rPr>
              <w:t>Tipo de accidente (Choque, Atropello…)</w:t>
            </w:r>
          </w:p>
        </w:tc>
        <w:tc>
          <w:tcPr>
            <w:tcW w:type="dxa" w:w="2266"/>
            <w:shd w:val="clear" w:color="auto" w:fill="FFFFFF"/>
          </w:tcPr>
          <w:p>
            <w:pPr>
              <w:spacing w:before="60" w:after="60"/>
              <w:jc w:val="center"/>
            </w:pPr>
            <w:r>
              <w:rPr>
                <w:color w:val="2C2C2C"/>
                <w:sz w:val="20"/>
              </w:rPr>
              <w:t>CSV original</w:t>
            </w:r>
          </w:p>
        </w:tc>
      </w:tr>
      <w:tr>
        <w:tc>
          <w:tcPr>
            <w:tcW w:type="dxa" w:w="2266"/>
            <w:shd w:val="clear" w:color="auto" w:fill="F8F8F8"/>
          </w:tcPr>
          <w:p>
            <w:pPr>
              <w:spacing w:before="60" w:after="60"/>
              <w:jc w:val="center"/>
            </w:pPr>
            <w:r>
              <w:rPr>
                <w:color w:val="2C2C2C"/>
                <w:sz w:val="20"/>
              </w:rPr>
              <w:t>DISEÑO</w:t>
            </w:r>
          </w:p>
        </w:tc>
        <w:tc>
          <w:tcPr>
            <w:tcW w:type="dxa" w:w="2266"/>
            <w:shd w:val="clear" w:color="auto" w:fill="F8F8F8"/>
          </w:tcPr>
          <w:p>
            <w:pPr>
              <w:spacing w:before="60" w:after="60"/>
              <w:jc w:val="center"/>
            </w:pPr>
            <w:r>
              <w:rPr>
                <w:color w:val="2C2C2C"/>
                <w:sz w:val="20"/>
              </w:rPr>
              <w:t>Categórica (11 val)</w:t>
            </w:r>
          </w:p>
        </w:tc>
        <w:tc>
          <w:tcPr>
            <w:tcW w:type="dxa" w:w="2266"/>
            <w:shd w:val="clear" w:color="auto" w:fill="F8F8F8"/>
          </w:tcPr>
          <w:p>
            <w:pPr>
              <w:spacing w:before="60" w:after="60"/>
              <w:jc w:val="center"/>
            </w:pPr>
            <w:r>
              <w:rPr>
                <w:color w:val="2C2C2C"/>
                <w:sz w:val="20"/>
              </w:rPr>
              <w:t>Tipo de vía (Intersección, Tramo…)</w:t>
            </w:r>
          </w:p>
        </w:tc>
        <w:tc>
          <w:tcPr>
            <w:tcW w:type="dxa" w:w="2266"/>
            <w:shd w:val="clear" w:color="auto" w:fill="F8F8F8"/>
          </w:tcPr>
          <w:p>
            <w:pPr>
              <w:spacing w:before="60" w:after="60"/>
              <w:jc w:val="center"/>
            </w:pPr>
            <w:r>
              <w:rPr>
                <w:color w:val="2C2C2C"/>
                <w:sz w:val="20"/>
              </w:rPr>
              <w:t>CSV original</w:t>
            </w:r>
          </w:p>
        </w:tc>
      </w:tr>
      <w:tr>
        <w:tc>
          <w:tcPr>
            <w:tcW w:type="dxa" w:w="2266"/>
            <w:shd w:val="clear" w:color="auto" w:fill="FFFFFF"/>
          </w:tcPr>
          <w:p>
            <w:pPr>
              <w:spacing w:before="60" w:after="60"/>
              <w:jc w:val="center"/>
            </w:pPr>
            <w:r>
              <w:rPr>
                <w:color w:val="2C2C2C"/>
                <w:sz w:val="20"/>
              </w:rPr>
              <w:t>COMUNA</w:t>
            </w:r>
          </w:p>
        </w:tc>
        <w:tc>
          <w:tcPr>
            <w:tcW w:type="dxa" w:w="2266"/>
            <w:shd w:val="clear" w:color="auto" w:fill="FFFFFF"/>
          </w:tcPr>
          <w:p>
            <w:pPr>
              <w:spacing w:before="60" w:after="60"/>
              <w:jc w:val="center"/>
            </w:pPr>
            <w:r>
              <w:rPr>
                <w:color w:val="2C2C2C"/>
                <w:sz w:val="20"/>
              </w:rPr>
              <w:t>Categórica (21 val)</w:t>
            </w:r>
          </w:p>
        </w:tc>
        <w:tc>
          <w:tcPr>
            <w:tcW w:type="dxa" w:w="2266"/>
            <w:shd w:val="clear" w:color="auto" w:fill="FFFFFF"/>
          </w:tcPr>
          <w:p>
            <w:pPr>
              <w:spacing w:before="60" w:after="60"/>
              <w:jc w:val="center"/>
            </w:pPr>
            <w:r>
              <w:rPr>
                <w:color w:val="2C2C2C"/>
                <w:sz w:val="20"/>
              </w:rPr>
              <w:t>Ubicación geográfica</w:t>
            </w:r>
          </w:p>
        </w:tc>
        <w:tc>
          <w:tcPr>
            <w:tcW w:type="dxa" w:w="2266"/>
            <w:shd w:val="clear" w:color="auto" w:fill="FFFFFF"/>
          </w:tcPr>
          <w:p>
            <w:pPr>
              <w:spacing w:before="60" w:after="60"/>
              <w:jc w:val="center"/>
            </w:pPr>
            <w:r>
              <w:rPr>
                <w:color w:val="2C2C2C"/>
                <w:sz w:val="20"/>
              </w:rPr>
              <w:t>CSV original</w:t>
            </w:r>
          </w:p>
        </w:tc>
      </w:tr>
    </w:tbl>
    <w:p/>
    <w:p>
      <w:pPr>
        <w:spacing w:before="200" w:after="80"/>
      </w:pPr>
      <w:r>
        <w:rPr>
          <w:b/>
          <w:color w:val="C23152"/>
          <w:sz w:val="24"/>
        </w:rPr>
        <w:t>5.2 Variables Descartadas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E94560"/>
          </w:tcPr>
          <w:p>
            <w:pPr>
              <w:spacing w:before="60" w:after="60"/>
              <w:jc w:val="center"/>
            </w:pPr>
            <w:r>
              <w:rPr>
                <w:b/>
                <w:color w:val="FFFFFF"/>
                <w:sz w:val="20"/>
              </w:rPr>
              <w:t>Variable</w:t>
            </w:r>
          </w:p>
        </w:tc>
        <w:tc>
          <w:tcPr>
            <w:tcW w:type="dxa" w:w="4533"/>
            <w:shd w:val="clear" w:color="auto" w:fill="E94560"/>
          </w:tcPr>
          <w:p>
            <w:pPr>
              <w:spacing w:before="60" w:after="60"/>
              <w:jc w:val="center"/>
            </w:pPr>
            <w:r>
              <w:rPr>
                <w:b/>
                <w:color w:val="FFFFFF"/>
                <w:sz w:val="20"/>
              </w:rPr>
              <w:t>Razón del descarte</w:t>
            </w:r>
          </w:p>
        </w:tc>
      </w:tr>
      <w:tr>
        <w:tc>
          <w:tcPr>
            <w:tcW w:type="dxa" w:w="4533"/>
            <w:shd w:val="clear" w:color="auto" w:fill="F8F8F8"/>
          </w:tcPr>
          <w:p>
            <w:pPr>
              <w:spacing w:before="60" w:after="60"/>
              <w:jc w:val="center"/>
            </w:pPr>
            <w:r>
              <w:rPr>
                <w:color w:val="2C2C2C"/>
                <w:sz w:val="20"/>
              </w:rPr>
              <w:t>BARRIO</w:t>
            </w:r>
          </w:p>
        </w:tc>
        <w:tc>
          <w:tcPr>
            <w:tcW w:type="dxa" w:w="4533"/>
            <w:shd w:val="clear" w:color="auto" w:fill="F8F8F8"/>
          </w:tcPr>
          <w:p>
            <w:pPr>
              <w:spacing w:before="60" w:after="60"/>
              <w:jc w:val="center"/>
            </w:pPr>
            <w:r>
              <w:rPr>
                <w:color w:val="2C2C2C"/>
                <w:sz w:val="20"/>
              </w:rPr>
              <w:t>300+ categorías únicas: demasiada dimensionalidad, haría el modelo frágil</w:t>
            </w:r>
          </w:p>
        </w:tc>
      </w:tr>
      <w:tr>
        <w:tc>
          <w:tcPr>
            <w:tcW w:type="dxa" w:w="4533"/>
            <w:shd w:val="clear" w:color="auto" w:fill="FFFFFF"/>
          </w:tcPr>
          <w:p>
            <w:pPr>
              <w:spacing w:before="60" w:after="60"/>
              <w:jc w:val="center"/>
            </w:pPr>
            <w:r>
              <w:rPr>
                <w:color w:val="2C2C2C"/>
                <w:sz w:val="20"/>
              </w:rPr>
              <w:t>DIRECCION</w:t>
            </w:r>
          </w:p>
        </w:tc>
        <w:tc>
          <w:tcPr>
            <w:tcW w:type="dxa" w:w="4533"/>
            <w:shd w:val="clear" w:color="auto" w:fill="FFFFFF"/>
          </w:tcPr>
          <w:p>
            <w:pPr>
              <w:spacing w:before="60" w:after="60"/>
              <w:jc w:val="center"/>
            </w:pPr>
            <w:r>
              <w:rPr>
                <w:color w:val="2C2C2C"/>
                <w:sz w:val="20"/>
              </w:rPr>
              <w:t>Texto libre: no codificable como variable predictiva</w:t>
            </w:r>
          </w:p>
        </w:tc>
      </w:tr>
      <w:tr>
        <w:tc>
          <w:tcPr>
            <w:tcW w:type="dxa" w:w="4533"/>
            <w:shd w:val="clear" w:color="auto" w:fill="F8F8F8"/>
          </w:tcPr>
          <w:p>
            <w:pPr>
              <w:spacing w:before="60" w:after="60"/>
              <w:jc w:val="center"/>
            </w:pPr>
            <w:r>
              <w:rPr>
                <w:color w:val="2C2C2C"/>
                <w:sz w:val="20"/>
              </w:rPr>
              <w:t>EXPEDIENTE / RADICADO</w:t>
            </w:r>
          </w:p>
        </w:tc>
        <w:tc>
          <w:tcPr>
            <w:tcW w:type="dxa" w:w="4533"/>
            <w:shd w:val="clear" w:color="auto" w:fill="F8F8F8"/>
          </w:tcPr>
          <w:p>
            <w:pPr>
              <w:spacing w:before="60" w:after="60"/>
              <w:jc w:val="center"/>
            </w:pPr>
            <w:r>
              <w:rPr>
                <w:color w:val="2C2C2C"/>
                <w:sz w:val="20"/>
              </w:rPr>
              <w:t>Identificadores administrativos: sin valor predictivo</w:t>
            </w:r>
          </w:p>
        </w:tc>
      </w:tr>
      <w:tr>
        <w:tc>
          <w:tcPr>
            <w:tcW w:type="dxa" w:w="4533"/>
            <w:shd w:val="clear" w:color="auto" w:fill="FFFFFF"/>
          </w:tcPr>
          <w:p>
            <w:pPr>
              <w:spacing w:before="60" w:after="60"/>
              <w:jc w:val="center"/>
            </w:pPr>
            <w:r>
              <w:rPr>
                <w:color w:val="2C2C2C"/>
                <w:sz w:val="20"/>
              </w:rPr>
              <w:t>CBML / OBJECTID</w:t>
            </w:r>
          </w:p>
        </w:tc>
        <w:tc>
          <w:tcPr>
            <w:tcW w:type="dxa" w:w="4533"/>
            <w:shd w:val="clear" w:color="auto" w:fill="FFFFFF"/>
          </w:tcPr>
          <w:p>
            <w:pPr>
              <w:spacing w:before="60" w:after="60"/>
              <w:jc w:val="center"/>
            </w:pPr>
            <w:r>
              <w:rPr>
                <w:color w:val="2C2C2C"/>
                <w:sz w:val="20"/>
              </w:rPr>
              <w:t>Códigos internos: sin valor predictivo</w:t>
            </w:r>
          </w:p>
        </w:tc>
      </w:tr>
      <w:tr>
        <w:tc>
          <w:tcPr>
            <w:tcW w:type="dxa" w:w="4533"/>
            <w:shd w:val="clear" w:color="auto" w:fill="F8F8F8"/>
          </w:tcPr>
          <w:p>
            <w:pPr>
              <w:spacing w:before="60" w:after="60"/>
              <w:jc w:val="center"/>
            </w:pPr>
            <w:r>
              <w:rPr>
                <w:color w:val="2C2C2C"/>
                <w:sz w:val="20"/>
              </w:rPr>
              <w:t>X / Y</w:t>
            </w:r>
          </w:p>
        </w:tc>
        <w:tc>
          <w:tcPr>
            <w:tcW w:type="dxa" w:w="4533"/>
            <w:shd w:val="clear" w:color="auto" w:fill="F8F8F8"/>
          </w:tcPr>
          <w:p>
            <w:pPr>
              <w:spacing w:before="60" w:after="60"/>
              <w:jc w:val="center"/>
            </w:pPr>
            <w:r>
              <w:rPr>
                <w:color w:val="2C2C2C"/>
                <w:sz w:val="20"/>
              </w:rPr>
              <w:t>Coordenadas geográficas: redundantes con COMUNA, riesgo de sobreajuste</w:t>
            </w:r>
          </w:p>
        </w:tc>
      </w:tr>
      <w:tr>
        <w:tc>
          <w:tcPr>
            <w:tcW w:type="dxa" w:w="4533"/>
            <w:shd w:val="clear" w:color="auto" w:fill="FFFFFF"/>
          </w:tcPr>
          <w:p>
            <w:pPr>
              <w:spacing w:before="60" w:after="60"/>
              <w:jc w:val="center"/>
            </w:pPr>
            <w:r>
              <w:rPr>
                <w:color w:val="2C2C2C"/>
                <w:sz w:val="20"/>
              </w:rPr>
              <w:t>AÑO</w:t>
            </w:r>
          </w:p>
        </w:tc>
        <w:tc>
          <w:tcPr>
            <w:tcW w:type="dxa" w:w="4533"/>
            <w:shd w:val="clear" w:color="auto" w:fill="FFFFFF"/>
          </w:tcPr>
          <w:p>
            <w:pPr>
              <w:spacing w:before="60" w:after="60"/>
              <w:jc w:val="center"/>
            </w:pPr>
            <w:r>
              <w:rPr>
                <w:color w:val="2C2C2C"/>
                <w:sz w:val="20"/>
              </w:rPr>
              <w:t>El dataset cubre 2014–2022; incluirlo generaría sesgo temporal</w:t>
            </w:r>
          </w:p>
        </w:tc>
      </w:tr>
      <w:tr>
        <w:tc>
          <w:tcPr>
            <w:tcW w:type="dxa" w:w="4533"/>
            <w:shd w:val="clear" w:color="auto" w:fill="F8F8F8"/>
          </w:tcPr>
          <w:p>
            <w:pPr>
              <w:spacing w:before="60" w:after="60"/>
              <w:jc w:val="center"/>
            </w:pPr>
            <w:r>
              <w:rPr>
                <w:color w:val="2C2C2C"/>
                <w:sz w:val="20"/>
              </w:rPr>
              <w:t>FECHA (original)</w:t>
            </w:r>
          </w:p>
        </w:tc>
        <w:tc>
          <w:tcPr>
            <w:tcW w:type="dxa" w:w="4533"/>
            <w:shd w:val="clear" w:color="auto" w:fill="F8F8F8"/>
          </w:tcPr>
          <w:p>
            <w:pPr>
              <w:spacing w:before="60" w:after="60"/>
              <w:jc w:val="center"/>
            </w:pPr>
            <w:r>
              <w:rPr>
                <w:color w:val="2C2C2C"/>
                <w:sz w:val="20"/>
              </w:rPr>
              <w:t>Reemplazada por hora, dia_semana, MES y periodo</w:t>
            </w:r>
          </w:p>
        </w:tc>
      </w:tr>
      <w:tr>
        <w:tc>
          <w:tcPr>
            <w:tcW w:type="dxa" w:w="4533"/>
            <w:shd w:val="clear" w:color="auto" w:fill="FFFFFF"/>
          </w:tcPr>
          <w:p>
            <w:pPr>
              <w:spacing w:before="60" w:after="60"/>
              <w:jc w:val="center"/>
            </w:pPr>
            <w:r>
              <w:rPr>
                <w:color w:val="2C2C2C"/>
                <w:sz w:val="20"/>
              </w:rPr>
              <w:t>GRAVEDAD_ACCIDENTE</w:t>
            </w:r>
          </w:p>
        </w:tc>
        <w:tc>
          <w:tcPr>
            <w:tcW w:type="dxa" w:w="4533"/>
            <w:shd w:val="clear" w:color="auto" w:fill="FFFFFF"/>
          </w:tcPr>
          <w:p>
            <w:pPr>
              <w:spacing w:before="60" w:after="60"/>
              <w:jc w:val="center"/>
            </w:pPr>
            <w:r>
              <w:rPr>
                <w:color w:val="2C2C2C"/>
                <w:sz w:val="20"/>
              </w:rPr>
              <w:t>Es la variable objetivo (después de transformación a binario)</w:t>
            </w:r>
          </w:p>
        </w:tc>
      </w:tr>
      <w:tr>
        <w:tc>
          <w:tcPr>
            <w:tcW w:type="dxa" w:w="4533"/>
            <w:shd w:val="clear" w:color="auto" w:fill="F8F8F8"/>
          </w:tcPr>
          <w:p>
            <w:pPr>
              <w:spacing w:before="60" w:after="60"/>
              <w:jc w:val="center"/>
            </w:pPr>
            <w:r>
              <w:rPr>
                <w:color w:val="2C2C2C"/>
                <w:sz w:val="20"/>
              </w:rPr>
              <w:t>NUMCOMUNA</w:t>
            </w:r>
          </w:p>
        </w:tc>
        <w:tc>
          <w:tcPr>
            <w:tcW w:type="dxa" w:w="4533"/>
            <w:shd w:val="clear" w:color="auto" w:fill="F8F8F8"/>
          </w:tcPr>
          <w:p>
            <w:pPr>
              <w:spacing w:before="60" w:after="60"/>
              <w:jc w:val="center"/>
            </w:pPr>
            <w:r>
              <w:rPr>
                <w:color w:val="2C2C2C"/>
                <w:sz w:val="20"/>
              </w:rPr>
              <w:t>Código numérico redundante con COMUNA</w:t>
            </w:r>
          </w:p>
        </w:tc>
      </w:tr>
    </w:tbl>
    <w:p/>
    <w:p>
      <w:pPr>
        <w:spacing w:before="0" w:after="200"/>
      </w:pPr>
      <w:r>
        <w:rPr>
          <w:b/>
          <w:color w:val="E94560"/>
          <w:sz w:val="44"/>
        </w:rPr>
        <w:t>6. Modelo de IA Utilizado</w:t>
      </w:r>
    </w:p>
    <w:tbl>
      <w:tblPr>
        <w:tblStyle w:val="TableGrid"/>
        <w:tblW w:type="auto" w:w="0"/>
        <w:jc w:val="left"/>
        <w:tblLook w:firstColumn="1" w:firstRow="1" w:lastColumn="0" w:lastRow="0" w:noHBand="0" w:noVBand="1" w:val="04A0"/>
      </w:tblPr>
      <w:tblGrid>
        <w:gridCol w:w="4533"/>
        <w:gridCol w:w="4533"/>
      </w:tblGrid>
      <w:tr>
        <w:tc>
          <w:tcPr>
            <w:tcW w:type="dxa" w:w="3118"/>
            <w:shd w:val="clear" w:color="auto" w:fill="F8F8F8"/>
          </w:tcPr>
          <w:p>
            <w:pPr>
              <w:spacing w:before="60" w:after="60"/>
            </w:pPr>
            <w:r>
              <w:rPr>
                <w:b/>
                <w:color w:val="C23152"/>
                <w:sz w:val="20"/>
              </w:rPr>
              <w:t>Algoritmo</w:t>
            </w:r>
          </w:p>
        </w:tc>
        <w:tc>
          <w:tcPr>
            <w:tcW w:type="dxa" w:w="4533"/>
          </w:tcPr>
          <w:p>
            <w:pPr>
              <w:spacing w:before="60" w:after="60"/>
            </w:pPr>
            <w:r>
              <w:rPr>
                <w:color w:val="2C2C2C"/>
                <w:sz w:val="20"/>
              </w:rPr>
              <w:t>Random Forest Classifier</w:t>
            </w:r>
          </w:p>
        </w:tc>
      </w:tr>
      <w:tr>
        <w:tc>
          <w:tcPr>
            <w:tcW w:type="dxa" w:w="3118"/>
            <w:shd w:val="clear" w:color="auto" w:fill="F8F8F8"/>
          </w:tcPr>
          <w:p>
            <w:pPr>
              <w:spacing w:before="60" w:after="60"/>
            </w:pPr>
            <w:r>
              <w:rPr>
                <w:b/>
                <w:color w:val="C23152"/>
                <w:sz w:val="20"/>
              </w:rPr>
              <w:t>Tipo de aprendizaje</w:t>
            </w:r>
          </w:p>
        </w:tc>
        <w:tc>
          <w:tcPr>
            <w:tcW w:type="dxa" w:w="4533"/>
          </w:tcPr>
          <w:p>
            <w:pPr>
              <w:spacing w:before="60" w:after="60"/>
            </w:pPr>
            <w:r>
              <w:rPr>
                <w:color w:val="2C2C2C"/>
                <w:sz w:val="20"/>
              </w:rPr>
              <w:t>Supervisado — Clasificación binaria</w:t>
            </w:r>
          </w:p>
        </w:tc>
      </w:tr>
      <w:tr>
        <w:tc>
          <w:tcPr>
            <w:tcW w:type="dxa" w:w="3118"/>
            <w:shd w:val="clear" w:color="auto" w:fill="F8F8F8"/>
          </w:tcPr>
          <w:p>
            <w:pPr>
              <w:spacing w:before="60" w:after="60"/>
            </w:pPr>
            <w:r>
              <w:rPr>
                <w:b/>
                <w:color w:val="C23152"/>
                <w:sz w:val="20"/>
              </w:rPr>
              <w:t>Librerías</w:t>
            </w:r>
          </w:p>
        </w:tc>
        <w:tc>
          <w:tcPr>
            <w:tcW w:type="dxa" w:w="4533"/>
          </w:tcPr>
          <w:p>
            <w:pPr>
              <w:spacing w:before="60" w:after="60"/>
            </w:pPr>
            <w:r>
              <w:rPr>
                <w:color w:val="2C2C2C"/>
                <w:sz w:val="20"/>
              </w:rPr>
              <w:t>scikit-learn 1.x, pandas, numpy, joblib, shap, plotly, streamlit, matplotlib, seaborn, xgboost</w:t>
            </w:r>
          </w:p>
        </w:tc>
      </w:tr>
      <w:tr>
        <w:tc>
          <w:tcPr>
            <w:tcW w:type="dxa" w:w="3118"/>
            <w:shd w:val="clear" w:color="auto" w:fill="F8F8F8"/>
          </w:tcPr>
          <w:p>
            <w:pPr>
              <w:spacing w:before="60" w:after="60"/>
            </w:pPr>
            <w:r>
              <w:rPr>
                <w:b/>
                <w:color w:val="C23152"/>
                <w:sz w:val="20"/>
              </w:rPr>
              <w:t>n_estimators</w:t>
            </w:r>
          </w:p>
        </w:tc>
        <w:tc>
          <w:tcPr>
            <w:tcW w:type="dxa" w:w="4533"/>
          </w:tcPr>
          <w:p>
            <w:pPr>
              <w:spacing w:before="60" w:after="60"/>
            </w:pPr>
            <w:r>
              <w:rPr>
                <w:color w:val="2C2C2C"/>
                <w:sz w:val="20"/>
              </w:rPr>
              <w:t>200 árboles de decisión en el ensamble</w:t>
            </w:r>
          </w:p>
        </w:tc>
      </w:tr>
      <w:tr>
        <w:tc>
          <w:tcPr>
            <w:tcW w:type="dxa" w:w="3118"/>
            <w:shd w:val="clear" w:color="auto" w:fill="F8F8F8"/>
          </w:tcPr>
          <w:p>
            <w:pPr>
              <w:spacing w:before="60" w:after="60"/>
            </w:pPr>
            <w:r>
              <w:rPr>
                <w:b/>
                <w:color w:val="C23152"/>
                <w:sz w:val="20"/>
              </w:rPr>
              <w:t>max_depth</w:t>
            </w:r>
          </w:p>
        </w:tc>
        <w:tc>
          <w:tcPr>
            <w:tcW w:type="dxa" w:w="4533"/>
          </w:tcPr>
          <w:p>
            <w:pPr>
              <w:spacing w:before="60" w:after="60"/>
            </w:pPr>
            <w:r>
              <w:rPr>
                <w:color w:val="2C2C2C"/>
                <w:sz w:val="20"/>
              </w:rPr>
              <w:t>12 niveles máximos por árbol (evita sobreajuste en dataset grande)</w:t>
            </w:r>
          </w:p>
        </w:tc>
      </w:tr>
      <w:tr>
        <w:tc>
          <w:tcPr>
            <w:tcW w:type="dxa" w:w="3118"/>
            <w:shd w:val="clear" w:color="auto" w:fill="F8F8F8"/>
          </w:tcPr>
          <w:p>
            <w:pPr>
              <w:spacing w:before="60" w:after="60"/>
            </w:pPr>
            <w:r>
              <w:rPr>
                <w:b/>
                <w:color w:val="C23152"/>
                <w:sz w:val="20"/>
              </w:rPr>
              <w:t>class_weight</w:t>
            </w:r>
          </w:p>
        </w:tc>
        <w:tc>
          <w:tcPr>
            <w:tcW w:type="dxa" w:w="4533"/>
          </w:tcPr>
          <w:p>
            <w:pPr>
              <w:spacing w:before="60" w:after="60"/>
            </w:pPr>
            <w:r>
              <w:rPr>
                <w:color w:val="2C2C2C"/>
                <w:sz w:val="20"/>
              </w:rPr>
              <w:t>'balanced' — pondera clases inversamente proporcional a su frecuencia (59/41%)</w:t>
            </w:r>
          </w:p>
        </w:tc>
      </w:tr>
      <w:tr>
        <w:tc>
          <w:tcPr>
            <w:tcW w:type="dxa" w:w="3118"/>
            <w:shd w:val="clear" w:color="auto" w:fill="F8F8F8"/>
          </w:tcPr>
          <w:p>
            <w:pPr>
              <w:spacing w:before="60" w:after="60"/>
            </w:pPr>
            <w:r>
              <w:rPr>
                <w:b/>
                <w:color w:val="C23152"/>
                <w:sz w:val="20"/>
              </w:rPr>
              <w:t>random_state</w:t>
            </w:r>
          </w:p>
        </w:tc>
        <w:tc>
          <w:tcPr>
            <w:tcW w:type="dxa" w:w="4533"/>
          </w:tcPr>
          <w:p>
            <w:pPr>
              <w:spacing w:before="60" w:after="60"/>
            </w:pPr>
            <w:r>
              <w:rPr>
                <w:color w:val="2C2C2C"/>
                <w:sz w:val="20"/>
              </w:rPr>
              <w:t>42 — garantiza reproducibilidad de resultados</w:t>
            </w:r>
          </w:p>
        </w:tc>
      </w:tr>
      <w:tr>
        <w:tc>
          <w:tcPr>
            <w:tcW w:type="dxa" w:w="3118"/>
            <w:shd w:val="clear" w:color="auto" w:fill="F8F8F8"/>
          </w:tcPr>
          <w:p>
            <w:pPr>
              <w:spacing w:before="60" w:after="60"/>
            </w:pPr>
            <w:r>
              <w:rPr>
                <w:b/>
                <w:color w:val="C23152"/>
                <w:sz w:val="20"/>
              </w:rPr>
              <w:t>n_jobs</w:t>
            </w:r>
          </w:p>
        </w:tc>
        <w:tc>
          <w:tcPr>
            <w:tcW w:type="dxa" w:w="4533"/>
          </w:tcPr>
          <w:p>
            <w:pPr>
              <w:spacing w:before="60" w:after="60"/>
            </w:pPr>
            <w:r>
              <w:rPr>
                <w:color w:val="2C2C2C"/>
                <w:sz w:val="20"/>
              </w:rPr>
              <w:t>-1 — utiliza todos los núcleos del CPU para entrenamiento paralelo</w:t>
            </w:r>
          </w:p>
        </w:tc>
      </w:tr>
    </w:tbl>
    <w:p/>
    <w:p>
      <w:pPr>
        <w:spacing w:before="200" w:after="80"/>
      </w:pPr>
      <w:r>
        <w:rPr>
          <w:b/>
          <w:color w:val="C23152"/>
          <w:sz w:val="24"/>
        </w:rPr>
        <w:t>6.1 Justificación de Random Forest sobre Alternativas</w:t>
      </w:r>
    </w:p>
    <w:p>
      <w:pPr>
        <w:spacing w:before="40" w:after="80"/>
      </w:pPr>
      <w:r>
        <w:rPr>
          <w:color w:val="2C2C2C"/>
          <w:sz w:val="21"/>
        </w:rPr>
        <w:t>Se evaluaron tres algoritmos. Random Forest fue seleccionado por las siguientes razones frente a sus competidores:</w:t>
      </w:r>
    </w:p>
    <w:p>
      <w:pPr>
        <w:pStyle w:val="ListBullet"/>
        <w:spacing w:before="20" w:after="60"/>
        <w:ind w:left="454"/>
      </w:pPr>
      <w:r>
        <w:rPr>
          <w:color w:val="2C2C2C"/>
          <w:sz w:val="21"/>
        </w:rPr>
        <w:t>vs. Logistic Regression: Random Forest captura relaciones no lineales entre variables (ej. interacción hora × tipo de accidente) que la regresión logística no puede modelar eficientemente.</w:t>
      </w:r>
    </w:p>
    <w:p>
      <w:pPr>
        <w:pStyle w:val="ListBullet"/>
        <w:spacing w:before="20" w:after="60"/>
        <w:ind w:left="454"/>
      </w:pPr>
      <w:r>
        <w:rPr>
          <w:color w:val="2C2C2C"/>
          <w:sz w:val="21"/>
        </w:rPr>
        <w:t>vs. XGBoost: aunque XGBoost obtuvo el mayor ROC-AUC (0.847 vs 0.844), la diferencia es marginal. Random Forest ofrece interpretabilidad SHAP directa en probabilidad (no en log-odds como XGBoost), soporte nativo de class_weight='balanced' sin ajustes adicionales, y menor sensibilidad a hiperparámetros como learning_rate y gamma.</w:t>
      </w:r>
    </w:p>
    <w:p>
      <w:pPr>
        <w:pStyle w:val="ListBullet"/>
        <w:spacing w:before="20" w:after="60"/>
        <w:ind w:left="454"/>
      </w:pPr>
      <w:r>
        <w:rPr>
          <w:color w:val="2C2C2C"/>
          <w:sz w:val="21"/>
        </w:rPr>
        <w:t>SHAP con TreeExplainer: Random Forest es la opción óptima para integrar SHAP con explicaciones por incidente individual, lo cual es un requisito clave del sistema.</w:t>
      </w:r>
    </w:p>
    <w:p>
      <w:pPr>
        <w:spacing w:before="0" w:after="200"/>
      </w:pPr>
      <w:r>
        <w:rPr>
          <w:b/>
          <w:color w:val="E94560"/>
          <w:sz w:val="44"/>
        </w:rPr>
        <w:t>7. Entrenamiento y Evaluación</w:t>
      </w:r>
    </w:p>
    <w:p>
      <w:pPr>
        <w:spacing w:before="200" w:after="80"/>
      </w:pPr>
      <w:r>
        <w:rPr>
          <w:b/>
          <w:color w:val="C23152"/>
          <w:sz w:val="24"/>
        </w:rPr>
        <w:t>7.1 División de Datos</w:t>
      </w:r>
    </w:p>
    <w:tbl>
      <w:tblPr>
        <w:tblStyle w:val="TableGrid"/>
        <w:tblW w:type="auto" w:w="0"/>
        <w:jc w:val="left"/>
        <w:tblLook w:firstColumn="1" w:firstRow="1" w:lastColumn="0" w:lastRow="0" w:noHBand="0" w:noVBand="1" w:val="04A0"/>
      </w:tblPr>
      <w:tblGrid>
        <w:gridCol w:w="4533"/>
        <w:gridCol w:w="4533"/>
      </w:tblGrid>
      <w:tr>
        <w:tc>
          <w:tcPr>
            <w:tcW w:type="dxa" w:w="3118"/>
            <w:shd w:val="clear" w:color="auto" w:fill="F8F8F8"/>
          </w:tcPr>
          <w:p>
            <w:pPr>
              <w:spacing w:before="60" w:after="60"/>
            </w:pPr>
            <w:r>
              <w:rPr>
                <w:b/>
                <w:color w:val="C23152"/>
                <w:sz w:val="20"/>
              </w:rPr>
              <w:t>División</w:t>
            </w:r>
          </w:p>
        </w:tc>
        <w:tc>
          <w:tcPr>
            <w:tcW w:type="dxa" w:w="4533"/>
          </w:tcPr>
          <w:p>
            <w:pPr>
              <w:spacing w:before="60" w:after="60"/>
            </w:pPr>
            <w:r>
              <w:rPr>
                <w:color w:val="2C2C2C"/>
                <w:sz w:val="20"/>
              </w:rPr>
              <w:t>80% entrenamiento / 20% prueba</w:t>
            </w:r>
          </w:p>
        </w:tc>
      </w:tr>
      <w:tr>
        <w:tc>
          <w:tcPr>
            <w:tcW w:type="dxa" w:w="3118"/>
            <w:shd w:val="clear" w:color="auto" w:fill="F8F8F8"/>
          </w:tcPr>
          <w:p>
            <w:pPr>
              <w:spacing w:before="60" w:after="60"/>
            </w:pPr>
            <w:r>
              <w:rPr>
                <w:b/>
                <w:color w:val="C23152"/>
                <w:sz w:val="20"/>
              </w:rPr>
              <w:t>Estratificación</w:t>
            </w:r>
          </w:p>
        </w:tc>
        <w:tc>
          <w:tcPr>
            <w:tcW w:type="dxa" w:w="4533"/>
          </w:tcPr>
          <w:p>
            <w:pPr>
              <w:spacing w:before="60" w:after="60"/>
            </w:pPr>
            <w:r>
              <w:rPr>
                <w:color w:val="2C2C2C"/>
                <w:sz w:val="20"/>
              </w:rPr>
              <w:t>Sí (stratify=y) — mantiene proporción 59/41% en ambos conjuntos</w:t>
            </w:r>
          </w:p>
        </w:tc>
      </w:tr>
      <w:tr>
        <w:tc>
          <w:tcPr>
            <w:tcW w:type="dxa" w:w="3118"/>
            <w:shd w:val="clear" w:color="auto" w:fill="F8F8F8"/>
          </w:tcPr>
          <w:p>
            <w:pPr>
              <w:spacing w:before="60" w:after="60"/>
            </w:pPr>
            <w:r>
              <w:rPr>
                <w:b/>
                <w:color w:val="C23152"/>
                <w:sz w:val="20"/>
              </w:rPr>
              <w:t>Tipo de split</w:t>
            </w:r>
          </w:p>
        </w:tc>
        <w:tc>
          <w:tcPr>
            <w:tcW w:type="dxa" w:w="4533"/>
          </w:tcPr>
          <w:p>
            <w:pPr>
              <w:spacing w:before="60" w:after="60"/>
            </w:pPr>
            <w:r>
              <w:rPr>
                <w:color w:val="2C2C2C"/>
                <w:sz w:val="20"/>
              </w:rPr>
              <w:t>Aleatorio (no temporal): las features no dependen del orden cronológico</w:t>
            </w:r>
          </w:p>
        </w:tc>
      </w:tr>
      <w:tr>
        <w:tc>
          <w:tcPr>
            <w:tcW w:type="dxa" w:w="3118"/>
            <w:shd w:val="clear" w:color="auto" w:fill="F8F8F8"/>
          </w:tcPr>
          <w:p>
            <w:pPr>
              <w:spacing w:before="60" w:after="60"/>
            </w:pPr>
            <w:r>
              <w:rPr>
                <w:b/>
                <w:color w:val="C23152"/>
                <w:sz w:val="20"/>
              </w:rPr>
              <w:t>Entrenamiento</w:t>
            </w:r>
          </w:p>
        </w:tc>
        <w:tc>
          <w:tcPr>
            <w:tcW w:type="dxa" w:w="4533"/>
          </w:tcPr>
          <w:p>
            <w:pPr>
              <w:spacing w:before="60" w:after="60"/>
            </w:pPr>
            <w:r>
              <w:rPr>
                <w:color w:val="2C2C2C"/>
                <w:sz w:val="20"/>
              </w:rPr>
              <w:t>~204,643 incidentes</w:t>
            </w:r>
          </w:p>
        </w:tc>
      </w:tr>
      <w:tr>
        <w:tc>
          <w:tcPr>
            <w:tcW w:type="dxa" w:w="3118"/>
            <w:shd w:val="clear" w:color="auto" w:fill="F8F8F8"/>
          </w:tcPr>
          <w:p>
            <w:pPr>
              <w:spacing w:before="60" w:after="60"/>
            </w:pPr>
            <w:r>
              <w:rPr>
                <w:b/>
                <w:color w:val="C23152"/>
                <w:sz w:val="20"/>
              </w:rPr>
              <w:t>Prueba</w:t>
            </w:r>
          </w:p>
        </w:tc>
        <w:tc>
          <w:tcPr>
            <w:tcW w:type="dxa" w:w="4533"/>
          </w:tcPr>
          <w:p>
            <w:pPr>
              <w:spacing w:before="60" w:after="60"/>
            </w:pPr>
            <w:r>
              <w:rPr>
                <w:color w:val="2C2C2C"/>
                <w:sz w:val="20"/>
              </w:rPr>
              <w:t>~51,161 incidentes</w:t>
            </w:r>
          </w:p>
        </w:tc>
      </w:tr>
      <w:tr>
        <w:tc>
          <w:tcPr>
            <w:tcW w:type="dxa" w:w="3118"/>
            <w:shd w:val="clear" w:color="auto" w:fill="F8F8F8"/>
          </w:tcPr>
          <w:p>
            <w:pPr>
              <w:spacing w:before="60" w:after="60"/>
            </w:pPr>
            <w:r>
              <w:rPr>
                <w:b/>
                <w:color w:val="C23152"/>
                <w:sz w:val="20"/>
              </w:rPr>
              <w:t>Cross-Validation</w:t>
            </w:r>
          </w:p>
        </w:tc>
        <w:tc>
          <w:tcPr>
            <w:tcW w:type="dxa" w:w="4533"/>
          </w:tcPr>
          <w:p>
            <w:pPr>
              <w:spacing w:before="60" w:after="60"/>
            </w:pPr>
            <w:r>
              <w:rPr>
                <w:color w:val="2C2C2C"/>
                <w:sz w:val="20"/>
              </w:rPr>
              <w:t>5 folds sobre el conjunto de entrenamiento</w:t>
            </w:r>
          </w:p>
        </w:tc>
      </w:tr>
    </w:tbl>
    <w:p/>
    <w:p>
      <w:pPr>
        <w:spacing w:before="200" w:after="80"/>
      </w:pPr>
      <w:r>
        <w:rPr>
          <w:b/>
          <w:color w:val="C23152"/>
          <w:sz w:val="24"/>
        </w:rPr>
        <w:t>7.2 Métricas de Evaluación</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E94560"/>
          </w:tcPr>
          <w:p>
            <w:pPr>
              <w:spacing w:before="60" w:after="60"/>
              <w:jc w:val="center"/>
            </w:pPr>
            <w:r>
              <w:rPr>
                <w:b/>
                <w:color w:val="FFFFFF"/>
                <w:sz w:val="20"/>
              </w:rPr>
              <w:t>Modelo</w:t>
            </w:r>
          </w:p>
        </w:tc>
        <w:tc>
          <w:tcPr>
            <w:tcW w:type="dxa" w:w="2266"/>
            <w:shd w:val="clear" w:color="auto" w:fill="E94560"/>
          </w:tcPr>
          <w:p>
            <w:pPr>
              <w:spacing w:before="60" w:after="60"/>
              <w:jc w:val="center"/>
            </w:pPr>
            <w:r>
              <w:rPr>
                <w:b/>
                <w:color w:val="FFFFFF"/>
                <w:sz w:val="20"/>
              </w:rPr>
              <w:t>Accuracy</w:t>
            </w:r>
          </w:p>
        </w:tc>
        <w:tc>
          <w:tcPr>
            <w:tcW w:type="dxa" w:w="2266"/>
            <w:shd w:val="clear" w:color="auto" w:fill="E94560"/>
          </w:tcPr>
          <w:p>
            <w:pPr>
              <w:spacing w:before="60" w:after="60"/>
              <w:jc w:val="center"/>
            </w:pPr>
            <w:r>
              <w:rPr>
                <w:b/>
                <w:color w:val="FFFFFF"/>
                <w:sz w:val="20"/>
              </w:rPr>
              <w:t>F1-Score</w:t>
            </w:r>
          </w:p>
        </w:tc>
        <w:tc>
          <w:tcPr>
            <w:tcW w:type="dxa" w:w="2266"/>
            <w:shd w:val="clear" w:color="auto" w:fill="E94560"/>
          </w:tcPr>
          <w:p>
            <w:pPr>
              <w:spacing w:before="60" w:after="60"/>
              <w:jc w:val="center"/>
            </w:pPr>
            <w:r>
              <w:rPr>
                <w:b/>
                <w:color w:val="FFFFFF"/>
                <w:sz w:val="20"/>
              </w:rPr>
              <w:t>ROC-AUC</w:t>
            </w:r>
          </w:p>
        </w:tc>
      </w:tr>
      <w:tr>
        <w:tc>
          <w:tcPr>
            <w:tcW w:type="dxa" w:w="2266"/>
            <w:shd w:val="clear" w:color="auto" w:fill="F8F8F8"/>
          </w:tcPr>
          <w:p>
            <w:pPr>
              <w:spacing w:before="60" w:after="60"/>
              <w:jc w:val="center"/>
            </w:pPr>
            <w:r>
              <w:rPr>
                <w:color w:val="2C2C2C"/>
                <w:sz w:val="20"/>
              </w:rPr>
              <w:t>Logistic Regression</w:t>
            </w:r>
          </w:p>
        </w:tc>
        <w:tc>
          <w:tcPr>
            <w:tcW w:type="dxa" w:w="2266"/>
            <w:shd w:val="clear" w:color="auto" w:fill="F8F8F8"/>
          </w:tcPr>
          <w:p>
            <w:pPr>
              <w:spacing w:before="60" w:after="60"/>
              <w:jc w:val="center"/>
            </w:pPr>
            <w:r>
              <w:rPr>
                <w:color w:val="2C2C2C"/>
                <w:sz w:val="20"/>
              </w:rPr>
              <w:t>0.7706</w:t>
            </w:r>
          </w:p>
        </w:tc>
        <w:tc>
          <w:tcPr>
            <w:tcW w:type="dxa" w:w="2266"/>
            <w:shd w:val="clear" w:color="auto" w:fill="F8F8F8"/>
          </w:tcPr>
          <w:p>
            <w:pPr>
              <w:spacing w:before="60" w:after="60"/>
              <w:jc w:val="center"/>
            </w:pPr>
            <w:r>
              <w:rPr>
                <w:color w:val="2C2C2C"/>
                <w:sz w:val="20"/>
              </w:rPr>
              <w:t>0.7446</w:t>
            </w:r>
          </w:p>
        </w:tc>
        <w:tc>
          <w:tcPr>
            <w:tcW w:type="dxa" w:w="2266"/>
            <w:shd w:val="clear" w:color="auto" w:fill="F8F8F8"/>
          </w:tcPr>
          <w:p>
            <w:pPr>
              <w:spacing w:before="60" w:after="60"/>
              <w:jc w:val="center"/>
            </w:pPr>
            <w:r>
              <w:rPr>
                <w:color w:val="2C2C2C"/>
                <w:sz w:val="20"/>
              </w:rPr>
              <w:t>0.8406</w:t>
            </w:r>
          </w:p>
        </w:tc>
      </w:tr>
      <w:tr>
        <w:tc>
          <w:tcPr>
            <w:tcW w:type="dxa" w:w="2266"/>
            <w:shd w:val="clear" w:color="auto" w:fill="FFFFFF"/>
          </w:tcPr>
          <w:p>
            <w:pPr>
              <w:spacing w:before="60" w:after="60"/>
              <w:jc w:val="center"/>
            </w:pPr>
            <w:r>
              <w:rPr>
                <w:color w:val="2C2C2C"/>
                <w:sz w:val="20"/>
              </w:rPr>
              <w:t>Random Forest ✓</w:t>
            </w:r>
          </w:p>
        </w:tc>
        <w:tc>
          <w:tcPr>
            <w:tcW w:type="dxa" w:w="2266"/>
            <w:shd w:val="clear" w:color="auto" w:fill="FFFFFF"/>
          </w:tcPr>
          <w:p>
            <w:pPr>
              <w:spacing w:before="60" w:after="60"/>
              <w:jc w:val="center"/>
            </w:pPr>
            <w:r>
              <w:rPr>
                <w:color w:val="2C2C2C"/>
                <w:sz w:val="20"/>
              </w:rPr>
              <w:t>0.7696</w:t>
            </w:r>
          </w:p>
        </w:tc>
        <w:tc>
          <w:tcPr>
            <w:tcW w:type="dxa" w:w="2266"/>
            <w:shd w:val="clear" w:color="auto" w:fill="FFFFFF"/>
          </w:tcPr>
          <w:p>
            <w:pPr>
              <w:spacing w:before="60" w:after="60"/>
              <w:jc w:val="center"/>
            </w:pPr>
            <w:r>
              <w:rPr>
                <w:color w:val="2C2C2C"/>
                <w:sz w:val="20"/>
              </w:rPr>
              <w:t>0.7399</w:t>
            </w:r>
          </w:p>
        </w:tc>
        <w:tc>
          <w:tcPr>
            <w:tcW w:type="dxa" w:w="2266"/>
            <w:shd w:val="clear" w:color="auto" w:fill="FFFFFF"/>
          </w:tcPr>
          <w:p>
            <w:pPr>
              <w:spacing w:before="60" w:after="60"/>
              <w:jc w:val="center"/>
            </w:pPr>
            <w:r>
              <w:rPr>
                <w:color w:val="2C2C2C"/>
                <w:sz w:val="20"/>
              </w:rPr>
              <w:t>0.8440</w:t>
            </w:r>
          </w:p>
        </w:tc>
      </w:tr>
      <w:tr>
        <w:tc>
          <w:tcPr>
            <w:tcW w:type="dxa" w:w="2266"/>
            <w:shd w:val="clear" w:color="auto" w:fill="F8F8F8"/>
          </w:tcPr>
          <w:p>
            <w:pPr>
              <w:spacing w:before="60" w:after="60"/>
              <w:jc w:val="center"/>
            </w:pPr>
            <w:r>
              <w:rPr>
                <w:color w:val="2C2C2C"/>
                <w:sz w:val="20"/>
              </w:rPr>
              <w:t>XGBoost</w:t>
            </w:r>
          </w:p>
        </w:tc>
        <w:tc>
          <w:tcPr>
            <w:tcW w:type="dxa" w:w="2266"/>
            <w:shd w:val="clear" w:color="auto" w:fill="F8F8F8"/>
          </w:tcPr>
          <w:p>
            <w:pPr>
              <w:spacing w:before="60" w:after="60"/>
              <w:jc w:val="center"/>
            </w:pPr>
            <w:r>
              <w:rPr>
                <w:color w:val="2C2C2C"/>
                <w:sz w:val="20"/>
              </w:rPr>
              <w:t>0.7728</w:t>
            </w:r>
          </w:p>
        </w:tc>
        <w:tc>
          <w:tcPr>
            <w:tcW w:type="dxa" w:w="2266"/>
            <w:shd w:val="clear" w:color="auto" w:fill="F8F8F8"/>
          </w:tcPr>
          <w:p>
            <w:pPr>
              <w:spacing w:before="60" w:after="60"/>
              <w:jc w:val="center"/>
            </w:pPr>
            <w:r>
              <w:rPr>
                <w:color w:val="2C2C2C"/>
                <w:sz w:val="20"/>
              </w:rPr>
              <w:t>0.7505</w:t>
            </w:r>
          </w:p>
        </w:tc>
        <w:tc>
          <w:tcPr>
            <w:tcW w:type="dxa" w:w="2266"/>
            <w:shd w:val="clear" w:color="auto" w:fill="F8F8F8"/>
          </w:tcPr>
          <w:p>
            <w:pPr>
              <w:spacing w:before="60" w:after="60"/>
              <w:jc w:val="center"/>
            </w:pPr>
            <w:r>
              <w:rPr>
                <w:color w:val="2C2C2C"/>
                <w:sz w:val="20"/>
              </w:rPr>
              <w:t>0.8469</w:t>
            </w:r>
          </w:p>
        </w:tc>
      </w:tr>
    </w:tbl>
    <w:p/>
    <w:p>
      <w:pPr>
        <w:spacing w:before="200" w:after="80"/>
      </w:pPr>
      <w:r>
        <w:rPr>
          <w:b/>
          <w:color w:val="C23152"/>
          <w:sz w:val="24"/>
        </w:rPr>
        <w:t>7.3 Resultados del Modelo Seleccionado (Random Forest)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E94560"/>
          </w:tcPr>
          <w:p>
            <w:pPr>
              <w:spacing w:before="60" w:after="60"/>
              <w:jc w:val="center"/>
            </w:pPr>
            <w:r>
              <w:rPr>
                <w:b/>
                <w:color w:val="FFFFFF"/>
                <w:sz w:val="20"/>
              </w:rPr>
              <w:t>Métrica</w:t>
            </w:r>
          </w:p>
        </w:tc>
        <w:tc>
          <w:tcPr>
            <w:tcW w:type="dxa" w:w="3022"/>
            <w:shd w:val="clear" w:color="auto" w:fill="E94560"/>
          </w:tcPr>
          <w:p>
            <w:pPr>
              <w:spacing w:before="60" w:after="60"/>
              <w:jc w:val="center"/>
            </w:pPr>
            <w:r>
              <w:rPr>
                <w:b/>
                <w:color w:val="FFFFFF"/>
                <w:sz w:val="20"/>
              </w:rPr>
              <w:t>Valor</w:t>
            </w:r>
          </w:p>
        </w:tc>
        <w:tc>
          <w:tcPr>
            <w:tcW w:type="dxa" w:w="3022"/>
            <w:shd w:val="clear" w:color="auto" w:fill="E94560"/>
          </w:tcPr>
          <w:p>
            <w:pPr>
              <w:spacing w:before="60" w:after="60"/>
              <w:jc w:val="center"/>
            </w:pPr>
            <w:r>
              <w:rPr>
                <w:b/>
                <w:color w:val="FFFFFF"/>
                <w:sz w:val="20"/>
              </w:rPr>
              <w:t>Interpretación</w:t>
            </w:r>
          </w:p>
        </w:tc>
      </w:tr>
      <w:tr>
        <w:tc>
          <w:tcPr>
            <w:tcW w:type="dxa" w:w="3022"/>
            <w:shd w:val="clear" w:color="auto" w:fill="F8F8F8"/>
          </w:tcPr>
          <w:p>
            <w:pPr>
              <w:spacing w:before="60" w:after="60"/>
              <w:jc w:val="center"/>
            </w:pPr>
            <w:r>
              <w:rPr>
                <w:color w:val="2C2C2C"/>
                <w:sz w:val="20"/>
              </w:rPr>
              <w:t>Accuracy</w:t>
            </w:r>
          </w:p>
        </w:tc>
        <w:tc>
          <w:tcPr>
            <w:tcW w:type="dxa" w:w="3022"/>
            <w:shd w:val="clear" w:color="auto" w:fill="F8F8F8"/>
          </w:tcPr>
          <w:p>
            <w:pPr>
              <w:spacing w:before="60" w:after="60"/>
              <w:jc w:val="center"/>
            </w:pPr>
            <w:r>
              <w:rPr>
                <w:color w:val="2C2C2C"/>
                <w:sz w:val="20"/>
              </w:rPr>
              <w:t>77.0%</w:t>
            </w:r>
          </w:p>
        </w:tc>
        <w:tc>
          <w:tcPr>
            <w:tcW w:type="dxa" w:w="3022"/>
            <w:shd w:val="clear" w:color="auto" w:fill="F8F8F8"/>
          </w:tcPr>
          <w:p>
            <w:pPr>
              <w:spacing w:before="60" w:after="60"/>
              <w:jc w:val="center"/>
            </w:pPr>
            <w:r>
              <w:rPr>
                <w:color w:val="2C2C2C"/>
                <w:sz w:val="20"/>
              </w:rPr>
              <w:t>De cada 100 incidentes, el modelo clasifica correctamente 77</w:t>
            </w:r>
          </w:p>
        </w:tc>
      </w:tr>
      <w:tr>
        <w:tc>
          <w:tcPr>
            <w:tcW w:type="dxa" w:w="3022"/>
            <w:shd w:val="clear" w:color="auto" w:fill="FFFFFF"/>
          </w:tcPr>
          <w:p>
            <w:pPr>
              <w:spacing w:before="60" w:after="60"/>
              <w:jc w:val="center"/>
            </w:pPr>
            <w:r>
              <w:rPr>
                <w:color w:val="2C2C2C"/>
                <w:sz w:val="20"/>
              </w:rPr>
              <w:t>F1-Score</w:t>
            </w:r>
          </w:p>
        </w:tc>
        <w:tc>
          <w:tcPr>
            <w:tcW w:type="dxa" w:w="3022"/>
            <w:shd w:val="clear" w:color="auto" w:fill="FFFFFF"/>
          </w:tcPr>
          <w:p>
            <w:pPr>
              <w:spacing w:before="60" w:after="60"/>
              <w:jc w:val="center"/>
            </w:pPr>
            <w:r>
              <w:rPr>
                <w:color w:val="2C2C2C"/>
                <w:sz w:val="20"/>
              </w:rPr>
              <w:t>0.740</w:t>
            </w:r>
          </w:p>
        </w:tc>
        <w:tc>
          <w:tcPr>
            <w:tcW w:type="dxa" w:w="3022"/>
            <w:shd w:val="clear" w:color="auto" w:fill="FFFFFF"/>
          </w:tcPr>
          <w:p>
            <w:pPr>
              <w:spacing w:before="60" w:after="60"/>
              <w:jc w:val="center"/>
            </w:pPr>
            <w:r>
              <w:rPr>
                <w:color w:val="2C2C2C"/>
                <w:sz w:val="20"/>
              </w:rPr>
              <w:t>Buen balance entre precisión y recall; robusto ante el desbalance 59/41%</w:t>
            </w:r>
          </w:p>
        </w:tc>
      </w:tr>
      <w:tr>
        <w:tc>
          <w:tcPr>
            <w:tcW w:type="dxa" w:w="3022"/>
            <w:shd w:val="clear" w:color="auto" w:fill="F8F8F8"/>
          </w:tcPr>
          <w:p>
            <w:pPr>
              <w:spacing w:before="60" w:after="60"/>
              <w:jc w:val="center"/>
            </w:pPr>
            <w:r>
              <w:rPr>
                <w:color w:val="2C2C2C"/>
                <w:sz w:val="20"/>
              </w:rPr>
              <w:t>ROC-AUC</w:t>
            </w:r>
          </w:p>
        </w:tc>
        <w:tc>
          <w:tcPr>
            <w:tcW w:type="dxa" w:w="3022"/>
            <w:shd w:val="clear" w:color="auto" w:fill="F8F8F8"/>
          </w:tcPr>
          <w:p>
            <w:pPr>
              <w:spacing w:before="60" w:after="60"/>
              <w:jc w:val="center"/>
            </w:pPr>
            <w:r>
              <w:rPr>
                <w:color w:val="2C2C2C"/>
                <w:sz w:val="20"/>
              </w:rPr>
              <w:t>0.844</w:t>
            </w:r>
          </w:p>
        </w:tc>
        <w:tc>
          <w:tcPr>
            <w:tcW w:type="dxa" w:w="3022"/>
            <w:shd w:val="clear" w:color="auto" w:fill="F8F8F8"/>
          </w:tcPr>
          <w:p>
            <w:pPr>
              <w:spacing w:before="60" w:after="60"/>
              <w:jc w:val="center"/>
            </w:pPr>
            <w:r>
              <w:rPr>
                <w:color w:val="2C2C2C"/>
                <w:sz w:val="20"/>
              </w:rPr>
              <w:t>Alta capacidad discriminante (0.5 = aleatorio, 1.0 = perfecto)</w:t>
            </w:r>
          </w:p>
        </w:tc>
      </w:tr>
      <w:tr>
        <w:tc>
          <w:tcPr>
            <w:tcW w:type="dxa" w:w="3022"/>
            <w:shd w:val="clear" w:color="auto" w:fill="FFFFFF"/>
          </w:tcPr>
          <w:p>
            <w:pPr>
              <w:spacing w:before="60" w:after="60"/>
              <w:jc w:val="center"/>
            </w:pPr>
            <w:r>
              <w:rPr>
                <w:color w:val="2C2C2C"/>
                <w:sz w:val="20"/>
              </w:rPr>
              <w:t>Recall víctimas</w:t>
            </w:r>
          </w:p>
        </w:tc>
        <w:tc>
          <w:tcPr>
            <w:tcW w:type="dxa" w:w="3022"/>
            <w:shd w:val="clear" w:color="auto" w:fill="FFFFFF"/>
          </w:tcPr>
          <w:p>
            <w:pPr>
              <w:spacing w:before="60" w:after="60"/>
              <w:jc w:val="center"/>
            </w:pPr>
            <w:r>
              <w:rPr>
                <w:color w:val="2C2C2C"/>
                <w:sz w:val="20"/>
              </w:rPr>
              <w:t>59%</w:t>
            </w:r>
          </w:p>
        </w:tc>
        <w:tc>
          <w:tcPr>
            <w:tcW w:type="dxa" w:w="3022"/>
            <w:shd w:val="clear" w:color="auto" w:fill="FFFFFF"/>
          </w:tcPr>
          <w:p>
            <w:pPr>
              <w:spacing w:before="60" w:after="60"/>
              <w:jc w:val="center"/>
            </w:pPr>
            <w:r>
              <w:rPr>
                <w:color w:val="2C2C2C"/>
                <w:sz w:val="20"/>
              </w:rPr>
              <w:t>Del total de incidentes reales con víctimas, el modelo detecta el 59%</w:t>
            </w:r>
          </w:p>
        </w:tc>
      </w:tr>
      <w:tr>
        <w:tc>
          <w:tcPr>
            <w:tcW w:type="dxa" w:w="3022"/>
            <w:shd w:val="clear" w:color="auto" w:fill="F8F8F8"/>
          </w:tcPr>
          <w:p>
            <w:pPr>
              <w:spacing w:before="60" w:after="60"/>
              <w:jc w:val="center"/>
            </w:pPr>
            <w:r>
              <w:rPr>
                <w:color w:val="2C2C2C"/>
                <w:sz w:val="20"/>
              </w:rPr>
              <w:t>Precision</w:t>
            </w:r>
          </w:p>
        </w:tc>
        <w:tc>
          <w:tcPr>
            <w:tcW w:type="dxa" w:w="3022"/>
            <w:shd w:val="clear" w:color="auto" w:fill="F8F8F8"/>
          </w:tcPr>
          <w:p>
            <w:pPr>
              <w:spacing w:before="60" w:after="60"/>
              <w:jc w:val="center"/>
            </w:pPr>
            <w:r>
              <w:rPr>
                <w:color w:val="2C2C2C"/>
                <w:sz w:val="20"/>
              </w:rPr>
              <w:t>~78%</w:t>
            </w:r>
          </w:p>
        </w:tc>
        <w:tc>
          <w:tcPr>
            <w:tcW w:type="dxa" w:w="3022"/>
            <w:shd w:val="clear" w:color="auto" w:fill="F8F8F8"/>
          </w:tcPr>
          <w:p>
            <w:pPr>
              <w:spacing w:before="60" w:after="60"/>
              <w:jc w:val="center"/>
            </w:pPr>
            <w:r>
              <w:rPr>
                <w:color w:val="2C2C2C"/>
                <w:sz w:val="20"/>
              </w:rPr>
              <w:t>Cuando el modelo predice víctimas, acierta ~78% de las veces</w:t>
            </w:r>
          </w:p>
        </w:tc>
      </w:tr>
    </w:tbl>
    <w:p/>
    <w:p>
      <w:pPr>
        <w:spacing w:before="40" w:after="80"/>
      </w:pPr>
      <w:r>
        <w:rPr>
          <w:color w:val="2C2C2C"/>
          <w:sz w:val="21"/>
        </w:rPr>
        <w:t>El recall del 59% para la clase 'Con víctimas' es resultado del umbral de decisión en 0.5. En producción, este umbral puede ajustarse según la política de riesgo aceptable: bajarlo (ej. 0.35) incrementaría el recall a expensas de más falsas alarmas.</w:t>
      </w:r>
    </w:p>
    <w:p>
      <w:pPr>
        <w:spacing w:before="0" w:after="200"/>
      </w:pPr>
      <w:r>
        <w:rPr>
          <w:b/>
          <w:color w:val="E94560"/>
          <w:sz w:val="44"/>
        </w:rPr>
        <w:t>8. Interpretabilidad</w:t>
      </w:r>
    </w:p>
    <w:tbl>
      <w:tblPr>
        <w:tblStyle w:val="TableGrid"/>
        <w:tblW w:type="auto" w:w="0"/>
        <w:jc w:val="left"/>
        <w:tblLook w:firstColumn="1" w:firstRow="1" w:lastColumn="0" w:lastRow="0" w:noHBand="0" w:noVBand="1" w:val="04A0"/>
      </w:tblPr>
      <w:tblGrid>
        <w:gridCol w:w="4533"/>
        <w:gridCol w:w="4533"/>
      </w:tblGrid>
      <w:tr>
        <w:tc>
          <w:tcPr>
            <w:tcW w:type="dxa" w:w="3118"/>
            <w:shd w:val="clear" w:color="auto" w:fill="F8F8F8"/>
          </w:tcPr>
          <w:p>
            <w:pPr>
              <w:spacing w:before="60" w:after="60"/>
            </w:pPr>
            <w:r>
              <w:rPr>
                <w:b/>
                <w:color w:val="C23152"/>
                <w:sz w:val="20"/>
              </w:rPr>
              <w:t>Método utilizado</w:t>
            </w:r>
          </w:p>
        </w:tc>
        <w:tc>
          <w:tcPr>
            <w:tcW w:type="dxa" w:w="4533"/>
          </w:tcPr>
          <w:p>
            <w:pPr>
              <w:spacing w:before="60" w:after="60"/>
            </w:pPr>
            <w:r>
              <w:rPr>
                <w:color w:val="2C2C2C"/>
                <w:sz w:val="20"/>
              </w:rPr>
              <w:t>SHAP Values (SHapley Additive exPlanations) — TreeExplainer</w:t>
            </w:r>
          </w:p>
        </w:tc>
      </w:tr>
      <w:tr>
        <w:tc>
          <w:tcPr>
            <w:tcW w:type="dxa" w:w="3118"/>
            <w:shd w:val="clear" w:color="auto" w:fill="F8F8F8"/>
          </w:tcPr>
          <w:p>
            <w:pPr>
              <w:spacing w:before="60" w:after="60"/>
            </w:pPr>
            <w:r>
              <w:rPr>
                <w:b/>
                <w:color w:val="C23152"/>
                <w:sz w:val="20"/>
              </w:rPr>
              <w:t>Alcance</w:t>
            </w:r>
          </w:p>
        </w:tc>
        <w:tc>
          <w:tcPr>
            <w:tcW w:type="dxa" w:w="4533"/>
          </w:tcPr>
          <w:p>
            <w:pPr>
              <w:spacing w:before="60" w:after="60"/>
            </w:pPr>
            <w:r>
              <w:rPr>
                <w:color w:val="2C2C2C"/>
                <w:sz w:val="20"/>
              </w:rPr>
              <w:t>Explicación individual por incidente: qué variables empujaron la predicción y en qué dirección</w:t>
            </w:r>
          </w:p>
        </w:tc>
      </w:tr>
      <w:tr>
        <w:tc>
          <w:tcPr>
            <w:tcW w:type="dxa" w:w="3118"/>
            <w:shd w:val="clear" w:color="auto" w:fill="F8F8F8"/>
          </w:tcPr>
          <w:p>
            <w:pPr>
              <w:spacing w:before="60" w:after="60"/>
            </w:pPr>
            <w:r>
              <w:rPr>
                <w:b/>
                <w:color w:val="C23152"/>
                <w:sz w:val="20"/>
              </w:rPr>
              <w:t>Visualizaciones</w:t>
            </w:r>
          </w:p>
        </w:tc>
        <w:tc>
          <w:tcPr>
            <w:tcW w:type="dxa" w:w="4533"/>
          </w:tcPr>
          <w:p>
            <w:pPr>
              <w:spacing w:before="60" w:after="60"/>
            </w:pPr>
            <w:r>
              <w:rPr>
                <w:color w:val="2C2C2C"/>
                <w:sz w:val="20"/>
              </w:rPr>
              <w:t>Gráfico de barras SHAP (top 12 variables por incidente), summary plot global, waterfall chart</w:t>
            </w:r>
          </w:p>
        </w:tc>
      </w:tr>
    </w:tbl>
    <w:p/>
    <w:p>
      <w:pPr>
        <w:spacing w:before="200" w:after="80"/>
      </w:pPr>
      <w:r>
        <w:rPr>
          <w:b/>
          <w:color w:val="C23152"/>
          <w:sz w:val="24"/>
        </w:rPr>
        <w:t>8.1 Variables Más Importantes (Ranking Global)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E94560"/>
          </w:tcPr>
          <w:p>
            <w:pPr>
              <w:spacing w:before="60" w:after="60"/>
              <w:jc w:val="center"/>
            </w:pPr>
            <w:r>
              <w:rPr>
                <w:b/>
                <w:color w:val="FFFFFF"/>
                <w:sz w:val="20"/>
              </w:rPr>
              <w:t>Posición</w:t>
            </w:r>
          </w:p>
        </w:tc>
        <w:tc>
          <w:tcPr>
            <w:tcW w:type="dxa" w:w="3022"/>
            <w:shd w:val="clear" w:color="auto" w:fill="E94560"/>
          </w:tcPr>
          <w:p>
            <w:pPr>
              <w:spacing w:before="60" w:after="60"/>
              <w:jc w:val="center"/>
            </w:pPr>
            <w:r>
              <w:rPr>
                <w:b/>
                <w:color w:val="FFFFFF"/>
                <w:sz w:val="20"/>
              </w:rPr>
              <w:t>Variable</w:t>
            </w:r>
          </w:p>
        </w:tc>
        <w:tc>
          <w:tcPr>
            <w:tcW w:type="dxa" w:w="3022"/>
            <w:shd w:val="clear" w:color="auto" w:fill="E94560"/>
          </w:tcPr>
          <w:p>
            <w:pPr>
              <w:spacing w:before="60" w:after="60"/>
              <w:jc w:val="center"/>
            </w:pPr>
            <w:r>
              <w:rPr>
                <w:b/>
                <w:color w:val="FFFFFF"/>
                <w:sz w:val="20"/>
              </w:rPr>
              <w:t>Dirección del impacto</w:t>
            </w:r>
          </w:p>
        </w:tc>
      </w:tr>
      <w:tr>
        <w:tc>
          <w:tcPr>
            <w:tcW w:type="dxa" w:w="3022"/>
            <w:shd w:val="clear" w:color="auto" w:fill="F8F8F8"/>
          </w:tcPr>
          <w:p>
            <w:pPr>
              <w:spacing w:before="60" w:after="60"/>
              <w:jc w:val="center"/>
            </w:pPr>
            <w:r>
              <w:rPr>
                <w:color w:val="2C2C2C"/>
                <w:sz w:val="20"/>
              </w:rPr>
              <w:t>1°</w:t>
            </w:r>
          </w:p>
        </w:tc>
        <w:tc>
          <w:tcPr>
            <w:tcW w:type="dxa" w:w="3022"/>
            <w:shd w:val="clear" w:color="auto" w:fill="F8F8F8"/>
          </w:tcPr>
          <w:p>
            <w:pPr>
              <w:spacing w:before="60" w:after="60"/>
              <w:jc w:val="center"/>
            </w:pPr>
            <w:r>
              <w:rPr>
                <w:color w:val="2C2C2C"/>
                <w:sz w:val="20"/>
              </w:rPr>
              <w:t>hora</w:t>
            </w:r>
          </w:p>
        </w:tc>
        <w:tc>
          <w:tcPr>
            <w:tcW w:type="dxa" w:w="3022"/>
            <w:shd w:val="clear" w:color="auto" w:fill="F8F8F8"/>
          </w:tcPr>
          <w:p>
            <w:pPr>
              <w:spacing w:before="60" w:after="60"/>
              <w:jc w:val="center"/>
            </w:pPr>
            <w:r>
              <w:rPr>
                <w:color w:val="2C2C2C"/>
                <w:sz w:val="20"/>
              </w:rPr>
              <w:t>Horas nocturnas (20–5h) aumentan el riesgo de víctimas</w:t>
            </w:r>
          </w:p>
        </w:tc>
      </w:tr>
      <w:tr>
        <w:tc>
          <w:tcPr>
            <w:tcW w:type="dxa" w:w="3022"/>
            <w:shd w:val="clear" w:color="auto" w:fill="FFFFFF"/>
          </w:tcPr>
          <w:p>
            <w:pPr>
              <w:spacing w:before="60" w:after="60"/>
              <w:jc w:val="center"/>
            </w:pPr>
            <w:r>
              <w:rPr>
                <w:color w:val="2C2C2C"/>
                <w:sz w:val="20"/>
              </w:rPr>
              <w:t>2°</w:t>
            </w:r>
          </w:p>
        </w:tc>
        <w:tc>
          <w:tcPr>
            <w:tcW w:type="dxa" w:w="3022"/>
            <w:shd w:val="clear" w:color="auto" w:fill="FFFFFF"/>
          </w:tcPr>
          <w:p>
            <w:pPr>
              <w:spacing w:before="60" w:after="60"/>
              <w:jc w:val="center"/>
            </w:pPr>
            <w:r>
              <w:rPr>
                <w:color w:val="2C2C2C"/>
                <w:sz w:val="20"/>
              </w:rPr>
              <w:t>CLASE_ACCIDENTE_Atropello</w:t>
            </w:r>
          </w:p>
        </w:tc>
        <w:tc>
          <w:tcPr>
            <w:tcW w:type="dxa" w:w="3022"/>
            <w:shd w:val="clear" w:color="auto" w:fill="FFFFFF"/>
          </w:tcPr>
          <w:p>
            <w:pPr>
              <w:spacing w:before="60" w:after="60"/>
              <w:jc w:val="center"/>
            </w:pPr>
            <w:r>
              <w:rPr>
                <w:color w:val="2C2C2C"/>
                <w:sz w:val="20"/>
              </w:rPr>
              <w:t>Atropellos son el tipo de accidente de mayor riesgo</w:t>
            </w:r>
          </w:p>
        </w:tc>
      </w:tr>
      <w:tr>
        <w:tc>
          <w:tcPr>
            <w:tcW w:type="dxa" w:w="3022"/>
            <w:shd w:val="clear" w:color="auto" w:fill="F8F8F8"/>
          </w:tcPr>
          <w:p>
            <w:pPr>
              <w:spacing w:before="60" w:after="60"/>
              <w:jc w:val="center"/>
            </w:pPr>
            <w:r>
              <w:rPr>
                <w:color w:val="2C2C2C"/>
                <w:sz w:val="20"/>
              </w:rPr>
              <w:t>3°</w:t>
            </w:r>
          </w:p>
        </w:tc>
        <w:tc>
          <w:tcPr>
            <w:tcW w:type="dxa" w:w="3022"/>
            <w:shd w:val="clear" w:color="auto" w:fill="F8F8F8"/>
          </w:tcPr>
          <w:p>
            <w:pPr>
              <w:spacing w:before="60" w:after="60"/>
              <w:jc w:val="center"/>
            </w:pPr>
            <w:r>
              <w:rPr>
                <w:color w:val="2C2C2C"/>
                <w:sz w:val="20"/>
              </w:rPr>
              <w:t>periodo_Noche</w:t>
            </w:r>
          </w:p>
        </w:tc>
        <w:tc>
          <w:tcPr>
            <w:tcW w:type="dxa" w:w="3022"/>
            <w:shd w:val="clear" w:color="auto" w:fill="F8F8F8"/>
          </w:tcPr>
          <w:p>
            <w:pPr>
              <w:spacing w:before="60" w:after="60"/>
              <w:jc w:val="center"/>
            </w:pPr>
            <w:r>
              <w:rPr>
                <w:color w:val="2C2C2C"/>
                <w:sz w:val="20"/>
              </w:rPr>
              <w:t>El periodo nocturno amplifica el riesgo independientemente de la hora exacta</w:t>
            </w:r>
          </w:p>
        </w:tc>
      </w:tr>
      <w:tr>
        <w:tc>
          <w:tcPr>
            <w:tcW w:type="dxa" w:w="3022"/>
            <w:shd w:val="clear" w:color="auto" w:fill="FFFFFF"/>
          </w:tcPr>
          <w:p>
            <w:pPr>
              <w:spacing w:before="60" w:after="60"/>
              <w:jc w:val="center"/>
            </w:pPr>
            <w:r>
              <w:rPr>
                <w:color w:val="2C2C2C"/>
                <w:sz w:val="20"/>
              </w:rPr>
              <w:t>4°</w:t>
            </w:r>
          </w:p>
        </w:tc>
        <w:tc>
          <w:tcPr>
            <w:tcW w:type="dxa" w:w="3022"/>
            <w:shd w:val="clear" w:color="auto" w:fill="FFFFFF"/>
          </w:tcPr>
          <w:p>
            <w:pPr>
              <w:spacing w:before="60" w:after="60"/>
              <w:jc w:val="center"/>
            </w:pPr>
            <w:r>
              <w:rPr>
                <w:color w:val="2C2C2C"/>
                <w:sz w:val="20"/>
              </w:rPr>
              <w:t>DISEÑO_Interseccion</w:t>
            </w:r>
          </w:p>
        </w:tc>
        <w:tc>
          <w:tcPr>
            <w:tcW w:type="dxa" w:w="3022"/>
            <w:shd w:val="clear" w:color="auto" w:fill="FFFFFF"/>
          </w:tcPr>
          <w:p>
            <w:pPr>
              <w:spacing w:before="60" w:after="60"/>
              <w:jc w:val="center"/>
            </w:pPr>
            <w:r>
              <w:rPr>
                <w:color w:val="2C2C2C"/>
                <w:sz w:val="20"/>
              </w:rPr>
              <w:t>Las intersecciones concentran los accidentes más graves</w:t>
            </w:r>
          </w:p>
        </w:tc>
      </w:tr>
      <w:tr>
        <w:tc>
          <w:tcPr>
            <w:tcW w:type="dxa" w:w="3022"/>
            <w:shd w:val="clear" w:color="auto" w:fill="F8F8F8"/>
          </w:tcPr>
          <w:p>
            <w:pPr>
              <w:spacing w:before="60" w:after="60"/>
              <w:jc w:val="center"/>
            </w:pPr>
            <w:r>
              <w:rPr>
                <w:color w:val="2C2C2C"/>
                <w:sz w:val="20"/>
              </w:rPr>
              <w:t>5°</w:t>
            </w:r>
          </w:p>
        </w:tc>
        <w:tc>
          <w:tcPr>
            <w:tcW w:type="dxa" w:w="3022"/>
            <w:shd w:val="clear" w:color="auto" w:fill="F8F8F8"/>
          </w:tcPr>
          <w:p>
            <w:pPr>
              <w:spacing w:before="60" w:after="60"/>
              <w:jc w:val="center"/>
            </w:pPr>
            <w:r>
              <w:rPr>
                <w:color w:val="2C2C2C"/>
                <w:sz w:val="20"/>
              </w:rPr>
              <w:t>es_fin_de_semana</w:t>
            </w:r>
          </w:p>
        </w:tc>
        <w:tc>
          <w:tcPr>
            <w:tcW w:type="dxa" w:w="3022"/>
            <w:shd w:val="clear" w:color="auto" w:fill="F8F8F8"/>
          </w:tcPr>
          <w:p>
            <w:pPr>
              <w:spacing w:before="60" w:after="60"/>
              <w:jc w:val="center"/>
            </w:pPr>
            <w:r>
              <w:rPr>
                <w:color w:val="2C2C2C"/>
                <w:sz w:val="20"/>
              </w:rPr>
              <w:t>Fines de semana presentan mayor probabilidad de víctimas</w:t>
            </w:r>
          </w:p>
        </w:tc>
      </w:tr>
      <w:tr>
        <w:tc>
          <w:tcPr>
            <w:tcW w:type="dxa" w:w="3022"/>
            <w:shd w:val="clear" w:color="auto" w:fill="FFFFFF"/>
          </w:tcPr>
          <w:p>
            <w:pPr>
              <w:spacing w:before="60" w:after="60"/>
              <w:jc w:val="center"/>
            </w:pPr>
            <w:r>
              <w:rPr>
                <w:color w:val="2C2C2C"/>
                <w:sz w:val="20"/>
              </w:rPr>
              <w:t>6°</w:t>
            </w:r>
          </w:p>
        </w:tc>
        <w:tc>
          <w:tcPr>
            <w:tcW w:type="dxa" w:w="3022"/>
            <w:shd w:val="clear" w:color="auto" w:fill="FFFFFF"/>
          </w:tcPr>
          <w:p>
            <w:pPr>
              <w:spacing w:before="60" w:after="60"/>
              <w:jc w:val="center"/>
            </w:pPr>
            <w:r>
              <w:rPr>
                <w:color w:val="2C2C2C"/>
                <w:sz w:val="20"/>
              </w:rPr>
              <w:t>CLASE_ACCIDENTE_Caida Ocupante</w:t>
            </w:r>
          </w:p>
        </w:tc>
        <w:tc>
          <w:tcPr>
            <w:tcW w:type="dxa" w:w="3022"/>
            <w:shd w:val="clear" w:color="auto" w:fill="FFFFFF"/>
          </w:tcPr>
          <w:p>
            <w:pPr>
              <w:spacing w:before="60" w:after="60"/>
              <w:jc w:val="center"/>
            </w:pPr>
            <w:r>
              <w:rPr>
                <w:color w:val="2C2C2C"/>
                <w:sz w:val="20"/>
              </w:rPr>
              <w:t>Motociclistas caídos tienen alta probabilidad de lesiones</w:t>
            </w:r>
          </w:p>
        </w:tc>
      </w:tr>
      <w:tr>
        <w:tc>
          <w:tcPr>
            <w:tcW w:type="dxa" w:w="3022"/>
            <w:shd w:val="clear" w:color="auto" w:fill="F8F8F8"/>
          </w:tcPr>
          <w:p>
            <w:pPr>
              <w:spacing w:before="60" w:after="60"/>
              <w:jc w:val="center"/>
            </w:pPr>
            <w:r>
              <w:rPr>
                <w:color w:val="2C2C2C"/>
                <w:sz w:val="20"/>
              </w:rPr>
              <w:t>7°</w:t>
            </w:r>
          </w:p>
        </w:tc>
        <w:tc>
          <w:tcPr>
            <w:tcW w:type="dxa" w:w="3022"/>
            <w:shd w:val="clear" w:color="auto" w:fill="F8F8F8"/>
          </w:tcPr>
          <w:p>
            <w:pPr>
              <w:spacing w:before="60" w:after="60"/>
              <w:jc w:val="center"/>
            </w:pPr>
            <w:r>
              <w:rPr>
                <w:color w:val="2C2C2C"/>
                <w:sz w:val="20"/>
              </w:rPr>
              <w:t>COMUNA (varias)</w:t>
            </w:r>
          </w:p>
        </w:tc>
        <w:tc>
          <w:tcPr>
            <w:tcW w:type="dxa" w:w="3022"/>
            <w:shd w:val="clear" w:color="auto" w:fill="F8F8F8"/>
          </w:tcPr>
          <w:p>
            <w:pPr>
              <w:spacing w:before="60" w:after="60"/>
              <w:jc w:val="center"/>
            </w:pPr>
            <w:r>
              <w:rPr>
                <w:color w:val="2C2C2C"/>
                <w:sz w:val="20"/>
              </w:rPr>
              <w:t>Algunas comunas presentan perfiles de riesgo diferenciados</w:t>
            </w:r>
          </w:p>
        </w:tc>
      </w:tr>
      <w:tr>
        <w:tc>
          <w:tcPr>
            <w:tcW w:type="dxa" w:w="3022"/>
            <w:shd w:val="clear" w:color="auto" w:fill="FFFFFF"/>
          </w:tcPr>
          <w:p>
            <w:pPr>
              <w:spacing w:before="60" w:after="60"/>
              <w:jc w:val="center"/>
            </w:pPr>
            <w:r>
              <w:rPr>
                <w:color w:val="2C2C2C"/>
                <w:sz w:val="20"/>
              </w:rPr>
              <w:t>8°</w:t>
            </w:r>
          </w:p>
        </w:tc>
        <w:tc>
          <w:tcPr>
            <w:tcW w:type="dxa" w:w="3022"/>
            <w:shd w:val="clear" w:color="auto" w:fill="FFFFFF"/>
          </w:tcPr>
          <w:p>
            <w:pPr>
              <w:spacing w:before="60" w:after="60"/>
              <w:jc w:val="center"/>
            </w:pPr>
            <w:r>
              <w:rPr>
                <w:color w:val="2C2C2C"/>
                <w:sz w:val="20"/>
              </w:rPr>
              <w:t>MES</w:t>
            </w:r>
          </w:p>
        </w:tc>
        <w:tc>
          <w:tcPr>
            <w:tcW w:type="dxa" w:w="3022"/>
            <w:shd w:val="clear" w:color="auto" w:fill="FFFFFF"/>
          </w:tcPr>
          <w:p>
            <w:pPr>
              <w:spacing w:before="60" w:after="60"/>
              <w:jc w:val="center"/>
            </w:pPr>
            <w:r>
              <w:rPr>
                <w:color w:val="2C2C2C"/>
                <w:sz w:val="20"/>
              </w:rPr>
              <w:t>Ciertos meses muestran mayor concentración de incidentes graves</w:t>
            </w:r>
          </w:p>
        </w:tc>
      </w:tr>
    </w:tbl>
    <w:p/>
    <w:p>
      <w:pPr>
        <w:spacing w:before="200" w:after="80"/>
      </w:pPr>
      <w:r>
        <w:rPr>
          <w:b/>
          <w:color w:val="C23152"/>
          <w:sz w:val="24"/>
        </w:rPr>
        <w:t>8.2 Interpretación del Modelo</w:t>
      </w:r>
    </w:p>
    <w:p>
      <w:pPr>
        <w:spacing w:before="40" w:after="80"/>
      </w:pPr>
      <w:r>
        <w:rPr>
          <w:color w:val="2C2C2C"/>
          <w:sz w:val="21"/>
        </w:rPr>
        <w:t>Los patrones aprendidos por el modelo confirman hipótesis de seguridad vial:</w:t>
      </w:r>
    </w:p>
    <w:p>
      <w:pPr>
        <w:pStyle w:val="ListBullet"/>
        <w:spacing w:before="20" w:after="60"/>
        <w:ind w:left="454"/>
      </w:pPr>
      <w:r>
        <w:rPr>
          <w:color w:val="2C2C2C"/>
          <w:sz w:val="21"/>
        </w:rPr>
        <w:t>Mayor riesgo: Atropello nocturno + intersección + fin de semana → probabilidad de víctimas &gt; 80%</w:t>
      </w:r>
    </w:p>
    <w:p>
      <w:pPr>
        <w:pStyle w:val="ListBullet"/>
        <w:spacing w:before="20" w:after="60"/>
        <w:ind w:left="454"/>
      </w:pPr>
      <w:r>
        <w:rPr>
          <w:color w:val="2C2C2C"/>
          <w:sz w:val="21"/>
        </w:rPr>
        <w:t>Menor riesgo: Choque diurno + tramo recto + entre semana → probabilidad de víctimas &lt; 35%</w:t>
      </w:r>
    </w:p>
    <w:p>
      <w:pPr>
        <w:pStyle w:val="ListBullet"/>
        <w:spacing w:before="20" w:after="60"/>
        <w:ind w:left="454"/>
      </w:pPr>
      <w:r>
        <w:rPr>
          <w:color w:val="2C2C2C"/>
          <w:sz w:val="21"/>
        </w:rPr>
        <w:t>El modelo traduce estos patrones en explicaciones SHAP individuales, permitiendo que cada predicción sea auditable y comprensible por personal no técnico.</w:t>
      </w:r>
    </w:p>
    <w:p>
      <w:pPr>
        <w:spacing w:before="0" w:after="200"/>
      </w:pPr>
      <w:r>
        <w:rPr>
          <w:b/>
          <w:color w:val="E94560"/>
          <w:sz w:val="44"/>
        </w:rPr>
        <w:t>9. Uso del Modelo</w:t>
      </w:r>
    </w:p>
    <w:p>
      <w:pPr>
        <w:spacing w:before="200" w:after="80"/>
      </w:pPr>
      <w:r>
        <w:rPr>
          <w:b/>
          <w:color w:val="C23152"/>
          <w:sz w:val="24"/>
        </w:rPr>
        <w:t>9.1 Flujo de Uso — Predicción Individual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E94560"/>
          </w:tcPr>
          <w:p>
            <w:pPr>
              <w:spacing w:before="60" w:after="60"/>
              <w:jc w:val="center"/>
            </w:pPr>
            <w:r>
              <w:rPr>
                <w:b/>
                <w:color w:val="FFFFFF"/>
                <w:sz w:val="20"/>
              </w:rPr>
              <w:t>Paso</w:t>
            </w:r>
          </w:p>
        </w:tc>
        <w:tc>
          <w:tcPr>
            <w:tcW w:type="dxa" w:w="3022"/>
            <w:shd w:val="clear" w:color="auto" w:fill="E94560"/>
          </w:tcPr>
          <w:p>
            <w:pPr>
              <w:spacing w:before="60" w:after="60"/>
              <w:jc w:val="center"/>
            </w:pPr>
            <w:r>
              <w:rPr>
                <w:b/>
                <w:color w:val="FFFFFF"/>
                <w:sz w:val="20"/>
              </w:rPr>
              <w:t>Acción del usuario</w:t>
            </w:r>
          </w:p>
        </w:tc>
        <w:tc>
          <w:tcPr>
            <w:tcW w:type="dxa" w:w="3022"/>
            <w:shd w:val="clear" w:color="auto" w:fill="E94560"/>
          </w:tcPr>
          <w:p>
            <w:pPr>
              <w:spacing w:before="60" w:after="60"/>
              <w:jc w:val="center"/>
            </w:pPr>
            <w:r>
              <w:rPr>
                <w:b/>
                <w:color w:val="FFFFFF"/>
                <w:sz w:val="20"/>
              </w:rPr>
              <w:t>Respuesta del sistema</w:t>
            </w:r>
          </w:p>
        </w:tc>
      </w:tr>
      <w:tr>
        <w:tc>
          <w:tcPr>
            <w:tcW w:type="dxa" w:w="3022"/>
            <w:shd w:val="clear" w:color="auto" w:fill="F8F8F8"/>
          </w:tcPr>
          <w:p>
            <w:pPr>
              <w:spacing w:before="60" w:after="60"/>
              <w:jc w:val="center"/>
            </w:pPr>
            <w:r>
              <w:rPr>
                <w:color w:val="2C2C2C"/>
                <w:sz w:val="20"/>
              </w:rPr>
              <w:t>1</w:t>
            </w:r>
          </w:p>
        </w:tc>
        <w:tc>
          <w:tcPr>
            <w:tcW w:type="dxa" w:w="3022"/>
            <w:shd w:val="clear" w:color="auto" w:fill="F8F8F8"/>
          </w:tcPr>
          <w:p>
            <w:pPr>
              <w:spacing w:before="60" w:after="60"/>
              <w:jc w:val="center"/>
            </w:pPr>
            <w:r>
              <w:rPr>
                <w:color w:val="2C2C2C"/>
                <w:sz w:val="20"/>
              </w:rPr>
              <w:t>Selecciona clase de accidente, diseño de vía y comuna en la barra lateral</w:t>
            </w:r>
          </w:p>
        </w:tc>
        <w:tc>
          <w:tcPr>
            <w:tcW w:type="dxa" w:w="3022"/>
            <w:shd w:val="clear" w:color="auto" w:fill="F8F8F8"/>
          </w:tcPr>
          <w:p>
            <w:pPr>
              <w:spacing w:before="60" w:after="60"/>
              <w:jc w:val="center"/>
            </w:pPr>
            <w:r>
              <w:rPr>
                <w:color w:val="2C2C2C"/>
                <w:sz w:val="20"/>
              </w:rPr>
              <w:t>Los selectores se actualizan en tiempo real</w:t>
            </w:r>
          </w:p>
        </w:tc>
      </w:tr>
      <w:tr>
        <w:tc>
          <w:tcPr>
            <w:tcW w:type="dxa" w:w="3022"/>
            <w:shd w:val="clear" w:color="auto" w:fill="FFFFFF"/>
          </w:tcPr>
          <w:p>
            <w:pPr>
              <w:spacing w:before="60" w:after="60"/>
              <w:jc w:val="center"/>
            </w:pPr>
            <w:r>
              <w:rPr>
                <w:color w:val="2C2C2C"/>
                <w:sz w:val="20"/>
              </w:rPr>
              <w:t>2</w:t>
            </w:r>
          </w:p>
        </w:tc>
        <w:tc>
          <w:tcPr>
            <w:tcW w:type="dxa" w:w="3022"/>
            <w:shd w:val="clear" w:color="auto" w:fill="FFFFFF"/>
          </w:tcPr>
          <w:p>
            <w:pPr>
              <w:spacing w:before="60" w:after="60"/>
              <w:jc w:val="center"/>
            </w:pPr>
            <w:r>
              <w:rPr>
                <w:color w:val="2C2C2C"/>
                <w:sz w:val="20"/>
              </w:rPr>
              <w:t>Ajusta la hora, día de la semana y mes con los controles deslizantes</w:t>
            </w:r>
          </w:p>
        </w:tc>
        <w:tc>
          <w:tcPr>
            <w:tcW w:type="dxa" w:w="3022"/>
            <w:shd w:val="clear" w:color="auto" w:fill="FFFFFF"/>
          </w:tcPr>
          <w:p>
            <w:pPr>
              <w:spacing w:before="60" w:after="60"/>
              <w:jc w:val="center"/>
            </w:pPr>
            <w:r>
              <w:rPr>
                <w:color w:val="2C2C2C"/>
                <w:sz w:val="20"/>
              </w:rPr>
              <w:t>El sistema calcula automáticamente el periodo del día y si es fin de semana</w:t>
            </w:r>
          </w:p>
        </w:tc>
      </w:tr>
      <w:tr>
        <w:tc>
          <w:tcPr>
            <w:tcW w:type="dxa" w:w="3022"/>
            <w:shd w:val="clear" w:color="auto" w:fill="F8F8F8"/>
          </w:tcPr>
          <w:p>
            <w:pPr>
              <w:spacing w:before="60" w:after="60"/>
              <w:jc w:val="center"/>
            </w:pPr>
            <w:r>
              <w:rPr>
                <w:color w:val="2C2C2C"/>
                <w:sz w:val="20"/>
              </w:rPr>
              <w:t>3</w:t>
            </w:r>
          </w:p>
        </w:tc>
        <w:tc>
          <w:tcPr>
            <w:tcW w:type="dxa" w:w="3022"/>
            <w:shd w:val="clear" w:color="auto" w:fill="F8F8F8"/>
          </w:tcPr>
          <w:p>
            <w:pPr>
              <w:spacing w:before="60" w:after="60"/>
              <w:jc w:val="center"/>
            </w:pPr>
            <w:r>
              <w:rPr>
                <w:color w:val="2C2C2C"/>
                <w:sz w:val="20"/>
              </w:rPr>
              <w:t>Hace clic en 'Predecir Gravedad'</w:t>
            </w:r>
          </w:p>
        </w:tc>
        <w:tc>
          <w:tcPr>
            <w:tcW w:type="dxa" w:w="3022"/>
            <w:shd w:val="clear" w:color="auto" w:fill="F8F8F8"/>
          </w:tcPr>
          <w:p>
            <w:pPr>
              <w:spacing w:before="60" w:after="60"/>
              <w:jc w:val="center"/>
            </w:pPr>
            <w:r>
              <w:rPr>
                <w:color w:val="2C2C2C"/>
                <w:sz w:val="20"/>
              </w:rPr>
              <w:t>El modelo procesa las 8 variables de entrada (transformadas en ~80 columnas one-hot)</w:t>
            </w:r>
          </w:p>
        </w:tc>
      </w:tr>
      <w:tr>
        <w:tc>
          <w:tcPr>
            <w:tcW w:type="dxa" w:w="3022"/>
            <w:shd w:val="clear" w:color="auto" w:fill="FFFFFF"/>
          </w:tcPr>
          <w:p>
            <w:pPr>
              <w:spacing w:before="60" w:after="60"/>
              <w:jc w:val="center"/>
            </w:pPr>
            <w:r>
              <w:rPr>
                <w:color w:val="2C2C2C"/>
                <w:sz w:val="20"/>
              </w:rPr>
              <w:t>4</w:t>
            </w:r>
          </w:p>
        </w:tc>
        <w:tc>
          <w:tcPr>
            <w:tcW w:type="dxa" w:w="3022"/>
            <w:shd w:val="clear" w:color="auto" w:fill="FFFFFF"/>
          </w:tcPr>
          <w:p>
            <w:pPr>
              <w:spacing w:before="60" w:after="60"/>
              <w:jc w:val="center"/>
            </w:pPr>
            <w:r>
              <w:rPr>
                <w:color w:val="2C2C2C"/>
                <w:sz w:val="20"/>
              </w:rPr>
              <w:t>Visualiza el medidor de probabilidad (gauge chart)</w:t>
            </w:r>
          </w:p>
        </w:tc>
        <w:tc>
          <w:tcPr>
            <w:tcW w:type="dxa" w:w="3022"/>
            <w:shd w:val="clear" w:color="auto" w:fill="FFFFFF"/>
          </w:tcPr>
          <w:p>
            <w:pPr>
              <w:spacing w:before="60" w:after="60"/>
              <w:jc w:val="center"/>
            </w:pPr>
            <w:r>
              <w:rPr>
                <w:color w:val="2C2C2C"/>
                <w:sz w:val="20"/>
              </w:rPr>
              <w:t>Muestra la probabilidad de víctimas de 0% a 100% con código de colores</w:t>
            </w:r>
          </w:p>
        </w:tc>
      </w:tr>
      <w:tr>
        <w:tc>
          <w:tcPr>
            <w:tcW w:type="dxa" w:w="3022"/>
            <w:shd w:val="clear" w:color="auto" w:fill="F8F8F8"/>
          </w:tcPr>
          <w:p>
            <w:pPr>
              <w:spacing w:before="60" w:after="60"/>
              <w:jc w:val="center"/>
            </w:pPr>
            <w:r>
              <w:rPr>
                <w:color w:val="2C2C2C"/>
                <w:sz w:val="20"/>
              </w:rPr>
              <w:t>5</w:t>
            </w:r>
          </w:p>
        </w:tc>
        <w:tc>
          <w:tcPr>
            <w:tcW w:type="dxa" w:w="3022"/>
            <w:shd w:val="clear" w:color="auto" w:fill="F8F8F8"/>
          </w:tcPr>
          <w:p>
            <w:pPr>
              <w:spacing w:before="60" w:after="60"/>
              <w:jc w:val="center"/>
            </w:pPr>
            <w:r>
              <w:rPr>
                <w:color w:val="2C2C2C"/>
                <w:sz w:val="20"/>
              </w:rPr>
              <w:t>Lee el nivel de riesgo y el plan de prevención</w:t>
            </w:r>
          </w:p>
        </w:tc>
        <w:tc>
          <w:tcPr>
            <w:tcW w:type="dxa" w:w="3022"/>
            <w:shd w:val="clear" w:color="auto" w:fill="F8F8F8"/>
          </w:tcPr>
          <w:p>
            <w:pPr>
              <w:spacing w:before="60" w:after="60"/>
              <w:jc w:val="center"/>
            </w:pPr>
            <w:r>
              <w:rPr>
                <w:color w:val="2C2C2C"/>
                <w:sz w:val="20"/>
              </w:rPr>
              <w:t>El sistema genera recomendaciones contextuales según el tipo de incidente</w:t>
            </w:r>
          </w:p>
        </w:tc>
      </w:tr>
      <w:tr>
        <w:tc>
          <w:tcPr>
            <w:tcW w:type="dxa" w:w="3022"/>
            <w:shd w:val="clear" w:color="auto" w:fill="FFFFFF"/>
          </w:tcPr>
          <w:p>
            <w:pPr>
              <w:spacing w:before="60" w:after="60"/>
              <w:jc w:val="center"/>
            </w:pPr>
            <w:r>
              <w:rPr>
                <w:color w:val="2C2C2C"/>
                <w:sz w:val="20"/>
              </w:rPr>
              <w:t>6</w:t>
            </w:r>
          </w:p>
        </w:tc>
        <w:tc>
          <w:tcPr>
            <w:tcW w:type="dxa" w:w="3022"/>
            <w:shd w:val="clear" w:color="auto" w:fill="FFFFFF"/>
          </w:tcPr>
          <w:p>
            <w:pPr>
              <w:spacing w:before="60" w:after="60"/>
              <w:jc w:val="center"/>
            </w:pPr>
            <w:r>
              <w:rPr>
                <w:color w:val="2C2C2C"/>
                <w:sz w:val="20"/>
              </w:rPr>
              <w:t>Analiza el gráfico SHAP</w:t>
            </w:r>
          </w:p>
        </w:tc>
        <w:tc>
          <w:tcPr>
            <w:tcW w:type="dxa" w:w="3022"/>
            <w:shd w:val="clear" w:color="auto" w:fill="FFFFFF"/>
          </w:tcPr>
          <w:p>
            <w:pPr>
              <w:spacing w:before="60" w:after="60"/>
              <w:jc w:val="center"/>
            </w:pPr>
            <w:r>
              <w:rPr>
                <w:color w:val="2C2C2C"/>
                <w:sz w:val="20"/>
              </w:rPr>
              <w:t>Barras rojas = variables que aumentaron el riesgo / Azules = variables que lo redujeron</w:t>
            </w:r>
          </w:p>
        </w:tc>
      </w:tr>
    </w:tbl>
    <w:p/>
    <w:p>
      <w:pPr>
        <w:spacing w:before="200" w:after="80"/>
      </w:pPr>
      <w:r>
        <w:rPr>
          <w:b/>
          <w:color w:val="C23152"/>
          <w:sz w:val="24"/>
        </w:rPr>
        <w:t>9.2 Flujo de Uso — Predicción por Lote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E94560"/>
          </w:tcPr>
          <w:p>
            <w:pPr>
              <w:spacing w:before="60" w:after="60"/>
              <w:jc w:val="center"/>
            </w:pPr>
            <w:r>
              <w:rPr>
                <w:b/>
                <w:color w:val="FFFFFF"/>
                <w:sz w:val="20"/>
              </w:rPr>
              <w:t>Paso</w:t>
            </w:r>
          </w:p>
        </w:tc>
        <w:tc>
          <w:tcPr>
            <w:tcW w:type="dxa" w:w="4533"/>
            <w:shd w:val="clear" w:color="auto" w:fill="E94560"/>
          </w:tcPr>
          <w:p>
            <w:pPr>
              <w:spacing w:before="60" w:after="60"/>
              <w:jc w:val="center"/>
            </w:pPr>
            <w:r>
              <w:rPr>
                <w:b/>
                <w:color w:val="FFFFFF"/>
                <w:sz w:val="20"/>
              </w:rPr>
              <w:t>Descripción</w:t>
            </w:r>
          </w:p>
        </w:tc>
      </w:tr>
      <w:tr>
        <w:tc>
          <w:tcPr>
            <w:tcW w:type="dxa" w:w="4533"/>
            <w:shd w:val="clear" w:color="auto" w:fill="F8F8F8"/>
          </w:tcPr>
          <w:p>
            <w:pPr>
              <w:spacing w:before="60" w:after="60"/>
              <w:jc w:val="center"/>
            </w:pPr>
            <w:r>
              <w:rPr>
                <w:color w:val="2C2C2C"/>
                <w:sz w:val="20"/>
              </w:rPr>
              <w:t>1</w:t>
            </w:r>
          </w:p>
        </w:tc>
        <w:tc>
          <w:tcPr>
            <w:tcW w:type="dxa" w:w="4533"/>
            <w:shd w:val="clear" w:color="auto" w:fill="F8F8F8"/>
          </w:tcPr>
          <w:p>
            <w:pPr>
              <w:spacing w:before="60" w:after="60"/>
              <w:jc w:val="center"/>
            </w:pPr>
            <w:r>
              <w:rPr>
                <w:color w:val="2C2C2C"/>
                <w:sz w:val="20"/>
              </w:rPr>
              <w:t>Descargar la plantilla CSV de ejemplo desde la sección '📁 Predicción por Lote'</w:t>
            </w:r>
          </w:p>
        </w:tc>
      </w:tr>
      <w:tr>
        <w:tc>
          <w:tcPr>
            <w:tcW w:type="dxa" w:w="4533"/>
            <w:shd w:val="clear" w:color="auto" w:fill="FFFFFF"/>
          </w:tcPr>
          <w:p>
            <w:pPr>
              <w:spacing w:before="60" w:after="60"/>
              <w:jc w:val="center"/>
            </w:pPr>
            <w:r>
              <w:rPr>
                <w:color w:val="2C2C2C"/>
                <w:sz w:val="20"/>
              </w:rPr>
              <w:t>2</w:t>
            </w:r>
          </w:p>
        </w:tc>
        <w:tc>
          <w:tcPr>
            <w:tcW w:type="dxa" w:w="4533"/>
            <w:shd w:val="clear" w:color="auto" w:fill="FFFFFF"/>
          </w:tcPr>
          <w:p>
            <w:pPr>
              <w:spacing w:before="60" w:after="60"/>
              <w:jc w:val="center"/>
            </w:pPr>
            <w:r>
              <w:rPr>
                <w:color w:val="2C2C2C"/>
                <w:sz w:val="20"/>
              </w:rPr>
              <w:t>Completar el CSV con los incidentes a evaluar (columnas: CLASE, DISENO, COMUNA, MES, hora, dia_semana)</w:t>
            </w:r>
          </w:p>
        </w:tc>
      </w:tr>
      <w:tr>
        <w:tc>
          <w:tcPr>
            <w:tcW w:type="dxa" w:w="4533"/>
            <w:shd w:val="clear" w:color="auto" w:fill="F8F8F8"/>
          </w:tcPr>
          <w:p>
            <w:pPr>
              <w:spacing w:before="60" w:after="60"/>
              <w:jc w:val="center"/>
            </w:pPr>
            <w:r>
              <w:rPr>
                <w:color w:val="2C2C2C"/>
                <w:sz w:val="20"/>
              </w:rPr>
              <w:t>3</w:t>
            </w:r>
          </w:p>
        </w:tc>
        <w:tc>
          <w:tcPr>
            <w:tcW w:type="dxa" w:w="4533"/>
            <w:shd w:val="clear" w:color="auto" w:fill="F8F8F8"/>
          </w:tcPr>
          <w:p>
            <w:pPr>
              <w:spacing w:before="60" w:after="60"/>
              <w:jc w:val="center"/>
            </w:pPr>
            <w:r>
              <w:rPr>
                <w:color w:val="2C2C2C"/>
                <w:sz w:val="20"/>
              </w:rPr>
              <w:t>Subir el archivo mediante el componente de carga de archivos</w:t>
            </w:r>
          </w:p>
        </w:tc>
      </w:tr>
      <w:tr>
        <w:tc>
          <w:tcPr>
            <w:tcW w:type="dxa" w:w="4533"/>
            <w:shd w:val="clear" w:color="auto" w:fill="FFFFFF"/>
          </w:tcPr>
          <w:p>
            <w:pPr>
              <w:spacing w:before="60" w:after="60"/>
              <w:jc w:val="center"/>
            </w:pPr>
            <w:r>
              <w:rPr>
                <w:color w:val="2C2C2C"/>
                <w:sz w:val="20"/>
              </w:rPr>
              <w:t>4</w:t>
            </w:r>
          </w:p>
        </w:tc>
        <w:tc>
          <w:tcPr>
            <w:tcW w:type="dxa" w:w="4533"/>
            <w:shd w:val="clear" w:color="auto" w:fill="FFFFFF"/>
          </w:tcPr>
          <w:p>
            <w:pPr>
              <w:spacing w:before="60" w:after="60"/>
              <w:jc w:val="center"/>
            </w:pPr>
            <w:r>
              <w:rPr>
                <w:color w:val="2C2C2C"/>
                <w:sz w:val="20"/>
              </w:rPr>
              <w:t>Hacer clic en 'Ejecutar predicciones': el sistema procesa todos los registros con barra de progreso</w:t>
            </w:r>
          </w:p>
        </w:tc>
      </w:tr>
      <w:tr>
        <w:tc>
          <w:tcPr>
            <w:tcW w:type="dxa" w:w="4533"/>
            <w:shd w:val="clear" w:color="auto" w:fill="F8F8F8"/>
          </w:tcPr>
          <w:p>
            <w:pPr>
              <w:spacing w:before="60" w:after="60"/>
              <w:jc w:val="center"/>
            </w:pPr>
            <w:r>
              <w:rPr>
                <w:color w:val="2C2C2C"/>
                <w:sz w:val="20"/>
              </w:rPr>
              <w:t>5</w:t>
            </w:r>
          </w:p>
        </w:tc>
        <w:tc>
          <w:tcPr>
            <w:tcW w:type="dxa" w:w="4533"/>
            <w:shd w:val="clear" w:color="auto" w:fill="F8F8F8"/>
          </w:tcPr>
          <w:p>
            <w:pPr>
              <w:spacing w:before="60" w:after="60"/>
              <w:jc w:val="center"/>
            </w:pPr>
            <w:r>
              <w:rPr>
                <w:color w:val="2C2C2C"/>
                <w:sz w:val="20"/>
              </w:rPr>
              <w:t>Revisar el resumen (métricas de riesgo), gráficos de distribución y tabla detallada</w:t>
            </w:r>
          </w:p>
        </w:tc>
      </w:tr>
      <w:tr>
        <w:tc>
          <w:tcPr>
            <w:tcW w:type="dxa" w:w="4533"/>
            <w:shd w:val="clear" w:color="auto" w:fill="FFFFFF"/>
          </w:tcPr>
          <w:p>
            <w:pPr>
              <w:spacing w:before="60" w:after="60"/>
              <w:jc w:val="center"/>
            </w:pPr>
            <w:r>
              <w:rPr>
                <w:color w:val="2C2C2C"/>
                <w:sz w:val="20"/>
              </w:rPr>
              <w:t>6</w:t>
            </w:r>
          </w:p>
        </w:tc>
        <w:tc>
          <w:tcPr>
            <w:tcW w:type="dxa" w:w="4533"/>
            <w:shd w:val="clear" w:color="auto" w:fill="FFFFFF"/>
          </w:tcPr>
          <w:p>
            <w:pPr>
              <w:spacing w:before="60" w:after="60"/>
              <w:jc w:val="center"/>
            </w:pPr>
            <w:r>
              <w:rPr>
                <w:color w:val="2C2C2C"/>
                <w:sz w:val="20"/>
              </w:rPr>
              <w:t>Descargar los resultados como CSV con la probabilidad y nivel de riesgo por incidente</w:t>
            </w:r>
          </w:p>
        </w:tc>
      </w:tr>
    </w:tbl>
    <w:p/>
    <w:p>
      <w:pPr>
        <w:spacing w:before="0" w:after="200"/>
      </w:pPr>
      <w:r>
        <w:rPr>
          <w:b/>
          <w:color w:val="E94560"/>
          <w:sz w:val="44"/>
        </w:rPr>
        <w:t>10. Implementación Técnica</w:t>
      </w:r>
    </w:p>
    <w:tbl>
      <w:tblPr>
        <w:tblStyle w:val="TableGrid"/>
        <w:tblW w:type="auto" w:w="0"/>
        <w:jc w:val="left"/>
        <w:tblLook w:firstColumn="1" w:firstRow="1" w:lastColumn="0" w:lastRow="0" w:noHBand="0" w:noVBand="1" w:val="04A0"/>
      </w:tblPr>
      <w:tblGrid>
        <w:gridCol w:w="4533"/>
        <w:gridCol w:w="4533"/>
      </w:tblGrid>
      <w:tr>
        <w:tc>
          <w:tcPr>
            <w:tcW w:type="dxa" w:w="3118"/>
            <w:shd w:val="clear" w:color="auto" w:fill="F8F8F8"/>
          </w:tcPr>
          <w:p>
            <w:pPr>
              <w:spacing w:before="60" w:after="60"/>
            </w:pPr>
            <w:r>
              <w:rPr>
                <w:b/>
                <w:color w:val="C23152"/>
                <w:sz w:val="20"/>
              </w:rPr>
              <w:t>Frontend</w:t>
            </w:r>
          </w:p>
        </w:tc>
        <w:tc>
          <w:tcPr>
            <w:tcW w:type="dxa" w:w="4533"/>
          </w:tcPr>
          <w:p>
            <w:pPr>
              <w:spacing w:before="60" w:after="60"/>
            </w:pPr>
            <w:r>
              <w:rPr>
                <w:color w:val="2C2C2C"/>
                <w:sz w:val="20"/>
              </w:rPr>
              <w:t>Streamlit (Python) — app_vial.py</w:t>
            </w:r>
          </w:p>
        </w:tc>
      </w:tr>
      <w:tr>
        <w:tc>
          <w:tcPr>
            <w:tcW w:type="dxa" w:w="3118"/>
            <w:shd w:val="clear" w:color="auto" w:fill="F8F8F8"/>
          </w:tcPr>
          <w:p>
            <w:pPr>
              <w:spacing w:before="60" w:after="60"/>
            </w:pPr>
            <w:r>
              <w:rPr>
                <w:b/>
                <w:color w:val="C23152"/>
                <w:sz w:val="20"/>
              </w:rPr>
              <w:t>Backend / Lógica</w:t>
            </w:r>
          </w:p>
        </w:tc>
        <w:tc>
          <w:tcPr>
            <w:tcW w:type="dxa" w:w="4533"/>
          </w:tcPr>
          <w:p>
            <w:pPr>
              <w:spacing w:before="60" w:after="60"/>
            </w:pPr>
            <w:r>
              <w:rPr>
                <w:color w:val="2C2C2C"/>
                <w:sz w:val="20"/>
              </w:rPr>
              <w:t>Python 3.10+ — scikit-learn, pandas, numpy</w:t>
            </w:r>
          </w:p>
        </w:tc>
      </w:tr>
      <w:tr>
        <w:tc>
          <w:tcPr>
            <w:tcW w:type="dxa" w:w="3118"/>
            <w:shd w:val="clear" w:color="auto" w:fill="F8F8F8"/>
          </w:tcPr>
          <w:p>
            <w:pPr>
              <w:spacing w:before="60" w:after="60"/>
            </w:pPr>
            <w:r>
              <w:rPr>
                <w:b/>
                <w:color w:val="C23152"/>
                <w:sz w:val="20"/>
              </w:rPr>
              <w:t>Modelo serializado</w:t>
            </w:r>
          </w:p>
        </w:tc>
        <w:tc>
          <w:tcPr>
            <w:tcW w:type="dxa" w:w="4533"/>
          </w:tcPr>
          <w:p>
            <w:pPr>
              <w:spacing w:before="60" w:after="60"/>
            </w:pPr>
            <w:r>
              <w:rPr>
                <w:color w:val="2C2C2C"/>
                <w:sz w:val="20"/>
              </w:rPr>
              <w:t>gravedad_model.pkl (Random Forest entrenado via joblib)</w:t>
            </w:r>
          </w:p>
        </w:tc>
      </w:tr>
      <w:tr>
        <w:tc>
          <w:tcPr>
            <w:tcW w:type="dxa" w:w="3118"/>
            <w:shd w:val="clear" w:color="auto" w:fill="F8F8F8"/>
          </w:tcPr>
          <w:p>
            <w:pPr>
              <w:spacing w:before="60" w:after="60"/>
            </w:pPr>
            <w:r>
              <w:rPr>
                <w:b/>
                <w:color w:val="C23152"/>
                <w:sz w:val="20"/>
              </w:rPr>
              <w:t>Feature names</w:t>
            </w:r>
          </w:p>
        </w:tc>
        <w:tc>
          <w:tcPr>
            <w:tcW w:type="dxa" w:w="4533"/>
          </w:tcPr>
          <w:p>
            <w:pPr>
              <w:spacing w:before="60" w:after="60"/>
            </w:pPr>
            <w:r>
              <w:rPr>
                <w:color w:val="2C2C2C"/>
                <w:sz w:val="20"/>
              </w:rPr>
              <w:t>feature_names_vial.pkl (lista de columnas para alineación de features)</w:t>
            </w:r>
          </w:p>
        </w:tc>
      </w:tr>
      <w:tr>
        <w:tc>
          <w:tcPr>
            <w:tcW w:type="dxa" w:w="3118"/>
            <w:shd w:val="clear" w:color="auto" w:fill="F8F8F8"/>
          </w:tcPr>
          <w:p>
            <w:pPr>
              <w:spacing w:before="60" w:after="60"/>
            </w:pPr>
            <w:r>
              <w:rPr>
                <w:b/>
                <w:color w:val="C23152"/>
                <w:sz w:val="20"/>
              </w:rPr>
              <w:t>Interpretabilidad</w:t>
            </w:r>
          </w:p>
        </w:tc>
        <w:tc>
          <w:tcPr>
            <w:tcW w:type="dxa" w:w="4533"/>
          </w:tcPr>
          <w:p>
            <w:pPr>
              <w:spacing w:before="60" w:after="60"/>
            </w:pPr>
            <w:r>
              <w:rPr>
                <w:color w:val="2C2C2C"/>
                <w:sz w:val="20"/>
              </w:rPr>
              <w:t>SHAP 0.41+ — TreeExplainer sobre Random Forest</w:t>
            </w:r>
          </w:p>
        </w:tc>
      </w:tr>
      <w:tr>
        <w:tc>
          <w:tcPr>
            <w:tcW w:type="dxa" w:w="3118"/>
            <w:shd w:val="clear" w:color="auto" w:fill="F8F8F8"/>
          </w:tcPr>
          <w:p>
            <w:pPr>
              <w:spacing w:before="60" w:after="60"/>
            </w:pPr>
            <w:r>
              <w:rPr>
                <w:b/>
                <w:color w:val="C23152"/>
                <w:sz w:val="20"/>
              </w:rPr>
              <w:t>Visualizaciones</w:t>
            </w:r>
          </w:p>
        </w:tc>
        <w:tc>
          <w:tcPr>
            <w:tcW w:type="dxa" w:w="4533"/>
          </w:tcPr>
          <w:p>
            <w:pPr>
              <w:spacing w:before="60" w:after="60"/>
            </w:pPr>
            <w:r>
              <w:rPr>
                <w:color w:val="2C2C2C"/>
                <w:sz w:val="20"/>
              </w:rPr>
              <w:t>Plotly Express + Plotly Graph Objects</w:t>
            </w:r>
          </w:p>
        </w:tc>
      </w:tr>
      <w:tr>
        <w:tc>
          <w:tcPr>
            <w:tcW w:type="dxa" w:w="3118"/>
            <w:shd w:val="clear" w:color="auto" w:fill="F8F8F8"/>
          </w:tcPr>
          <w:p>
            <w:pPr>
              <w:spacing w:before="60" w:after="60"/>
            </w:pPr>
            <w:r>
              <w:rPr>
                <w:b/>
                <w:color w:val="C23152"/>
                <w:sz w:val="20"/>
              </w:rPr>
              <w:t>Base de datos</w:t>
            </w:r>
          </w:p>
        </w:tc>
        <w:tc>
          <w:tcPr>
            <w:tcW w:type="dxa" w:w="4533"/>
          </w:tcPr>
          <w:p>
            <w:pPr>
              <w:spacing w:before="60" w:after="60"/>
            </w:pPr>
            <w:r>
              <w:rPr>
                <w:color w:val="2C2C2C"/>
                <w:sz w:val="20"/>
              </w:rPr>
              <w:t>No requerida — el dataset CSV se usa solo durante el entrenamiento</w:t>
            </w:r>
          </w:p>
        </w:tc>
      </w:tr>
      <w:tr>
        <w:tc>
          <w:tcPr>
            <w:tcW w:type="dxa" w:w="3118"/>
            <w:shd w:val="clear" w:color="auto" w:fill="F8F8F8"/>
          </w:tcPr>
          <w:p>
            <w:pPr>
              <w:spacing w:before="60" w:after="60"/>
            </w:pPr>
            <w:r>
              <w:rPr>
                <w:b/>
                <w:color w:val="C23152"/>
                <w:sz w:val="20"/>
              </w:rPr>
              <w:t>Despliegue local</w:t>
            </w:r>
          </w:p>
        </w:tc>
        <w:tc>
          <w:tcPr>
            <w:tcW w:type="dxa" w:w="4533"/>
          </w:tcPr>
          <w:p>
            <w:pPr>
              <w:spacing w:before="60" w:after="60"/>
            </w:pPr>
            <w:r>
              <w:rPr>
                <w:color w:val="2C2C2C"/>
                <w:sz w:val="20"/>
              </w:rPr>
              <w:t>streamlit run app_vial.py</w:t>
            </w:r>
          </w:p>
        </w:tc>
      </w:tr>
      <w:tr>
        <w:tc>
          <w:tcPr>
            <w:tcW w:type="dxa" w:w="3118"/>
            <w:shd w:val="clear" w:color="auto" w:fill="F8F8F8"/>
          </w:tcPr>
          <w:p>
            <w:pPr>
              <w:spacing w:before="60" w:after="60"/>
            </w:pPr>
            <w:r>
              <w:rPr>
                <w:b/>
                <w:color w:val="C23152"/>
                <w:sz w:val="20"/>
              </w:rPr>
              <w:t>Despliegue nube</w:t>
            </w:r>
          </w:p>
        </w:tc>
        <w:tc>
          <w:tcPr>
            <w:tcW w:type="dxa" w:w="4533"/>
          </w:tcPr>
          <w:p>
            <w:pPr>
              <w:spacing w:before="60" w:after="60"/>
            </w:pPr>
            <w:r>
              <w:rPr>
                <w:color w:val="2C2C2C"/>
                <w:sz w:val="20"/>
              </w:rPr>
              <w:t>Compatible con Streamlit Community Cloud / Render / Railway</w:t>
            </w:r>
          </w:p>
        </w:tc>
      </w:tr>
    </w:tbl>
    <w:p/>
    <w:p>
      <w:pPr>
        <w:spacing w:before="200" w:after="80"/>
      </w:pPr>
      <w:r>
        <w:rPr>
          <w:b/>
          <w:color w:val="C23152"/>
          <w:sz w:val="24"/>
        </w:rPr>
        <w:t>10.1 Estructura de Archivos del Proyecto</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E94560"/>
          </w:tcPr>
          <w:p>
            <w:pPr>
              <w:spacing w:before="60" w:after="60"/>
              <w:jc w:val="center"/>
            </w:pPr>
            <w:r>
              <w:rPr>
                <w:b/>
                <w:color w:val="FFFFFF"/>
                <w:sz w:val="20"/>
              </w:rPr>
              <w:t>Archivo / Carpeta</w:t>
            </w:r>
          </w:p>
        </w:tc>
        <w:tc>
          <w:tcPr>
            <w:tcW w:type="dxa" w:w="4533"/>
            <w:shd w:val="clear" w:color="auto" w:fill="E94560"/>
          </w:tcPr>
          <w:p>
            <w:pPr>
              <w:spacing w:before="60" w:after="60"/>
              <w:jc w:val="center"/>
            </w:pPr>
            <w:r>
              <w:rPr>
                <w:b/>
                <w:color w:val="FFFFFF"/>
                <w:sz w:val="20"/>
              </w:rPr>
              <w:t>Función</w:t>
            </w:r>
          </w:p>
        </w:tc>
      </w:tr>
      <w:tr>
        <w:tc>
          <w:tcPr>
            <w:tcW w:type="dxa" w:w="4533"/>
            <w:shd w:val="clear" w:color="auto" w:fill="F8F8F8"/>
          </w:tcPr>
          <w:p>
            <w:pPr>
              <w:spacing w:before="60" w:after="60"/>
              <w:jc w:val="center"/>
            </w:pPr>
            <w:r>
              <w:rPr>
                <w:color w:val="2C2C2C"/>
                <w:sz w:val="20"/>
              </w:rPr>
              <w:t>app_vial.py</w:t>
            </w:r>
          </w:p>
        </w:tc>
        <w:tc>
          <w:tcPr>
            <w:tcW w:type="dxa" w:w="4533"/>
            <w:shd w:val="clear" w:color="auto" w:fill="F8F8F8"/>
          </w:tcPr>
          <w:p>
            <w:pPr>
              <w:spacing w:before="60" w:after="60"/>
              <w:jc w:val="center"/>
            </w:pPr>
            <w:r>
              <w:rPr>
                <w:color w:val="2C2C2C"/>
                <w:sz w:val="20"/>
              </w:rPr>
              <w:t>Router principal de Streamlit (~70 líneas)</w:t>
            </w:r>
          </w:p>
        </w:tc>
      </w:tr>
      <w:tr>
        <w:tc>
          <w:tcPr>
            <w:tcW w:type="dxa" w:w="4533"/>
            <w:shd w:val="clear" w:color="auto" w:fill="FFFFFF"/>
          </w:tcPr>
          <w:p>
            <w:pPr>
              <w:spacing w:before="60" w:after="60"/>
              <w:jc w:val="center"/>
            </w:pPr>
            <w:r>
              <w:rPr>
                <w:color w:val="2C2C2C"/>
                <w:sz w:val="20"/>
              </w:rPr>
              <w:t>constants.py</w:t>
            </w:r>
          </w:p>
        </w:tc>
        <w:tc>
          <w:tcPr>
            <w:tcW w:type="dxa" w:w="4533"/>
            <w:shd w:val="clear" w:color="auto" w:fill="FFFFFF"/>
          </w:tcPr>
          <w:p>
            <w:pPr>
              <w:spacing w:before="60" w:after="60"/>
              <w:jc w:val="center"/>
            </w:pPr>
            <w:r>
              <w:rPr>
                <w:color w:val="2C2C2C"/>
                <w:sz w:val="20"/>
              </w:rPr>
              <w:t>Listas de categorías (CLASES, DISENOS, COMUNAS, DIAS)</w:t>
            </w:r>
          </w:p>
        </w:tc>
      </w:tr>
      <w:tr>
        <w:tc>
          <w:tcPr>
            <w:tcW w:type="dxa" w:w="4533"/>
            <w:shd w:val="clear" w:color="auto" w:fill="F8F8F8"/>
          </w:tcPr>
          <w:p>
            <w:pPr>
              <w:spacing w:before="60" w:after="60"/>
              <w:jc w:val="center"/>
            </w:pPr>
            <w:r>
              <w:rPr>
                <w:color w:val="2C2C2C"/>
                <w:sz w:val="20"/>
              </w:rPr>
              <w:t>styles.py</w:t>
            </w:r>
          </w:p>
        </w:tc>
        <w:tc>
          <w:tcPr>
            <w:tcW w:type="dxa" w:w="4533"/>
            <w:shd w:val="clear" w:color="auto" w:fill="F8F8F8"/>
          </w:tcPr>
          <w:p>
            <w:pPr>
              <w:spacing w:before="60" w:after="60"/>
              <w:jc w:val="center"/>
            </w:pPr>
            <w:r>
              <w:rPr>
                <w:color w:val="2C2C2C"/>
                <w:sz w:val="20"/>
              </w:rPr>
              <w:t>CSS de la interfaz y función aplicar_estilos()</w:t>
            </w:r>
          </w:p>
        </w:tc>
      </w:tr>
      <w:tr>
        <w:tc>
          <w:tcPr>
            <w:tcW w:type="dxa" w:w="4533"/>
            <w:shd w:val="clear" w:color="auto" w:fill="FFFFFF"/>
          </w:tcPr>
          <w:p>
            <w:pPr>
              <w:spacing w:before="60" w:after="60"/>
              <w:jc w:val="center"/>
            </w:pPr>
            <w:r>
              <w:rPr>
                <w:color w:val="2C2C2C"/>
                <w:sz w:val="20"/>
              </w:rPr>
              <w:t>utils.py</w:t>
            </w:r>
          </w:p>
        </w:tc>
        <w:tc>
          <w:tcPr>
            <w:tcW w:type="dxa" w:w="4533"/>
            <w:shd w:val="clear" w:color="auto" w:fill="FFFFFF"/>
          </w:tcPr>
          <w:p>
            <w:pPr>
              <w:spacing w:before="60" w:after="60"/>
              <w:jc w:val="center"/>
            </w:pPr>
            <w:r>
              <w:rPr>
                <w:color w:val="2C2C2C"/>
                <w:sz w:val="20"/>
              </w:rPr>
              <w:t>Funciones reutilizables: cargar_modelo(), construir_features(), crear_gauge(), etc.</w:t>
            </w:r>
          </w:p>
        </w:tc>
      </w:tr>
      <w:tr>
        <w:tc>
          <w:tcPr>
            <w:tcW w:type="dxa" w:w="4533"/>
            <w:shd w:val="clear" w:color="auto" w:fill="F8F8F8"/>
          </w:tcPr>
          <w:p>
            <w:pPr>
              <w:spacing w:before="60" w:after="60"/>
              <w:jc w:val="center"/>
            </w:pPr>
            <w:r>
              <w:rPr>
                <w:color w:val="2C2C2C"/>
                <w:sz w:val="20"/>
              </w:rPr>
              <w:t>paginas/dashboard.py</w:t>
            </w:r>
          </w:p>
        </w:tc>
        <w:tc>
          <w:tcPr>
            <w:tcW w:type="dxa" w:w="4533"/>
            <w:shd w:val="clear" w:color="auto" w:fill="F8F8F8"/>
          </w:tcPr>
          <w:p>
            <w:pPr>
              <w:spacing w:before="60" w:after="60"/>
              <w:jc w:val="center"/>
            </w:pPr>
            <w:r>
              <w:rPr>
                <w:color w:val="2C2C2C"/>
                <w:sz w:val="20"/>
              </w:rPr>
              <w:t>Página 1: resumen ejecutivo y métricas del modelo</w:t>
            </w:r>
          </w:p>
        </w:tc>
      </w:tr>
      <w:tr>
        <w:tc>
          <w:tcPr>
            <w:tcW w:type="dxa" w:w="4533"/>
            <w:shd w:val="clear" w:color="auto" w:fill="FFFFFF"/>
          </w:tcPr>
          <w:p>
            <w:pPr>
              <w:spacing w:before="60" w:after="60"/>
              <w:jc w:val="center"/>
            </w:pPr>
            <w:r>
              <w:rPr>
                <w:color w:val="2C2C2C"/>
                <w:sz w:val="20"/>
              </w:rPr>
              <w:t>paginas/prediccion_individual.py</w:t>
            </w:r>
          </w:p>
        </w:tc>
        <w:tc>
          <w:tcPr>
            <w:tcW w:type="dxa" w:w="4533"/>
            <w:shd w:val="clear" w:color="auto" w:fill="FFFFFF"/>
          </w:tcPr>
          <w:p>
            <w:pPr>
              <w:spacing w:before="60" w:after="60"/>
              <w:jc w:val="center"/>
            </w:pPr>
            <w:r>
              <w:rPr>
                <w:color w:val="2C2C2C"/>
                <w:sz w:val="20"/>
              </w:rPr>
              <w:t>Página 2: formulario de predicción + SHAP</w:t>
            </w:r>
          </w:p>
        </w:tc>
      </w:tr>
      <w:tr>
        <w:tc>
          <w:tcPr>
            <w:tcW w:type="dxa" w:w="4533"/>
            <w:shd w:val="clear" w:color="auto" w:fill="F8F8F8"/>
          </w:tcPr>
          <w:p>
            <w:pPr>
              <w:spacing w:before="60" w:after="60"/>
              <w:jc w:val="center"/>
            </w:pPr>
            <w:r>
              <w:rPr>
                <w:color w:val="2C2C2C"/>
                <w:sz w:val="20"/>
              </w:rPr>
              <w:t>paginas/prediccion_lote.py</w:t>
            </w:r>
          </w:p>
        </w:tc>
        <w:tc>
          <w:tcPr>
            <w:tcW w:type="dxa" w:w="4533"/>
            <w:shd w:val="clear" w:color="auto" w:fill="F8F8F8"/>
          </w:tcPr>
          <w:p>
            <w:pPr>
              <w:spacing w:before="60" w:after="60"/>
              <w:jc w:val="center"/>
            </w:pPr>
            <w:r>
              <w:rPr>
                <w:color w:val="2C2C2C"/>
                <w:sz w:val="20"/>
              </w:rPr>
              <w:t>Página 3: carga de CSV y predicción masiva</w:t>
            </w:r>
          </w:p>
        </w:tc>
      </w:tr>
      <w:tr>
        <w:tc>
          <w:tcPr>
            <w:tcW w:type="dxa" w:w="4533"/>
            <w:shd w:val="clear" w:color="auto" w:fill="FFFFFF"/>
          </w:tcPr>
          <w:p>
            <w:pPr>
              <w:spacing w:before="60" w:after="60"/>
              <w:jc w:val="center"/>
            </w:pPr>
            <w:r>
              <w:rPr>
                <w:color w:val="2C2C2C"/>
                <w:sz w:val="20"/>
              </w:rPr>
              <w:t>paginas/segmentacion.py</w:t>
            </w:r>
          </w:p>
        </w:tc>
        <w:tc>
          <w:tcPr>
            <w:tcW w:type="dxa" w:w="4533"/>
            <w:shd w:val="clear" w:color="auto" w:fill="FFFFFF"/>
          </w:tcPr>
          <w:p>
            <w:pPr>
              <w:spacing w:before="60" w:after="60"/>
              <w:jc w:val="center"/>
            </w:pPr>
            <w:r>
              <w:rPr>
                <w:color w:val="2C2C2C"/>
                <w:sz w:val="20"/>
              </w:rPr>
              <w:t>Página 4: segmentación de incidentes históricos</w:t>
            </w:r>
          </w:p>
        </w:tc>
      </w:tr>
      <w:tr>
        <w:tc>
          <w:tcPr>
            <w:tcW w:type="dxa" w:w="4533"/>
            <w:shd w:val="clear" w:color="auto" w:fill="F8F8F8"/>
          </w:tcPr>
          <w:p>
            <w:pPr>
              <w:spacing w:before="60" w:after="60"/>
              <w:jc w:val="center"/>
            </w:pPr>
            <w:r>
              <w:rPr>
                <w:color w:val="2C2C2C"/>
                <w:sz w:val="20"/>
              </w:rPr>
              <w:t>paginas/comparacion_modelos.py</w:t>
            </w:r>
          </w:p>
        </w:tc>
        <w:tc>
          <w:tcPr>
            <w:tcW w:type="dxa" w:w="4533"/>
            <w:shd w:val="clear" w:color="auto" w:fill="F8F8F8"/>
          </w:tcPr>
          <w:p>
            <w:pPr>
              <w:spacing w:before="60" w:after="60"/>
              <w:jc w:val="center"/>
            </w:pPr>
            <w:r>
              <w:rPr>
                <w:color w:val="2C2C2C"/>
                <w:sz w:val="20"/>
              </w:rPr>
              <w:t>Página 5: tabla comparativa de los 3 modelos</w:t>
            </w:r>
          </w:p>
        </w:tc>
      </w:tr>
      <w:tr>
        <w:tc>
          <w:tcPr>
            <w:tcW w:type="dxa" w:w="4533"/>
            <w:shd w:val="clear" w:color="auto" w:fill="FFFFFF"/>
          </w:tcPr>
          <w:p>
            <w:pPr>
              <w:spacing w:before="60" w:after="60"/>
              <w:jc w:val="center"/>
            </w:pPr>
            <w:r>
              <w:rPr>
                <w:color w:val="2C2C2C"/>
                <w:sz w:val="20"/>
              </w:rPr>
              <w:t>paginas/acerca_del_modelo.py</w:t>
            </w:r>
          </w:p>
        </w:tc>
        <w:tc>
          <w:tcPr>
            <w:tcW w:type="dxa" w:w="4533"/>
            <w:shd w:val="clear" w:color="auto" w:fill="FFFFFF"/>
          </w:tcPr>
          <w:p>
            <w:pPr>
              <w:spacing w:before="60" w:after="60"/>
              <w:jc w:val="center"/>
            </w:pPr>
            <w:r>
              <w:rPr>
                <w:color w:val="2C2C2C"/>
                <w:sz w:val="20"/>
              </w:rPr>
              <w:t>Página 6: documentación integrada en la app</w:t>
            </w:r>
          </w:p>
        </w:tc>
      </w:tr>
      <w:tr>
        <w:tc>
          <w:tcPr>
            <w:tcW w:type="dxa" w:w="4533"/>
            <w:shd w:val="clear" w:color="auto" w:fill="F8F8F8"/>
          </w:tcPr>
          <w:p>
            <w:pPr>
              <w:spacing w:before="60" w:after="60"/>
              <w:jc w:val="center"/>
            </w:pPr>
            <w:r>
              <w:rPr>
                <w:color w:val="2C2C2C"/>
                <w:sz w:val="20"/>
              </w:rPr>
              <w:t>preparacion_datos.py</w:t>
            </w:r>
          </w:p>
        </w:tc>
        <w:tc>
          <w:tcPr>
            <w:tcW w:type="dxa" w:w="4533"/>
            <w:shd w:val="clear" w:color="auto" w:fill="F8F8F8"/>
          </w:tcPr>
          <w:p>
            <w:pPr>
              <w:spacing w:before="60" w:after="60"/>
              <w:jc w:val="center"/>
            </w:pPr>
            <w:r>
              <w:rPr>
                <w:color w:val="2C2C2C"/>
                <w:sz w:val="20"/>
              </w:rPr>
              <w:t>Módulo compartido: pipeline de carga y preprocesamiento</w:t>
            </w:r>
          </w:p>
        </w:tc>
      </w:tr>
      <w:tr>
        <w:tc>
          <w:tcPr>
            <w:tcW w:type="dxa" w:w="4533"/>
            <w:shd w:val="clear" w:color="auto" w:fill="FFFFFF"/>
          </w:tcPr>
          <w:p>
            <w:pPr>
              <w:spacing w:before="60" w:after="60"/>
              <w:jc w:val="center"/>
            </w:pPr>
            <w:r>
              <w:rPr>
                <w:color w:val="2C2C2C"/>
                <w:sz w:val="20"/>
              </w:rPr>
              <w:t>01_exploracion.py</w:t>
            </w:r>
          </w:p>
        </w:tc>
        <w:tc>
          <w:tcPr>
            <w:tcW w:type="dxa" w:w="4533"/>
            <w:shd w:val="clear" w:color="auto" w:fill="FFFFFF"/>
          </w:tcPr>
          <w:p>
            <w:pPr>
              <w:spacing w:before="60" w:after="60"/>
              <w:jc w:val="center"/>
            </w:pPr>
            <w:r>
              <w:rPr>
                <w:color w:val="2C2C2C"/>
                <w:sz w:val="20"/>
              </w:rPr>
              <w:t>Script EDA: exploración y visualizaciones del dataset</w:t>
            </w:r>
          </w:p>
        </w:tc>
      </w:tr>
      <w:tr>
        <w:tc>
          <w:tcPr>
            <w:tcW w:type="dxa" w:w="4533"/>
            <w:shd w:val="clear" w:color="auto" w:fill="F8F8F8"/>
          </w:tcPr>
          <w:p>
            <w:pPr>
              <w:spacing w:before="60" w:after="60"/>
              <w:jc w:val="center"/>
            </w:pPr>
            <w:r>
              <w:rPr>
                <w:color w:val="2C2C2C"/>
                <w:sz w:val="20"/>
              </w:rPr>
              <w:t>02_entrenamiento.py</w:t>
            </w:r>
          </w:p>
        </w:tc>
        <w:tc>
          <w:tcPr>
            <w:tcW w:type="dxa" w:w="4533"/>
            <w:shd w:val="clear" w:color="auto" w:fill="F8F8F8"/>
          </w:tcPr>
          <w:p>
            <w:pPr>
              <w:spacing w:before="60" w:after="60"/>
              <w:jc w:val="center"/>
            </w:pPr>
            <w:r>
              <w:rPr>
                <w:color w:val="2C2C2C"/>
                <w:sz w:val="20"/>
              </w:rPr>
              <w:t>Script de entrenamiento + evaluación + guardado del modelo</w:t>
            </w:r>
          </w:p>
        </w:tc>
      </w:tr>
      <w:tr>
        <w:tc>
          <w:tcPr>
            <w:tcW w:type="dxa" w:w="4533"/>
            <w:shd w:val="clear" w:color="auto" w:fill="FFFFFF"/>
          </w:tcPr>
          <w:p>
            <w:pPr>
              <w:spacing w:before="60" w:after="60"/>
              <w:jc w:val="center"/>
            </w:pPr>
            <w:r>
              <w:rPr>
                <w:color w:val="2C2C2C"/>
                <w:sz w:val="20"/>
              </w:rPr>
              <w:t>03_comparacion_modelos.py</w:t>
            </w:r>
          </w:p>
        </w:tc>
        <w:tc>
          <w:tcPr>
            <w:tcW w:type="dxa" w:w="4533"/>
            <w:shd w:val="clear" w:color="auto" w:fill="FFFFFF"/>
          </w:tcPr>
          <w:p>
            <w:pPr>
              <w:spacing w:before="60" w:after="60"/>
              <w:jc w:val="center"/>
            </w:pPr>
            <w:r>
              <w:rPr>
                <w:color w:val="2C2C2C"/>
                <w:sz w:val="20"/>
              </w:rPr>
              <w:t>Script de comparación entre los 3 algoritmos</w:t>
            </w:r>
          </w:p>
        </w:tc>
      </w:tr>
      <w:tr>
        <w:tc>
          <w:tcPr>
            <w:tcW w:type="dxa" w:w="4533"/>
            <w:shd w:val="clear" w:color="auto" w:fill="F8F8F8"/>
          </w:tcPr>
          <w:p>
            <w:pPr>
              <w:spacing w:before="60" w:after="60"/>
              <w:jc w:val="center"/>
            </w:pPr>
            <w:r>
              <w:rPr>
                <w:color w:val="2C2C2C"/>
                <w:sz w:val="20"/>
              </w:rPr>
              <w:t>04_shap_interpretabilidad.py</w:t>
            </w:r>
          </w:p>
        </w:tc>
        <w:tc>
          <w:tcPr>
            <w:tcW w:type="dxa" w:w="4533"/>
            <w:shd w:val="clear" w:color="auto" w:fill="F8F8F8"/>
          </w:tcPr>
          <w:p>
            <w:pPr>
              <w:spacing w:before="60" w:after="60"/>
              <w:jc w:val="center"/>
            </w:pPr>
            <w:r>
              <w:rPr>
                <w:color w:val="2C2C2C"/>
                <w:sz w:val="20"/>
              </w:rPr>
              <w:t>Script de análisis SHAP global sobre muestra de prueba</w:t>
            </w:r>
          </w:p>
        </w:tc>
      </w:tr>
      <w:tr>
        <w:tc>
          <w:tcPr>
            <w:tcW w:type="dxa" w:w="4533"/>
            <w:shd w:val="clear" w:color="auto" w:fill="FFFFFF"/>
          </w:tcPr>
          <w:p>
            <w:pPr>
              <w:spacing w:before="60" w:after="60"/>
              <w:jc w:val="center"/>
            </w:pPr>
            <w:r>
              <w:rPr>
                <w:color w:val="2C2C2C"/>
                <w:sz w:val="20"/>
              </w:rPr>
              <w:t>gravedad_model.pkl</w:t>
            </w:r>
          </w:p>
        </w:tc>
        <w:tc>
          <w:tcPr>
            <w:tcW w:type="dxa" w:w="4533"/>
            <w:shd w:val="clear" w:color="auto" w:fill="FFFFFF"/>
          </w:tcPr>
          <w:p>
            <w:pPr>
              <w:spacing w:before="60" w:after="60"/>
              <w:jc w:val="center"/>
            </w:pPr>
            <w:r>
              <w:rPr>
                <w:color w:val="2C2C2C"/>
                <w:sz w:val="20"/>
              </w:rPr>
              <w:t>Modelo Random Forest serializado (generado por 02_entrenamiento.py)</w:t>
            </w:r>
          </w:p>
        </w:tc>
      </w:tr>
      <w:tr>
        <w:tc>
          <w:tcPr>
            <w:tcW w:type="dxa" w:w="4533"/>
            <w:shd w:val="clear" w:color="auto" w:fill="F8F8F8"/>
          </w:tcPr>
          <w:p>
            <w:pPr>
              <w:spacing w:before="60" w:after="60"/>
              <w:jc w:val="center"/>
            </w:pPr>
            <w:r>
              <w:rPr>
                <w:color w:val="2C2C2C"/>
                <w:sz w:val="20"/>
              </w:rPr>
              <w:t>feature_names_vial.pkl</w:t>
            </w:r>
          </w:p>
        </w:tc>
        <w:tc>
          <w:tcPr>
            <w:tcW w:type="dxa" w:w="4533"/>
            <w:shd w:val="clear" w:color="auto" w:fill="F8F8F8"/>
          </w:tcPr>
          <w:p>
            <w:pPr>
              <w:spacing w:before="60" w:after="60"/>
              <w:jc w:val="center"/>
            </w:pPr>
            <w:r>
              <w:rPr>
                <w:color w:val="2C2C2C"/>
                <w:sz w:val="20"/>
              </w:rPr>
              <w:t>Lista de columnas del modelo (generada por 02_entrenamiento.py)</w:t>
            </w:r>
          </w:p>
        </w:tc>
      </w:tr>
      <w:tr>
        <w:tc>
          <w:tcPr>
            <w:tcW w:type="dxa" w:w="4533"/>
            <w:shd w:val="clear" w:color="auto" w:fill="FFFFFF"/>
          </w:tcPr>
          <w:p>
            <w:pPr>
              <w:spacing w:before="60" w:after="60"/>
              <w:jc w:val="center"/>
            </w:pPr>
            <w:r>
              <w:rPr>
                <w:color w:val="2C2C2C"/>
                <w:sz w:val="20"/>
              </w:rPr>
              <w:t>requirements.txt</w:t>
            </w:r>
          </w:p>
        </w:tc>
        <w:tc>
          <w:tcPr>
            <w:tcW w:type="dxa" w:w="4533"/>
            <w:shd w:val="clear" w:color="auto" w:fill="FFFFFF"/>
          </w:tcPr>
          <w:p>
            <w:pPr>
              <w:spacing w:before="60" w:after="60"/>
              <w:jc w:val="center"/>
            </w:pPr>
            <w:r>
              <w:rPr>
                <w:color w:val="2C2C2C"/>
                <w:sz w:val="20"/>
              </w:rPr>
              <w:t>Dependencias del proyecto</w:t>
            </w:r>
          </w:p>
        </w:tc>
      </w:tr>
    </w:tbl>
    <w:p/>
    <w:p>
      <w:pPr>
        <w:spacing w:before="0" w:after="200"/>
      </w:pPr>
      <w:r>
        <w:rPr>
          <w:b/>
          <w:color w:val="E94560"/>
          <w:sz w:val="44"/>
        </w:rPr>
        <w:t>11. Resultados y Valor</w:t>
      </w:r>
    </w:p>
    <w:p>
      <w:pPr>
        <w:spacing w:before="40" w:after="80"/>
      </w:pPr>
      <w:r>
        <w:rPr>
          <w:color w:val="2C2C2C"/>
          <w:sz w:val="21"/>
        </w:rPr>
        <w:t>El sistema genera valor en tres dimensiones:</w:t>
      </w:r>
    </w:p>
    <w:p>
      <w:pPr>
        <w:pStyle w:val="ListBullet"/>
        <w:spacing w:before="20" w:after="60"/>
        <w:ind w:left="454"/>
      </w:pPr>
      <w:r>
        <w:rPr>
          <w:color w:val="2C2C2C"/>
          <w:sz w:val="21"/>
        </w:rPr>
        <w:t>Eficiencia operativa: reduce el tiempo de evaluación del perfil de riesgo de un incidente de horas (análisis manual de reportes) a segundos (predicción automática).</w:t>
      </w:r>
    </w:p>
    <w:p>
      <w:pPr>
        <w:pStyle w:val="ListBullet"/>
        <w:spacing w:before="20" w:after="60"/>
        <w:ind w:left="454"/>
      </w:pPr>
      <w:r>
        <w:rPr>
          <w:color w:val="2C2C2C"/>
          <w:sz w:val="21"/>
        </w:rPr>
        <w:t>Apoyo a la prevención: permite identificar patrones de incidentes de alto riesgo por hora, zona y tipo para priorizar patrullajes, mantenimiento de señalización e iluminación.</w:t>
      </w:r>
    </w:p>
    <w:p>
      <w:pPr>
        <w:pStyle w:val="ListBullet"/>
        <w:spacing w:before="20" w:after="60"/>
        <w:ind w:left="454"/>
      </w:pPr>
      <w:r>
        <w:rPr>
          <w:color w:val="2C2C2C"/>
          <w:sz w:val="21"/>
        </w:rPr>
        <w:t>Transparencia en la decisión: a diferencia de una 'caja negra', el módulo SHAP explica cada predicción en términos comprensibles (qué variable influyó y en qué dirección), lo que facilita la adopción por parte de tomadores de decisión no técnicos.</w:t>
      </w:r>
    </w:p>
    <w:p>
      <w:pPr>
        <w:pStyle w:val="ListBullet"/>
        <w:spacing w:before="20" w:after="60"/>
        <w:ind w:left="454"/>
      </w:pPr>
      <w:r>
        <w:rPr>
          <w:color w:val="2C2C2C"/>
          <w:sz w:val="21"/>
        </w:rPr>
        <w:t>Escalabilidad: la función de predicción por lote permite procesar miles de escenarios hipotéticos (por ejemplo, planificación de eventos masivos o estudios de impacto vial) en una sola ejecución.</w:t>
      </w:r>
    </w:p>
    <w:p>
      <w:pPr>
        <w:spacing w:before="40" w:after="80"/>
      </w:pPr>
      <w:r>
        <w:rPr>
          <w:color w:val="2C2C2C"/>
          <w:sz w:val="21"/>
        </w:rPr>
        <w:t>El modelo alcanza un ROC-AUC de 0.844, lo que significa que en el 84.4% de los casos puede distinguir correctamente entre un incidente que resultará en víctimas y uno que no, superando ampliamente el 50% de una clasificación aleatoria.</w:t>
      </w:r>
    </w:p>
    <w:p>
      <w:pPr>
        <w:spacing w:before="0" w:after="200"/>
      </w:pPr>
      <w:r>
        <w:rPr>
          <w:b/>
          <w:color w:val="E94560"/>
          <w:sz w:val="44"/>
        </w:rPr>
        <w:t>12. Limitaciones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E94560"/>
          </w:tcPr>
          <w:p>
            <w:pPr>
              <w:spacing w:before="60" w:after="60"/>
              <w:jc w:val="center"/>
            </w:pPr>
            <w:r>
              <w:rPr>
                <w:b/>
                <w:color w:val="FFFFFF"/>
                <w:sz w:val="20"/>
              </w:rPr>
              <w:t>Limitación</w:t>
            </w:r>
          </w:p>
        </w:tc>
        <w:tc>
          <w:tcPr>
            <w:tcW w:type="dxa" w:w="3022"/>
            <w:shd w:val="clear" w:color="auto" w:fill="E94560"/>
          </w:tcPr>
          <w:p>
            <w:pPr>
              <w:spacing w:before="60" w:after="60"/>
              <w:jc w:val="center"/>
            </w:pPr>
            <w:r>
              <w:rPr>
                <w:b/>
                <w:color w:val="FFFFFF"/>
                <w:sz w:val="20"/>
              </w:rPr>
              <w:t>Descripción</w:t>
            </w:r>
          </w:p>
        </w:tc>
        <w:tc>
          <w:tcPr>
            <w:tcW w:type="dxa" w:w="3022"/>
            <w:shd w:val="clear" w:color="auto" w:fill="E94560"/>
          </w:tcPr>
          <w:p>
            <w:pPr>
              <w:spacing w:before="60" w:after="60"/>
              <w:jc w:val="center"/>
            </w:pPr>
            <w:r>
              <w:rPr>
                <w:b/>
                <w:color w:val="FFFFFF"/>
                <w:sz w:val="20"/>
              </w:rPr>
              <w:t>Impacto</w:t>
            </w:r>
          </w:p>
        </w:tc>
      </w:tr>
      <w:tr>
        <w:tc>
          <w:tcPr>
            <w:tcW w:type="dxa" w:w="3022"/>
            <w:shd w:val="clear" w:color="auto" w:fill="F8F8F8"/>
          </w:tcPr>
          <w:p>
            <w:pPr>
              <w:spacing w:before="60" w:after="60"/>
              <w:jc w:val="center"/>
            </w:pPr>
            <w:r>
              <w:rPr>
                <w:color w:val="2C2C2C"/>
                <w:sz w:val="20"/>
              </w:rPr>
              <w:t>Cobertura geográfica</w:t>
            </w:r>
          </w:p>
        </w:tc>
        <w:tc>
          <w:tcPr>
            <w:tcW w:type="dxa" w:w="3022"/>
            <w:shd w:val="clear" w:color="auto" w:fill="F8F8F8"/>
          </w:tcPr>
          <w:p>
            <w:pPr>
              <w:spacing w:before="60" w:after="60"/>
              <w:jc w:val="center"/>
            </w:pPr>
            <w:r>
              <w:rPr>
                <w:color w:val="2C2C2C"/>
                <w:sz w:val="20"/>
              </w:rPr>
              <w:t>Entrenado exclusivamente con datos de Medellín</w:t>
            </w:r>
          </w:p>
        </w:tc>
        <w:tc>
          <w:tcPr>
            <w:tcW w:type="dxa" w:w="3022"/>
            <w:shd w:val="clear" w:color="auto" w:fill="F8F8F8"/>
          </w:tcPr>
          <w:p>
            <w:pPr>
              <w:spacing w:before="60" w:after="60"/>
              <w:jc w:val="center"/>
            </w:pPr>
            <w:r>
              <w:rPr>
                <w:color w:val="2C2C2C"/>
                <w:sz w:val="20"/>
              </w:rPr>
              <w:t>No generaliza a otras ciudades sin reentrenamiento</w:t>
            </w:r>
          </w:p>
        </w:tc>
      </w:tr>
      <w:tr>
        <w:tc>
          <w:tcPr>
            <w:tcW w:type="dxa" w:w="3022"/>
            <w:shd w:val="clear" w:color="auto" w:fill="FFFFFF"/>
          </w:tcPr>
          <w:p>
            <w:pPr>
              <w:spacing w:before="60" w:after="60"/>
              <w:jc w:val="center"/>
            </w:pPr>
            <w:r>
              <w:rPr>
                <w:color w:val="2C2C2C"/>
                <w:sz w:val="20"/>
              </w:rPr>
              <w:t>Corte temporal</w:t>
            </w:r>
          </w:p>
        </w:tc>
        <w:tc>
          <w:tcPr>
            <w:tcW w:type="dxa" w:w="3022"/>
            <w:shd w:val="clear" w:color="auto" w:fill="FFFFFF"/>
          </w:tcPr>
          <w:p>
            <w:pPr>
              <w:spacing w:before="60" w:after="60"/>
              <w:jc w:val="center"/>
            </w:pPr>
            <w:r>
              <w:rPr>
                <w:color w:val="2C2C2C"/>
                <w:sz w:val="20"/>
              </w:rPr>
              <w:t>Datos hasta 2022; cambios de infraestructura post-2022 no capturados</w:t>
            </w:r>
          </w:p>
        </w:tc>
        <w:tc>
          <w:tcPr>
            <w:tcW w:type="dxa" w:w="3022"/>
            <w:shd w:val="clear" w:color="auto" w:fill="FFFFFF"/>
          </w:tcPr>
          <w:p>
            <w:pPr>
              <w:spacing w:before="60" w:after="60"/>
              <w:jc w:val="center"/>
            </w:pPr>
            <w:r>
              <w:rPr>
                <w:color w:val="2C2C2C"/>
                <w:sz w:val="20"/>
              </w:rPr>
              <w:t>Posible degradación gradual del modelo con el tiempo</w:t>
            </w:r>
          </w:p>
        </w:tc>
      </w:tr>
      <w:tr>
        <w:tc>
          <w:tcPr>
            <w:tcW w:type="dxa" w:w="3022"/>
            <w:shd w:val="clear" w:color="auto" w:fill="F8F8F8"/>
          </w:tcPr>
          <w:p>
            <w:pPr>
              <w:spacing w:before="60" w:after="60"/>
              <w:jc w:val="center"/>
            </w:pPr>
            <w:r>
              <w:rPr>
                <w:color w:val="2C2C2C"/>
                <w:sz w:val="20"/>
              </w:rPr>
              <w:t>Granularidad de víctimas</w:t>
            </w:r>
          </w:p>
        </w:tc>
        <w:tc>
          <w:tcPr>
            <w:tcW w:type="dxa" w:w="3022"/>
            <w:shd w:val="clear" w:color="auto" w:fill="F8F8F8"/>
          </w:tcPr>
          <w:p>
            <w:pPr>
              <w:spacing w:before="60" w:after="60"/>
              <w:jc w:val="center"/>
            </w:pPr>
            <w:r>
              <w:rPr>
                <w:color w:val="2C2C2C"/>
                <w:sz w:val="20"/>
              </w:rPr>
              <w:t>Heridos leves y fallecidos se agrupan en una sola clase (1)</w:t>
            </w:r>
          </w:p>
        </w:tc>
        <w:tc>
          <w:tcPr>
            <w:tcW w:type="dxa" w:w="3022"/>
            <w:shd w:val="clear" w:color="auto" w:fill="F8F8F8"/>
          </w:tcPr>
          <w:p>
            <w:pPr>
              <w:spacing w:before="60" w:after="60"/>
              <w:jc w:val="center"/>
            </w:pPr>
            <w:r>
              <w:rPr>
                <w:color w:val="2C2C2C"/>
                <w:sz w:val="20"/>
              </w:rPr>
              <w:t>No distingue severidad dentro de 'Con víctimas' (~0.13% son fatales)</w:t>
            </w:r>
          </w:p>
        </w:tc>
      </w:tr>
      <w:tr>
        <w:tc>
          <w:tcPr>
            <w:tcW w:type="dxa" w:w="3022"/>
            <w:shd w:val="clear" w:color="auto" w:fill="FFFFFF"/>
          </w:tcPr>
          <w:p>
            <w:pPr>
              <w:spacing w:before="60" w:after="60"/>
              <w:jc w:val="center"/>
            </w:pPr>
            <w:r>
              <w:rPr>
                <w:color w:val="2C2C2C"/>
                <w:sz w:val="20"/>
              </w:rPr>
              <w:t>Variables climáticas</w:t>
            </w:r>
          </w:p>
        </w:tc>
        <w:tc>
          <w:tcPr>
            <w:tcW w:type="dxa" w:w="3022"/>
            <w:shd w:val="clear" w:color="auto" w:fill="FFFFFF"/>
          </w:tcPr>
          <w:p>
            <w:pPr>
              <w:spacing w:before="60" w:after="60"/>
              <w:jc w:val="center"/>
            </w:pPr>
            <w:r>
              <w:rPr>
                <w:color w:val="2C2C2C"/>
                <w:sz w:val="20"/>
              </w:rPr>
              <w:t>Lluvia, niebla y pavimento húmedo no están incluidos</w:t>
            </w:r>
          </w:p>
        </w:tc>
        <w:tc>
          <w:tcPr>
            <w:tcW w:type="dxa" w:w="3022"/>
            <w:shd w:val="clear" w:color="auto" w:fill="FFFFFF"/>
          </w:tcPr>
          <w:p>
            <w:pPr>
              <w:spacing w:before="60" w:after="60"/>
              <w:jc w:val="center"/>
            </w:pPr>
            <w:r>
              <w:rPr>
                <w:color w:val="2C2C2C"/>
                <w:sz w:val="20"/>
              </w:rPr>
              <w:t>Subestima riesgo en condiciones climáticas adversas</w:t>
            </w:r>
          </w:p>
        </w:tc>
      </w:tr>
      <w:tr>
        <w:tc>
          <w:tcPr>
            <w:tcW w:type="dxa" w:w="3022"/>
            <w:shd w:val="clear" w:color="auto" w:fill="F8F8F8"/>
          </w:tcPr>
          <w:p>
            <w:pPr>
              <w:spacing w:before="60" w:after="60"/>
              <w:jc w:val="center"/>
            </w:pPr>
            <w:r>
              <w:rPr>
                <w:color w:val="2C2C2C"/>
                <w:sz w:val="20"/>
              </w:rPr>
              <w:t>Resolución geográfica</w:t>
            </w:r>
          </w:p>
        </w:tc>
        <w:tc>
          <w:tcPr>
            <w:tcW w:type="dxa" w:w="3022"/>
            <w:shd w:val="clear" w:color="auto" w:fill="F8F8F8"/>
          </w:tcPr>
          <w:p>
            <w:pPr>
              <w:spacing w:before="60" w:after="60"/>
              <w:jc w:val="center"/>
            </w:pPr>
            <w:r>
              <w:rPr>
                <w:color w:val="2C2C2C"/>
                <w:sz w:val="20"/>
              </w:rPr>
              <w:t>Solo a nivel de comuna (21 zonas), no calle específica</w:t>
            </w:r>
          </w:p>
        </w:tc>
        <w:tc>
          <w:tcPr>
            <w:tcW w:type="dxa" w:w="3022"/>
            <w:shd w:val="clear" w:color="auto" w:fill="F8F8F8"/>
          </w:tcPr>
          <w:p>
            <w:pPr>
              <w:spacing w:before="60" w:after="60"/>
              <w:jc w:val="center"/>
            </w:pPr>
            <w:r>
              <w:rPr>
                <w:color w:val="2C2C2C"/>
                <w:sz w:val="20"/>
              </w:rPr>
              <w:t>No identifica puntos negros exactos dentro de una comuna</w:t>
            </w:r>
          </w:p>
        </w:tc>
      </w:tr>
      <w:tr>
        <w:tc>
          <w:tcPr>
            <w:tcW w:type="dxa" w:w="3022"/>
            <w:shd w:val="clear" w:color="auto" w:fill="FFFFFF"/>
          </w:tcPr>
          <w:p>
            <w:pPr>
              <w:spacing w:before="60" w:after="60"/>
              <w:jc w:val="center"/>
            </w:pPr>
            <w:r>
              <w:rPr>
                <w:color w:val="2C2C2C"/>
                <w:sz w:val="20"/>
              </w:rPr>
              <w:t>Recall de víctimas</w:t>
            </w:r>
          </w:p>
        </w:tc>
        <w:tc>
          <w:tcPr>
            <w:tcW w:type="dxa" w:w="3022"/>
            <w:shd w:val="clear" w:color="auto" w:fill="FFFFFF"/>
          </w:tcPr>
          <w:p>
            <w:pPr>
              <w:spacing w:before="60" w:after="60"/>
              <w:jc w:val="center"/>
            </w:pPr>
            <w:r>
              <w:rPr>
                <w:color w:val="2C2C2C"/>
                <w:sz w:val="20"/>
              </w:rPr>
              <w:t>59% en el umbral estándar 0.5</w:t>
            </w:r>
          </w:p>
        </w:tc>
        <w:tc>
          <w:tcPr>
            <w:tcW w:type="dxa" w:w="3022"/>
            <w:shd w:val="clear" w:color="auto" w:fill="FFFFFF"/>
          </w:tcPr>
          <w:p>
            <w:pPr>
              <w:spacing w:before="60" w:after="60"/>
              <w:jc w:val="center"/>
            </w:pPr>
            <w:r>
              <w:rPr>
                <w:color w:val="2C2C2C"/>
                <w:sz w:val="20"/>
              </w:rPr>
              <w:t>El 41% de incidentes reales con víctimas no son detectados</w:t>
            </w:r>
          </w:p>
        </w:tc>
      </w:tr>
      <w:tr>
        <w:tc>
          <w:tcPr>
            <w:tcW w:type="dxa" w:w="3022"/>
            <w:shd w:val="clear" w:color="auto" w:fill="F8F8F8"/>
          </w:tcPr>
          <w:p>
            <w:pPr>
              <w:spacing w:before="60" w:after="60"/>
              <w:jc w:val="center"/>
            </w:pPr>
            <w:r>
              <w:rPr>
                <w:color w:val="2C2C2C"/>
                <w:sz w:val="20"/>
              </w:rPr>
              <w:t>Herramienta de apoyo</w:t>
            </w:r>
          </w:p>
        </w:tc>
        <w:tc>
          <w:tcPr>
            <w:tcW w:type="dxa" w:w="3022"/>
            <w:shd w:val="clear" w:color="auto" w:fill="F8F8F8"/>
          </w:tcPr>
          <w:p>
            <w:pPr>
              <w:spacing w:before="60" w:after="60"/>
              <w:jc w:val="center"/>
            </w:pPr>
            <w:r>
              <w:rPr>
                <w:color w:val="2C2C2C"/>
                <w:sz w:val="20"/>
              </w:rPr>
              <w:t>El modelo provee estimaciones probabilísticas, no certezas</w:t>
            </w:r>
          </w:p>
        </w:tc>
        <w:tc>
          <w:tcPr>
            <w:tcW w:type="dxa" w:w="3022"/>
            <w:shd w:val="clear" w:color="auto" w:fill="F8F8F8"/>
          </w:tcPr>
          <w:p>
            <w:pPr>
              <w:spacing w:before="60" w:after="60"/>
              <w:jc w:val="center"/>
            </w:pPr>
            <w:r>
              <w:rPr>
                <w:color w:val="2C2C2C"/>
                <w:sz w:val="20"/>
              </w:rPr>
              <w:t>No debe reemplazar el criterio experto ni ser el único insumo para decisiones</w:t>
            </w:r>
          </w:p>
        </w:tc>
      </w:tr>
    </w:tbl>
    <w:p/>
    <w:p>
      <w:pPr>
        <w:spacing w:before="0" w:after="200"/>
      </w:pPr>
      <w:r>
        <w:rPr>
          <w:b/>
          <w:color w:val="E94560"/>
          <w:sz w:val="44"/>
        </w:rPr>
        <w:t>13. Ética y Seguridad</w:t>
      </w:r>
    </w:p>
    <w:p>
      <w:pPr>
        <w:spacing w:before="200" w:after="80"/>
      </w:pPr>
      <w:r>
        <w:rPr>
          <w:b/>
          <w:color w:val="C23152"/>
          <w:sz w:val="24"/>
        </w:rPr>
        <w:t>13.1 Consideraciones Éticas</w:t>
      </w:r>
    </w:p>
    <w:p>
      <w:pPr>
        <w:pStyle w:val="ListBullet"/>
        <w:spacing w:before="20" w:after="60"/>
        <w:ind w:left="454"/>
      </w:pPr>
      <w:r>
        <w:rPr>
          <w:color w:val="2C2C2C"/>
          <w:sz w:val="21"/>
        </w:rPr>
        <w:t>Datos 100% públicos: el dataset proviene de datos.gov.co bajo la Ley 1712 de 2014 (Transparencia y Acceso a la Información Pública), sin restricciones de acceso.</w:t>
      </w:r>
    </w:p>
    <w:p>
      <w:pPr>
        <w:pStyle w:val="ListBullet"/>
        <w:spacing w:before="20" w:after="60"/>
        <w:ind w:left="454"/>
      </w:pPr>
      <w:r>
        <w:rPr>
          <w:color w:val="2C2C2C"/>
          <w:sz w:val="21"/>
        </w:rPr>
        <w:t>Sin información personal: el dataset no contiene nombres, números de identificación, matrículas de vehículos ni ningún dato que permita identificar a personas involucradas en los incidentes.</w:t>
      </w:r>
    </w:p>
    <w:p>
      <w:pPr>
        <w:pStyle w:val="ListBullet"/>
        <w:spacing w:before="20" w:after="60"/>
        <w:ind w:left="454"/>
      </w:pPr>
      <w:r>
        <w:rPr>
          <w:color w:val="2C2C2C"/>
          <w:sz w:val="21"/>
        </w:rPr>
        <w:t>Sin sesgo de selección: se incluyen todos los incidentes registrados por la Secretaría de Movilidad, sin filtros previos que pudieran introducir sesgo hacia ciertas zonas o tipos de accidente.</w:t>
      </w:r>
    </w:p>
    <w:p>
      <w:pPr>
        <w:pStyle w:val="ListBullet"/>
        <w:spacing w:before="20" w:after="60"/>
        <w:ind w:left="454"/>
      </w:pPr>
      <w:r>
        <w:rPr>
          <w:color w:val="2C2C2C"/>
          <w:sz w:val="21"/>
        </w:rPr>
        <w:t>Uso académico: el sistema fue desarrollado en el marco del Curso de Profundización en Inteligencia Artificial. No sustituye sistemas oficiales ni decisiones administrativas vinculantes.</w:t>
      </w:r>
    </w:p>
    <w:p>
      <w:pPr>
        <w:spacing w:before="200" w:after="80"/>
      </w:pPr>
      <w:r>
        <w:rPr>
          <w:b/>
          <w:color w:val="C23152"/>
          <w:sz w:val="24"/>
        </w:rPr>
        <w:t>13.2 Riesgos y Mitigaciones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E94560"/>
          </w:tcPr>
          <w:p>
            <w:pPr>
              <w:spacing w:before="60" w:after="60"/>
              <w:jc w:val="center"/>
            </w:pPr>
            <w:r>
              <w:rPr>
                <w:b/>
                <w:color w:val="FFFFFF"/>
                <w:sz w:val="20"/>
              </w:rPr>
              <w:t>Riesgo</w:t>
            </w:r>
          </w:p>
        </w:tc>
        <w:tc>
          <w:tcPr>
            <w:tcW w:type="dxa" w:w="3022"/>
            <w:shd w:val="clear" w:color="auto" w:fill="E94560"/>
          </w:tcPr>
          <w:p>
            <w:pPr>
              <w:spacing w:before="60" w:after="60"/>
              <w:jc w:val="center"/>
            </w:pPr>
            <w:r>
              <w:rPr>
                <w:b/>
                <w:color w:val="FFFFFF"/>
                <w:sz w:val="20"/>
              </w:rPr>
              <w:t>Descripción</w:t>
            </w:r>
          </w:p>
        </w:tc>
        <w:tc>
          <w:tcPr>
            <w:tcW w:type="dxa" w:w="3022"/>
            <w:shd w:val="clear" w:color="auto" w:fill="E94560"/>
          </w:tcPr>
          <w:p>
            <w:pPr>
              <w:spacing w:before="60" w:after="60"/>
              <w:jc w:val="center"/>
            </w:pPr>
            <w:r>
              <w:rPr>
                <w:b/>
                <w:color w:val="FFFFFF"/>
                <w:sz w:val="20"/>
              </w:rPr>
              <w:t>Mitigación</w:t>
            </w:r>
          </w:p>
        </w:tc>
      </w:tr>
      <w:tr>
        <w:tc>
          <w:tcPr>
            <w:tcW w:type="dxa" w:w="3022"/>
            <w:shd w:val="clear" w:color="auto" w:fill="F8F8F8"/>
          </w:tcPr>
          <w:p>
            <w:pPr>
              <w:spacing w:before="60" w:after="60"/>
              <w:jc w:val="center"/>
            </w:pPr>
            <w:r>
              <w:rPr>
                <w:color w:val="2C2C2C"/>
                <w:sz w:val="20"/>
              </w:rPr>
              <w:t>Sesgo geográfico</w:t>
            </w:r>
          </w:p>
        </w:tc>
        <w:tc>
          <w:tcPr>
            <w:tcW w:type="dxa" w:w="3022"/>
            <w:shd w:val="clear" w:color="auto" w:fill="F8F8F8"/>
          </w:tcPr>
          <w:p>
            <w:pPr>
              <w:spacing w:before="60" w:after="60"/>
              <w:jc w:val="center"/>
            </w:pPr>
            <w:r>
              <w:rPr>
                <w:color w:val="2C2C2C"/>
                <w:sz w:val="20"/>
              </w:rPr>
              <w:t>El modelo puede sobrerrepresentar comunas con mayor reporte de incidentes</w:t>
            </w:r>
          </w:p>
        </w:tc>
        <w:tc>
          <w:tcPr>
            <w:tcW w:type="dxa" w:w="3022"/>
            <w:shd w:val="clear" w:color="auto" w:fill="F8F8F8"/>
          </w:tcPr>
          <w:p>
            <w:pPr>
              <w:spacing w:before="60" w:after="60"/>
              <w:jc w:val="center"/>
            </w:pPr>
            <w:r>
              <w:rPr>
                <w:color w:val="2C2C2C"/>
                <w:sz w:val="20"/>
              </w:rPr>
              <w:t>El dataset incluye todos los reportes oficiales; el sesgo refleja la realidad de la captura de datos, no del modelo</w:t>
            </w:r>
          </w:p>
        </w:tc>
      </w:tr>
      <w:tr>
        <w:tc>
          <w:tcPr>
            <w:tcW w:type="dxa" w:w="3022"/>
            <w:shd w:val="clear" w:color="auto" w:fill="FFFFFF"/>
          </w:tcPr>
          <w:p>
            <w:pPr>
              <w:spacing w:before="60" w:after="60"/>
              <w:jc w:val="center"/>
            </w:pPr>
            <w:r>
              <w:rPr>
                <w:color w:val="2C2C2C"/>
                <w:sz w:val="20"/>
              </w:rPr>
              <w:t>Interpretación errónea</w:t>
            </w:r>
          </w:p>
        </w:tc>
        <w:tc>
          <w:tcPr>
            <w:tcW w:type="dxa" w:w="3022"/>
            <w:shd w:val="clear" w:color="auto" w:fill="FFFFFF"/>
          </w:tcPr>
          <w:p>
            <w:pPr>
              <w:spacing w:before="60" w:after="60"/>
              <w:jc w:val="center"/>
            </w:pPr>
            <w:r>
              <w:rPr>
                <w:color w:val="2C2C2C"/>
                <w:sz w:val="20"/>
              </w:rPr>
              <w:t>Una predicción 'Bajo riesgo' podría interpretarse como garantía de seguridad</w:t>
            </w:r>
          </w:p>
        </w:tc>
        <w:tc>
          <w:tcPr>
            <w:tcW w:type="dxa" w:w="3022"/>
            <w:shd w:val="clear" w:color="auto" w:fill="FFFFFF"/>
          </w:tcPr>
          <w:p>
            <w:pPr>
              <w:spacing w:before="60" w:after="60"/>
              <w:jc w:val="center"/>
            </w:pPr>
            <w:r>
              <w:rPr>
                <w:color w:val="2C2C2C"/>
                <w:sz w:val="20"/>
              </w:rPr>
              <w:t>La app incluye avisos explícitos de que el modelo es una herramienta de apoyo, no un oráculo</w:t>
            </w:r>
          </w:p>
        </w:tc>
      </w:tr>
      <w:tr>
        <w:tc>
          <w:tcPr>
            <w:tcW w:type="dxa" w:w="3022"/>
            <w:shd w:val="clear" w:color="auto" w:fill="F8F8F8"/>
          </w:tcPr>
          <w:p>
            <w:pPr>
              <w:spacing w:before="60" w:after="60"/>
              <w:jc w:val="center"/>
            </w:pPr>
            <w:r>
              <w:rPr>
                <w:color w:val="2C2C2C"/>
                <w:sz w:val="20"/>
              </w:rPr>
              <w:t>Degradación temporal</w:t>
            </w:r>
          </w:p>
        </w:tc>
        <w:tc>
          <w:tcPr>
            <w:tcW w:type="dxa" w:w="3022"/>
            <w:shd w:val="clear" w:color="auto" w:fill="F8F8F8"/>
          </w:tcPr>
          <w:p>
            <w:pPr>
              <w:spacing w:before="60" w:after="60"/>
              <w:jc w:val="center"/>
            </w:pPr>
            <w:r>
              <w:rPr>
                <w:color w:val="2C2C2C"/>
                <w:sz w:val="20"/>
              </w:rPr>
              <w:t>El modelo pierde precisión a medida que las condiciones viales cambian</w:t>
            </w:r>
          </w:p>
        </w:tc>
        <w:tc>
          <w:tcPr>
            <w:tcW w:type="dxa" w:w="3022"/>
            <w:shd w:val="clear" w:color="auto" w:fill="F8F8F8"/>
          </w:tcPr>
          <w:p>
            <w:pPr>
              <w:spacing w:before="60" w:after="60"/>
              <w:jc w:val="center"/>
            </w:pPr>
            <w:r>
              <w:rPr>
                <w:color w:val="2C2C2C"/>
                <w:sz w:val="20"/>
              </w:rPr>
              <w:t>Se recomienda reentrenamiento anual con datos actualizados</w:t>
            </w:r>
          </w:p>
        </w:tc>
      </w:tr>
      <w:tr>
        <w:tc>
          <w:tcPr>
            <w:tcW w:type="dxa" w:w="3022"/>
            <w:shd w:val="clear" w:color="auto" w:fill="FFFFFF"/>
          </w:tcPr>
          <w:p>
            <w:pPr>
              <w:spacing w:before="60" w:after="60"/>
              <w:jc w:val="center"/>
            </w:pPr>
            <w:r>
              <w:rPr>
                <w:color w:val="2C2C2C"/>
                <w:sz w:val="20"/>
              </w:rPr>
              <w:t>Privacidad de nuevos datos</w:t>
            </w:r>
          </w:p>
        </w:tc>
        <w:tc>
          <w:tcPr>
            <w:tcW w:type="dxa" w:w="3022"/>
            <w:shd w:val="clear" w:color="auto" w:fill="FFFFFF"/>
          </w:tcPr>
          <w:p>
            <w:pPr>
              <w:spacing w:before="60" w:after="60"/>
              <w:jc w:val="center"/>
            </w:pPr>
            <w:r>
              <w:rPr>
                <w:color w:val="2C2C2C"/>
                <w:sz w:val="20"/>
              </w:rPr>
              <w:t>Los datos que el usuario ingresa para predicción no deben contener información personal</w:t>
            </w:r>
          </w:p>
        </w:tc>
        <w:tc>
          <w:tcPr>
            <w:tcW w:type="dxa" w:w="3022"/>
            <w:shd w:val="clear" w:color="auto" w:fill="FFFFFF"/>
          </w:tcPr>
          <w:p>
            <w:pPr>
              <w:spacing w:before="60" w:after="60"/>
              <w:jc w:val="center"/>
            </w:pPr>
            <w:r>
              <w:rPr>
                <w:color w:val="2C2C2C"/>
                <w:sz w:val="20"/>
              </w:rPr>
              <w:t>La app no almacena ningún dato ingresado por el usuario</w:t>
            </w:r>
          </w:p>
        </w:tc>
      </w:tr>
    </w:tbl>
    <w:p/>
    <w:p>
      <w:pPr>
        <w:spacing w:before="0" w:after="200"/>
      </w:pPr>
      <w:r>
        <w:rPr>
          <w:b/>
          <w:color w:val="E94560"/>
          <w:sz w:val="44"/>
        </w:rPr>
        <w:t>14. Manual de Uso</w:t>
      </w:r>
    </w:p>
    <w:p>
      <w:pPr>
        <w:spacing w:before="200" w:after="80"/>
      </w:pPr>
      <w:r>
        <w:rPr>
          <w:b/>
          <w:color w:val="C23152"/>
          <w:sz w:val="24"/>
        </w:rPr>
        <w:t>14.1 Requisitos de Instalación</w:t>
      </w:r>
    </w:p>
    <w:p>
      <w:pPr>
        <w:spacing w:before="40" w:after="80"/>
      </w:pPr>
      <w:r>
        <w:rPr>
          <w:color w:val="2C2C2C"/>
          <w:sz w:val="21"/>
        </w:rPr>
        <w:t>Prerequisitos: Python 3.10 o superior instalado en el sistema.</w:t>
      </w:r>
    </w:p>
    <w:p>
      <w:pPr>
        <w:pStyle w:val="ListBullet"/>
        <w:spacing w:before="20" w:after="60"/>
        <w:ind w:left="454"/>
      </w:pPr>
      <w:r>
        <w:rPr>
          <w:color w:val="2C2C2C"/>
          <w:sz w:val="21"/>
        </w:rPr>
        <w:t>Paso 1: Clonar o descargar el repositorio del proyecto.</w:t>
      </w:r>
    </w:p>
    <w:p>
      <w:pPr>
        <w:pStyle w:val="ListBullet"/>
        <w:spacing w:before="20" w:after="60"/>
        <w:ind w:left="454"/>
      </w:pPr>
      <w:r>
        <w:rPr>
          <w:color w:val="2C2C2C"/>
          <w:sz w:val="21"/>
        </w:rPr>
        <w:t>Paso 2: Instalar las dependencias: pip install -r requirements.txt</w:t>
      </w:r>
    </w:p>
    <w:p>
      <w:pPr>
        <w:pStyle w:val="ListBullet"/>
        <w:spacing w:before="20" w:after="60"/>
        <w:ind w:left="454"/>
      </w:pPr>
      <w:r>
        <w:rPr>
          <w:color w:val="2C2C2C"/>
          <w:sz w:val="21"/>
        </w:rPr>
        <w:t>Paso 3: Entrenar el modelo ejecutando: python 02_entrenamiento.py</w:t>
      </w:r>
    </w:p>
    <w:p>
      <w:pPr>
        <w:pStyle w:val="ListBullet"/>
        <w:spacing w:before="20" w:after="60"/>
        <w:ind w:left="737"/>
      </w:pPr>
      <w:r>
        <w:rPr>
          <w:color w:val="2C2C2C"/>
          <w:sz w:val="21"/>
        </w:rPr>
        <w:t xml:space="preserve">       (Este paso descarga el dataset, entrena el modelo y genera los archivos .pkl — tarda ~3–5 minutos)</w:t>
      </w:r>
    </w:p>
    <w:p>
      <w:pPr>
        <w:pStyle w:val="ListBullet"/>
        <w:spacing w:before="20" w:after="60"/>
        <w:ind w:left="454"/>
      </w:pPr>
      <w:r>
        <w:rPr>
          <w:color w:val="2C2C2C"/>
          <w:sz w:val="21"/>
        </w:rPr>
        <w:t>Paso 4: Lanzar la aplicación: streamlit run app_vial.py</w:t>
      </w:r>
    </w:p>
    <w:p>
      <w:pPr>
        <w:pStyle w:val="ListBullet"/>
        <w:spacing w:before="20" w:after="60"/>
        <w:ind w:left="454"/>
      </w:pPr>
      <w:r>
        <w:rPr>
          <w:color w:val="2C2C2C"/>
          <w:sz w:val="21"/>
        </w:rPr>
        <w:t>Paso 5: Abrir el navegador en la URL que muestra Streamlit (por defecto: http://localhost:8501)</w:t>
      </w:r>
    </w:p>
    <w:p>
      <w:pPr>
        <w:spacing w:before="200" w:after="80"/>
      </w:pPr>
      <w:r>
        <w:rPr>
          <w:b/>
          <w:color w:val="C23152"/>
          <w:sz w:val="24"/>
        </w:rPr>
        <w:t>14.2 Uso de la Aplicación — Predicción Individual</w:t>
      </w:r>
    </w:p>
    <w:p>
      <w:pPr>
        <w:spacing w:before="40" w:after="80"/>
      </w:pPr>
      <w:r>
        <w:rPr>
          <w:color w:val="2C2C2C"/>
          <w:sz w:val="21"/>
        </w:rPr>
        <w:t>Esta es la función principal del sistema. Permite evaluar el perfil de riesgo de un incidente específico.</w:t>
      </w:r>
    </w:p>
    <w:p>
      <w:pPr>
        <w:pStyle w:val="ListBullet"/>
        <w:spacing w:before="20" w:after="60"/>
        <w:ind w:left="454"/>
      </w:pPr>
      <w:r>
        <w:rPr>
          <w:color w:val="2C2C2C"/>
          <w:sz w:val="21"/>
        </w:rPr>
        <w:t>En la barra lateral, hacer clic en 🔍 Predicción Individual.</w:t>
      </w:r>
    </w:p>
    <w:p>
      <w:pPr>
        <w:pStyle w:val="ListBullet"/>
        <w:spacing w:before="20" w:after="60"/>
        <w:ind w:left="454"/>
      </w:pPr>
      <w:r>
        <w:rPr>
          <w:color w:val="2C2C2C"/>
          <w:sz w:val="21"/>
        </w:rPr>
        <w:t>Columna izquierda — Tipo de Incidente: seleccionar la clase del accidente (Choque, Atropello, Volcamiento, etc.), el diseño de la vía (Intersección, Tramo, Glorieta, etc.) y la comuna donde ocurrió.</w:t>
      </w:r>
    </w:p>
    <w:p>
      <w:pPr>
        <w:pStyle w:val="ListBullet"/>
        <w:spacing w:before="20" w:after="60"/>
        <w:ind w:left="454"/>
      </w:pPr>
      <w:r>
        <w:rPr>
          <w:color w:val="2C2C2C"/>
          <w:sz w:val="21"/>
        </w:rPr>
        <w:t>Columna central — Información Temporal: ajustar la hora (0–23), el día de la semana y el mes.</w:t>
      </w:r>
    </w:p>
    <w:p>
      <w:pPr>
        <w:pStyle w:val="ListBullet"/>
        <w:spacing w:before="20" w:after="60"/>
        <w:ind w:left="454"/>
      </w:pPr>
      <w:r>
        <w:rPr>
          <w:color w:val="2C2C2C"/>
          <w:sz w:val="21"/>
        </w:rPr>
        <w:t>Columna derecha — Calculados Automáticamente: el sistema muestra el periodo del día y si es fin de semana; estos campos no requieren entrada manual.</w:t>
      </w:r>
    </w:p>
    <w:p>
      <w:pPr>
        <w:pStyle w:val="ListBullet"/>
        <w:spacing w:before="20" w:after="60"/>
        <w:ind w:left="454"/>
      </w:pPr>
      <w:r>
        <w:rPr>
          <w:color w:val="2C2C2C"/>
          <w:sz w:val="21"/>
        </w:rPr>
        <w:t>Hacer clic en el botón Predecir Gravedad.</w:t>
      </w:r>
    </w:p>
    <w:p>
      <w:pPr>
        <w:pStyle w:val="ListBullet"/>
        <w:spacing w:before="20" w:after="60"/>
        <w:ind w:left="454"/>
      </w:pPr>
      <w:r>
        <w:rPr>
          <w:color w:val="2C2C2C"/>
          <w:sz w:val="21"/>
        </w:rPr>
        <w:t>Interpretar los resultados:</w:t>
      </w:r>
    </w:p>
    <w:p>
      <w:pPr>
        <w:pStyle w:val="ListBullet"/>
        <w:spacing w:before="20" w:after="60"/>
        <w:ind w:left="737"/>
      </w:pPr>
      <w:r>
        <w:rPr>
          <w:color w:val="2C2C2C"/>
          <w:sz w:val="21"/>
        </w:rPr>
        <w:t>Medidor (gauge): muestra la probabilidad de víctimas de 0% a 100%. Verde &lt; 40%, Amarillo 40–70%, Rojo &gt; 70%.</w:t>
      </w:r>
    </w:p>
    <w:p>
      <w:pPr>
        <w:pStyle w:val="ListBullet"/>
        <w:spacing w:before="20" w:after="60"/>
        <w:ind w:left="737"/>
      </w:pPr>
      <w:r>
        <w:rPr>
          <w:color w:val="2C2C2C"/>
          <w:sz w:val="21"/>
        </w:rPr>
        <w:t>Nivel de riesgo: clasificación en Bajo, Medio o Alto con recomendaciones de prevención contextuales.</w:t>
      </w:r>
    </w:p>
    <w:p>
      <w:pPr>
        <w:pStyle w:val="ListBullet"/>
        <w:spacing w:before="20" w:after="60"/>
        <w:ind w:left="737"/>
      </w:pPr>
      <w:r>
        <w:rPr>
          <w:color w:val="2C2C2C"/>
          <w:sz w:val="21"/>
        </w:rPr>
        <w:t>Gráfico SHAP: barras horizontales que indican qué variables influyeron más. Rojo = aumentó el riesgo, Azul = lo redujo.</w:t>
      </w:r>
    </w:p>
    <w:p>
      <w:pPr>
        <w:spacing w:before="200" w:after="80"/>
      </w:pPr>
      <w:r>
        <w:rPr>
          <w:b/>
          <w:color w:val="C23152"/>
          <w:sz w:val="24"/>
        </w:rPr>
        <w:t>14.3 Uso de la Aplicación — Predicción por Lote</w:t>
      </w:r>
    </w:p>
    <w:p>
      <w:pPr>
        <w:pStyle w:val="ListBullet"/>
        <w:spacing w:before="20" w:after="60"/>
        <w:ind w:left="454"/>
      </w:pPr>
      <w:r>
        <w:rPr>
          <w:color w:val="2C2C2C"/>
          <w:sz w:val="21"/>
        </w:rPr>
        <w:t>Ir a 📁 Predicción por Lote en el menú lateral.</w:t>
      </w:r>
    </w:p>
    <w:p>
      <w:pPr>
        <w:pStyle w:val="ListBullet"/>
        <w:spacing w:before="20" w:after="60"/>
        <w:ind w:left="454"/>
      </w:pPr>
      <w:r>
        <w:rPr>
          <w:color w:val="2C2C2C"/>
          <w:sz w:val="21"/>
        </w:rPr>
        <w:t>Opcionalmente, descargar la plantilla CSV de ejemplo para ver el formato requerido.</w:t>
      </w:r>
    </w:p>
    <w:p>
      <w:pPr>
        <w:pStyle w:val="ListBullet"/>
        <w:spacing w:before="20" w:after="60"/>
        <w:ind w:left="454"/>
      </w:pPr>
      <w:r>
        <w:rPr>
          <w:color w:val="2C2C2C"/>
          <w:sz w:val="21"/>
        </w:rPr>
        <w:t>Cargar un archivo CSV con las columnas: CLASE, DISENO, COMUNA, MES, hora, dia_semana.</w:t>
      </w:r>
    </w:p>
    <w:p>
      <w:pPr>
        <w:pStyle w:val="ListBullet"/>
        <w:spacing w:before="20" w:after="60"/>
        <w:ind w:left="454"/>
      </w:pPr>
      <w:r>
        <w:rPr>
          <w:color w:val="2C2C2C"/>
          <w:sz w:val="21"/>
        </w:rPr>
        <w:t>Hacer clic en Ejecutar predicciones y esperar la barra de progreso.</w:t>
      </w:r>
    </w:p>
    <w:p>
      <w:pPr>
        <w:pStyle w:val="ListBullet"/>
        <w:spacing w:before="20" w:after="60"/>
        <w:ind w:left="454"/>
      </w:pPr>
      <w:r>
        <w:rPr>
          <w:color w:val="2C2C2C"/>
          <w:sz w:val="21"/>
        </w:rPr>
        <w:t>Revisar el resumen de riesgo (métricas, gráficos de distribución) y la tabla de resultados.</w:t>
      </w:r>
    </w:p>
    <w:p>
      <w:pPr>
        <w:pStyle w:val="ListBullet"/>
        <w:spacing w:before="20" w:after="60"/>
        <w:ind w:left="454"/>
      </w:pPr>
      <w:r>
        <w:rPr>
          <w:color w:val="2C2C2C"/>
          <w:sz w:val="21"/>
        </w:rPr>
        <w:t>Descargar los resultados como CSV con la predicción y nivel de riesgo por fila.</w:t>
      </w:r>
    </w:p>
    <w:p>
      <w:pPr>
        <w:spacing w:before="200" w:after="80"/>
      </w:pPr>
      <w:r>
        <w:rPr>
          <w:b/>
          <w:color w:val="C23152"/>
          <w:sz w:val="24"/>
        </w:rPr>
        <w:t>14.4 Interpretación del Dashboard</w:t>
      </w:r>
    </w:p>
    <w:p>
      <w:pPr>
        <w:pStyle w:val="ListBullet"/>
        <w:spacing w:before="20" w:after="60"/>
        <w:ind w:left="454"/>
      </w:pPr>
      <w:r>
        <w:rPr>
          <w:color w:val="2C2C2C"/>
          <w:sz w:val="21"/>
        </w:rPr>
        <w:t>🏠 Dashboard: métricas de rendimiento del modelo, estadísticas del dataset, hallazgos clave y flujo del sistema.</w:t>
      </w:r>
    </w:p>
    <w:p>
      <w:pPr>
        <w:pStyle w:val="ListBullet"/>
        <w:spacing w:before="20" w:after="60"/>
        <w:ind w:left="454"/>
      </w:pPr>
      <w:r>
        <w:rPr>
          <w:color w:val="2C2C2C"/>
          <w:sz w:val="21"/>
        </w:rPr>
        <w:t>📊 Segmentación: análisis de 5,000 incidentes históricos segmentados por nivel de riesgo predicho (carga ~30 segundos).</w:t>
      </w:r>
    </w:p>
    <w:p>
      <w:pPr>
        <w:pStyle w:val="ListBullet"/>
        <w:spacing w:before="20" w:after="60"/>
        <w:ind w:left="454"/>
      </w:pPr>
      <w:r>
        <w:rPr>
          <w:color w:val="2C2C2C"/>
          <w:sz w:val="21"/>
        </w:rPr>
        <w:t>🔬 Comparación de Modelos: tabla y gráfico comparativo de los 3 algoritmos evaluados.</w:t>
      </w:r>
    </w:p>
    <w:p>
      <w:pPr>
        <w:pStyle w:val="ListBullet"/>
        <w:spacing w:before="20" w:after="60"/>
        <w:ind w:left="454"/>
      </w:pPr>
      <w:r>
        <w:rPr>
          <w:color w:val="2C2C2C"/>
          <w:sz w:val="21"/>
        </w:rPr>
        <w:t>ℹ️ Acerca del Modelo: documentación integrada con metodología, variables, arquitectura, limitaciones y ética.</w:t>
      </w:r>
    </w:p>
    <w:p>
      <w:pPr>
        <w:spacing w:before="0" w:after="200"/>
      </w:pPr>
      <w:r>
        <w:rPr>
          <w:b/>
          <w:color w:val="E94560"/>
          <w:sz w:val="44"/>
        </w:rPr>
        <w:t>15. Checklist de Entrega</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E94560"/>
          </w:tcPr>
          <w:p>
            <w:pPr>
              <w:spacing w:before="60" w:after="60"/>
              <w:jc w:val="center"/>
            </w:pPr>
            <w:r>
              <w:rPr>
                <w:b/>
                <w:color w:val="FFFFFF"/>
                <w:sz w:val="20"/>
              </w:rPr>
              <w:t>Ítem</w:t>
            </w:r>
          </w:p>
        </w:tc>
        <w:tc>
          <w:tcPr>
            <w:tcW w:type="dxa" w:w="3022"/>
            <w:shd w:val="clear" w:color="auto" w:fill="E94560"/>
          </w:tcPr>
          <w:p>
            <w:pPr>
              <w:spacing w:before="60" w:after="60"/>
              <w:jc w:val="center"/>
            </w:pPr>
            <w:r>
              <w:rPr>
                <w:b/>
                <w:color w:val="FFFFFF"/>
                <w:sz w:val="20"/>
              </w:rPr>
              <w:t>Estado</w:t>
            </w:r>
          </w:p>
        </w:tc>
        <w:tc>
          <w:tcPr>
            <w:tcW w:type="dxa" w:w="3022"/>
            <w:shd w:val="clear" w:color="auto" w:fill="E94560"/>
          </w:tcPr>
          <w:p>
            <w:pPr>
              <w:spacing w:before="60" w:after="60"/>
              <w:jc w:val="center"/>
            </w:pPr>
            <w:r>
              <w:rPr>
                <w:b/>
                <w:color w:val="FFFFFF"/>
                <w:sz w:val="20"/>
              </w:rPr>
              <w:t>Observaciones</w:t>
            </w:r>
          </w:p>
        </w:tc>
      </w:tr>
      <w:tr>
        <w:tc>
          <w:tcPr>
            <w:tcW w:type="dxa" w:w="3022"/>
            <w:shd w:val="clear" w:color="auto" w:fill="F8F8F8"/>
          </w:tcPr>
          <w:p>
            <w:pPr>
              <w:spacing w:before="60" w:after="60"/>
              <w:jc w:val="center"/>
            </w:pPr>
            <w:r>
              <w:rPr>
                <w:color w:val="2C2C2C"/>
                <w:sz w:val="20"/>
              </w:rPr>
              <w:t>Documentación Técnica y Manual del Usuario</w:t>
            </w:r>
          </w:p>
        </w:tc>
        <w:tc>
          <w:tcPr>
            <w:tcW w:type="dxa" w:w="3022"/>
            <w:shd w:val="clear" w:color="auto" w:fill="F8F8F8"/>
          </w:tcPr>
          <w:p>
            <w:pPr>
              <w:spacing w:before="60" w:after="60"/>
              <w:jc w:val="center"/>
            </w:pPr>
            <w:r>
              <w:rPr>
                <w:color w:val="2C2C2C"/>
                <w:sz w:val="20"/>
              </w:rPr>
              <w:t>✅ Completo</w:t>
            </w:r>
          </w:p>
        </w:tc>
        <w:tc>
          <w:tcPr>
            <w:tcW w:type="dxa" w:w="3022"/>
            <w:shd w:val="clear" w:color="auto" w:fill="F8F8F8"/>
          </w:tcPr>
          <w:p>
            <w:pPr>
              <w:spacing w:before="60" w:after="60"/>
              <w:jc w:val="center"/>
            </w:pPr>
            <w:r>
              <w:rPr>
                <w:color w:val="2C2C2C"/>
                <w:sz w:val="20"/>
              </w:rPr>
              <w:t>Este documento</w:t>
            </w:r>
          </w:p>
        </w:tc>
      </w:tr>
      <w:tr>
        <w:tc>
          <w:tcPr>
            <w:tcW w:type="dxa" w:w="3022"/>
            <w:shd w:val="clear" w:color="auto" w:fill="FFFFFF"/>
          </w:tcPr>
          <w:p>
            <w:pPr>
              <w:spacing w:before="60" w:after="60"/>
              <w:jc w:val="center"/>
            </w:pPr>
            <w:r>
              <w:rPr>
                <w:color w:val="2C2C2C"/>
                <w:sz w:val="20"/>
              </w:rPr>
              <w:t>Repositorio GitHub con enlace</w:t>
            </w:r>
          </w:p>
        </w:tc>
        <w:tc>
          <w:tcPr>
            <w:tcW w:type="dxa" w:w="3022"/>
            <w:shd w:val="clear" w:color="auto" w:fill="FFFFFF"/>
          </w:tcPr>
          <w:p>
            <w:pPr>
              <w:spacing w:before="60" w:after="60"/>
              <w:jc w:val="center"/>
            </w:pPr>
            <w:r>
              <w:rPr>
                <w:color w:val="2C2C2C"/>
                <w:sz w:val="20"/>
              </w:rPr>
              <w:t>⬜ Pendiente</w:t>
            </w:r>
          </w:p>
        </w:tc>
        <w:tc>
          <w:tcPr>
            <w:tcW w:type="dxa" w:w="3022"/>
            <w:shd w:val="clear" w:color="auto" w:fill="FFFFFF"/>
          </w:tcPr>
          <w:p>
            <w:pPr>
              <w:spacing w:before="60" w:after="60"/>
              <w:jc w:val="center"/>
            </w:pPr>
            <w:r>
              <w:rPr>
                <w:color w:val="2C2C2C"/>
                <w:sz w:val="20"/>
              </w:rPr>
              <w:t>Subir a GitHub y agregar enlace aquí</w:t>
            </w:r>
          </w:p>
        </w:tc>
      </w:tr>
      <w:tr>
        <w:tc>
          <w:tcPr>
            <w:tcW w:type="dxa" w:w="3022"/>
            <w:shd w:val="clear" w:color="auto" w:fill="F8F8F8"/>
          </w:tcPr>
          <w:p>
            <w:pPr>
              <w:spacing w:before="60" w:after="60"/>
              <w:jc w:val="center"/>
            </w:pPr>
            <w:r>
              <w:rPr>
                <w:color w:val="2C2C2C"/>
                <w:sz w:val="20"/>
              </w:rPr>
              <w:t>Docente como colaborador del repositorio</w:t>
            </w:r>
          </w:p>
        </w:tc>
        <w:tc>
          <w:tcPr>
            <w:tcW w:type="dxa" w:w="3022"/>
            <w:shd w:val="clear" w:color="auto" w:fill="F8F8F8"/>
          </w:tcPr>
          <w:p>
            <w:pPr>
              <w:spacing w:before="60" w:after="60"/>
              <w:jc w:val="center"/>
            </w:pPr>
            <w:r>
              <w:rPr>
                <w:color w:val="2C2C2C"/>
                <w:sz w:val="20"/>
              </w:rPr>
              <w:t>⬜ Pendiente</w:t>
            </w:r>
          </w:p>
        </w:tc>
        <w:tc>
          <w:tcPr>
            <w:tcW w:type="dxa" w:w="3022"/>
            <w:shd w:val="clear" w:color="auto" w:fill="F8F8F8"/>
          </w:tcPr>
          <w:p>
            <w:pPr>
              <w:spacing w:before="60" w:after="60"/>
              <w:jc w:val="center"/>
            </w:pPr>
            <w:r>
              <w:rPr>
                <w:color w:val="2C2C2C"/>
                <w:sz w:val="20"/>
              </w:rPr>
              <w:t>Agregar al docente como colaborador</w:t>
            </w:r>
          </w:p>
        </w:tc>
      </w:tr>
      <w:tr>
        <w:tc>
          <w:tcPr>
            <w:tcW w:type="dxa" w:w="3022"/>
            <w:shd w:val="clear" w:color="auto" w:fill="FFFFFF"/>
          </w:tcPr>
          <w:p>
            <w:pPr>
              <w:spacing w:before="60" w:after="60"/>
              <w:jc w:val="center"/>
            </w:pPr>
            <w:r>
              <w:rPr>
                <w:color w:val="2C2C2C"/>
                <w:sz w:val="20"/>
              </w:rPr>
              <w:t>Video de explicación del modelo (2–15 min)</w:t>
            </w:r>
          </w:p>
        </w:tc>
        <w:tc>
          <w:tcPr>
            <w:tcW w:type="dxa" w:w="3022"/>
            <w:shd w:val="clear" w:color="auto" w:fill="FFFFFF"/>
          </w:tcPr>
          <w:p>
            <w:pPr>
              <w:spacing w:before="60" w:after="60"/>
              <w:jc w:val="center"/>
            </w:pPr>
            <w:r>
              <w:rPr>
                <w:color w:val="2C2C2C"/>
                <w:sz w:val="20"/>
              </w:rPr>
              <w:t>⬜ Pendiente</w:t>
            </w:r>
          </w:p>
        </w:tc>
        <w:tc>
          <w:tcPr>
            <w:tcW w:type="dxa" w:w="3022"/>
            <w:shd w:val="clear" w:color="auto" w:fill="FFFFFF"/>
          </w:tcPr>
          <w:p>
            <w:pPr>
              <w:spacing w:before="60" w:after="60"/>
              <w:jc w:val="center"/>
            </w:pPr>
            <w:r>
              <w:rPr>
                <w:color w:val="2C2C2C"/>
                <w:sz w:val="20"/>
              </w:rPr>
              <w:t>Enlace de YouTube / Drive</w:t>
            </w:r>
          </w:p>
        </w:tc>
      </w:tr>
      <w:tr>
        <w:tc>
          <w:tcPr>
            <w:tcW w:type="dxa" w:w="3022"/>
            <w:shd w:val="clear" w:color="auto" w:fill="F8F8F8"/>
          </w:tcPr>
          <w:p>
            <w:pPr>
              <w:spacing w:before="60" w:after="60"/>
              <w:jc w:val="center"/>
            </w:pPr>
            <w:r>
              <w:rPr>
                <w:color w:val="2C2C2C"/>
                <w:sz w:val="20"/>
              </w:rPr>
              <w:t>modelo gravedad_model.pkl generado</w:t>
            </w:r>
          </w:p>
        </w:tc>
        <w:tc>
          <w:tcPr>
            <w:tcW w:type="dxa" w:w="3022"/>
            <w:shd w:val="clear" w:color="auto" w:fill="F8F8F8"/>
          </w:tcPr>
          <w:p>
            <w:pPr>
              <w:spacing w:before="60" w:after="60"/>
              <w:jc w:val="center"/>
            </w:pPr>
            <w:r>
              <w:rPr>
                <w:color w:val="2C2C2C"/>
                <w:sz w:val="20"/>
              </w:rPr>
              <w:t>✅ Completo</w:t>
            </w:r>
          </w:p>
        </w:tc>
        <w:tc>
          <w:tcPr>
            <w:tcW w:type="dxa" w:w="3022"/>
            <w:shd w:val="clear" w:color="auto" w:fill="F8F8F8"/>
          </w:tcPr>
          <w:p>
            <w:pPr>
              <w:spacing w:before="60" w:after="60"/>
              <w:jc w:val="center"/>
            </w:pPr>
            <w:r>
              <w:rPr>
                <w:color w:val="2C2C2C"/>
                <w:sz w:val="20"/>
              </w:rPr>
              <w:t>Generado por 02_entrenamiento.py</w:t>
            </w:r>
          </w:p>
        </w:tc>
      </w:tr>
      <w:tr>
        <w:tc>
          <w:tcPr>
            <w:tcW w:type="dxa" w:w="3022"/>
            <w:shd w:val="clear" w:color="auto" w:fill="FFFFFF"/>
          </w:tcPr>
          <w:p>
            <w:pPr>
              <w:spacing w:before="60" w:after="60"/>
              <w:jc w:val="center"/>
            </w:pPr>
            <w:r>
              <w:rPr>
                <w:color w:val="2C2C2C"/>
                <w:sz w:val="20"/>
              </w:rPr>
              <w:t>App Streamlit funcional</w:t>
            </w:r>
          </w:p>
        </w:tc>
        <w:tc>
          <w:tcPr>
            <w:tcW w:type="dxa" w:w="3022"/>
            <w:shd w:val="clear" w:color="auto" w:fill="FFFFFF"/>
          </w:tcPr>
          <w:p>
            <w:pPr>
              <w:spacing w:before="60" w:after="60"/>
              <w:jc w:val="center"/>
            </w:pPr>
            <w:r>
              <w:rPr>
                <w:color w:val="2C2C2C"/>
                <w:sz w:val="20"/>
              </w:rPr>
              <w:t>✅ Completo</w:t>
            </w:r>
          </w:p>
        </w:tc>
        <w:tc>
          <w:tcPr>
            <w:tcW w:type="dxa" w:w="3022"/>
            <w:shd w:val="clear" w:color="auto" w:fill="FFFFFF"/>
          </w:tcPr>
          <w:p>
            <w:pPr>
              <w:spacing w:before="60" w:after="60"/>
              <w:jc w:val="center"/>
            </w:pPr>
            <w:r>
              <w:rPr>
                <w:color w:val="2C2C2C"/>
                <w:sz w:val="20"/>
              </w:rPr>
              <w:t>streamlit run app_vial.py</w:t>
            </w:r>
          </w:p>
        </w:tc>
      </w:tr>
      <w:tr>
        <w:tc>
          <w:tcPr>
            <w:tcW w:type="dxa" w:w="3022"/>
            <w:shd w:val="clear" w:color="auto" w:fill="F8F8F8"/>
          </w:tcPr>
          <w:p>
            <w:pPr>
              <w:spacing w:before="60" w:after="60"/>
              <w:jc w:val="center"/>
            </w:pPr>
            <w:r>
              <w:rPr>
                <w:color w:val="2C2C2C"/>
                <w:sz w:val="20"/>
              </w:rPr>
              <w:t>Separación modular del código</w:t>
            </w:r>
          </w:p>
        </w:tc>
        <w:tc>
          <w:tcPr>
            <w:tcW w:type="dxa" w:w="3022"/>
            <w:shd w:val="clear" w:color="auto" w:fill="F8F8F8"/>
          </w:tcPr>
          <w:p>
            <w:pPr>
              <w:spacing w:before="60" w:after="60"/>
              <w:jc w:val="center"/>
            </w:pPr>
            <w:r>
              <w:rPr>
                <w:color w:val="2C2C2C"/>
                <w:sz w:val="20"/>
              </w:rPr>
              <w:t>✅ Completo</w:t>
            </w:r>
          </w:p>
        </w:tc>
        <w:tc>
          <w:tcPr>
            <w:tcW w:type="dxa" w:w="3022"/>
            <w:shd w:val="clear" w:color="auto" w:fill="F8F8F8"/>
          </w:tcPr>
          <w:p>
            <w:pPr>
              <w:spacing w:before="60" w:after="60"/>
              <w:jc w:val="center"/>
            </w:pPr>
            <w:r>
              <w:rPr>
                <w:color w:val="2C2C2C"/>
                <w:sz w:val="20"/>
              </w:rPr>
              <w:t>Según recomendación del docente</w:t>
            </w:r>
          </w:p>
        </w:tc>
      </w:tr>
    </w:tbl>
    <w:p/>
    <w:p>
      <w:pPr>
        <w:spacing w:before="200" w:after="80"/>
      </w:pPr>
      <w:r>
        <w:rPr>
          <w:b/>
          <w:color w:val="C23152"/>
          <w:sz w:val="24"/>
        </w:rPr>
        <w:t>15.1 Enlace del Repositorio</w:t>
      </w:r>
    </w:p>
    <w:p>
      <w:pPr>
        <w:spacing w:before="40" w:after="80"/>
      </w:pPr>
      <w:r>
        <w:rPr>
          <w:color w:val="2C2C2C"/>
          <w:sz w:val="21"/>
        </w:rPr>
        <w:t>Enlace del repositorio (OBLIGATORIO): _______________________________________</w:t>
      </w:r>
    </w:p>
    <w:p>
      <w:pPr>
        <w:spacing w:before="40" w:after="80"/>
      </w:pPr>
      <w:r>
        <w:rPr>
          <w:color w:val="2C2C2C"/>
          <w:sz w:val="21"/>
        </w:rPr>
        <w:t>Enlace del video (OBLIGATORIO): _______________________________________</w:t>
      </w:r>
    </w:p>
    <w:p>
      <w:pPr>
        <w:spacing w:before="200" w:after="80"/>
      </w:pPr>
      <w:r>
        <w:rPr>
          <w:b/>
          <w:color w:val="C23152"/>
          <w:sz w:val="24"/>
        </w:rPr>
        <w:t>15.2 Guion Sugerido para el Video</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E94560"/>
          </w:tcPr>
          <w:p>
            <w:pPr>
              <w:spacing w:before="60" w:after="60"/>
              <w:jc w:val="center"/>
            </w:pPr>
            <w:r>
              <w:rPr>
                <w:b/>
                <w:color w:val="FFFFFF"/>
                <w:sz w:val="20"/>
              </w:rPr>
              <w:t>Sección</w:t>
            </w:r>
          </w:p>
        </w:tc>
        <w:tc>
          <w:tcPr>
            <w:tcW w:type="dxa" w:w="3022"/>
            <w:shd w:val="clear" w:color="auto" w:fill="E94560"/>
          </w:tcPr>
          <w:p>
            <w:pPr>
              <w:spacing w:before="60" w:after="60"/>
              <w:jc w:val="center"/>
            </w:pPr>
            <w:r>
              <w:rPr>
                <w:b/>
                <w:color w:val="FFFFFF"/>
                <w:sz w:val="20"/>
              </w:rPr>
              <w:t>Contenido sugerido</w:t>
            </w:r>
          </w:p>
        </w:tc>
        <w:tc>
          <w:tcPr>
            <w:tcW w:type="dxa" w:w="3022"/>
            <w:shd w:val="clear" w:color="auto" w:fill="E94560"/>
          </w:tcPr>
          <w:p>
            <w:pPr>
              <w:spacing w:before="60" w:after="60"/>
              <w:jc w:val="center"/>
            </w:pPr>
            <w:r>
              <w:rPr>
                <w:b/>
                <w:color w:val="FFFFFF"/>
                <w:sz w:val="20"/>
              </w:rPr>
              <w:t>Tiempo aprox.</w:t>
            </w:r>
          </w:p>
        </w:tc>
      </w:tr>
      <w:tr>
        <w:tc>
          <w:tcPr>
            <w:tcW w:type="dxa" w:w="3022"/>
            <w:shd w:val="clear" w:color="auto" w:fill="F8F8F8"/>
          </w:tcPr>
          <w:p>
            <w:pPr>
              <w:spacing w:before="60" w:after="60"/>
              <w:jc w:val="center"/>
            </w:pPr>
            <w:r>
              <w:rPr>
                <w:color w:val="2C2C2C"/>
                <w:sz w:val="20"/>
              </w:rPr>
              <w:t>1. Problema y objetivo</w:t>
            </w:r>
          </w:p>
        </w:tc>
        <w:tc>
          <w:tcPr>
            <w:tcW w:type="dxa" w:w="3022"/>
            <w:shd w:val="clear" w:color="auto" w:fill="F8F8F8"/>
          </w:tcPr>
          <w:p>
            <w:pPr>
              <w:spacing w:before="60" w:after="60"/>
              <w:jc w:val="center"/>
            </w:pPr>
            <w:r>
              <w:rPr>
                <w:color w:val="2C2C2C"/>
                <w:sz w:val="20"/>
              </w:rPr>
              <w:t>Contexto de seguridad vial en Medellín; por qué predecir la gravedad es útil</w:t>
            </w:r>
          </w:p>
        </w:tc>
        <w:tc>
          <w:tcPr>
            <w:tcW w:type="dxa" w:w="3022"/>
            <w:shd w:val="clear" w:color="auto" w:fill="F8F8F8"/>
          </w:tcPr>
          <w:p>
            <w:pPr>
              <w:spacing w:before="60" w:after="60"/>
              <w:jc w:val="center"/>
            </w:pPr>
            <w:r>
              <w:rPr>
                <w:color w:val="2C2C2C"/>
                <w:sz w:val="20"/>
              </w:rPr>
              <w:t>2–3 min</w:t>
            </w:r>
          </w:p>
        </w:tc>
      </w:tr>
      <w:tr>
        <w:tc>
          <w:tcPr>
            <w:tcW w:type="dxa" w:w="3022"/>
            <w:shd w:val="clear" w:color="auto" w:fill="FFFFFF"/>
          </w:tcPr>
          <w:p>
            <w:pPr>
              <w:spacing w:before="60" w:after="60"/>
              <w:jc w:val="center"/>
            </w:pPr>
            <w:r>
              <w:rPr>
                <w:color w:val="2C2C2C"/>
                <w:sz w:val="20"/>
              </w:rPr>
              <w:t>2. Datos</w:t>
            </w:r>
          </w:p>
        </w:tc>
        <w:tc>
          <w:tcPr>
            <w:tcW w:type="dxa" w:w="3022"/>
            <w:shd w:val="clear" w:color="auto" w:fill="FFFFFF"/>
          </w:tcPr>
          <w:p>
            <w:pPr>
              <w:spacing w:before="60" w:after="60"/>
              <w:jc w:val="center"/>
            </w:pPr>
            <w:r>
              <w:rPr>
                <w:color w:val="2C2C2C"/>
                <w:sz w:val="20"/>
              </w:rPr>
              <w:t>Mostrar el CSV; explicar variables principales y por qué se descartaron otras (BARRIO, DIRECCION)</w:t>
            </w:r>
          </w:p>
        </w:tc>
        <w:tc>
          <w:tcPr>
            <w:tcW w:type="dxa" w:w="3022"/>
            <w:shd w:val="clear" w:color="auto" w:fill="FFFFFF"/>
          </w:tcPr>
          <w:p>
            <w:pPr>
              <w:spacing w:before="60" w:after="60"/>
              <w:jc w:val="center"/>
            </w:pPr>
            <w:r>
              <w:rPr>
                <w:color w:val="2C2C2C"/>
                <w:sz w:val="20"/>
              </w:rPr>
              <w:t>2 min</w:t>
            </w:r>
          </w:p>
        </w:tc>
      </w:tr>
      <w:tr>
        <w:tc>
          <w:tcPr>
            <w:tcW w:type="dxa" w:w="3022"/>
            <w:shd w:val="clear" w:color="auto" w:fill="F8F8F8"/>
          </w:tcPr>
          <w:p>
            <w:pPr>
              <w:spacing w:before="60" w:after="60"/>
              <w:jc w:val="center"/>
            </w:pPr>
            <w:r>
              <w:rPr>
                <w:color w:val="2C2C2C"/>
                <w:sz w:val="20"/>
              </w:rPr>
              <w:t>3. Modelo</w:t>
            </w:r>
          </w:p>
        </w:tc>
        <w:tc>
          <w:tcPr>
            <w:tcW w:type="dxa" w:w="3022"/>
            <w:shd w:val="clear" w:color="auto" w:fill="F8F8F8"/>
          </w:tcPr>
          <w:p>
            <w:pPr>
              <w:spacing w:before="60" w:after="60"/>
              <w:jc w:val="center"/>
            </w:pPr>
            <w:r>
              <w:rPr>
                <w:color w:val="2C2C2C"/>
                <w:sz w:val="20"/>
              </w:rPr>
              <w:t>Explicar Random Forest a alto nivel (votos de árboles); por qué se eligió sobre LR y XGBoost</w:t>
            </w:r>
          </w:p>
        </w:tc>
        <w:tc>
          <w:tcPr>
            <w:tcW w:type="dxa" w:w="3022"/>
            <w:shd w:val="clear" w:color="auto" w:fill="F8F8F8"/>
          </w:tcPr>
          <w:p>
            <w:pPr>
              <w:spacing w:before="60" w:after="60"/>
              <w:jc w:val="center"/>
            </w:pPr>
            <w:r>
              <w:rPr>
                <w:color w:val="2C2C2C"/>
                <w:sz w:val="20"/>
              </w:rPr>
              <w:t>2 min</w:t>
            </w:r>
          </w:p>
        </w:tc>
      </w:tr>
      <w:tr>
        <w:tc>
          <w:tcPr>
            <w:tcW w:type="dxa" w:w="3022"/>
            <w:shd w:val="clear" w:color="auto" w:fill="FFFFFF"/>
          </w:tcPr>
          <w:p>
            <w:pPr>
              <w:spacing w:before="60" w:after="60"/>
              <w:jc w:val="center"/>
            </w:pPr>
            <w:r>
              <w:rPr>
                <w:color w:val="2C2C2C"/>
                <w:sz w:val="20"/>
              </w:rPr>
              <w:t>4. Demostración</w:t>
            </w:r>
          </w:p>
        </w:tc>
        <w:tc>
          <w:tcPr>
            <w:tcW w:type="dxa" w:w="3022"/>
            <w:shd w:val="clear" w:color="auto" w:fill="FFFFFF"/>
          </w:tcPr>
          <w:p>
            <w:pPr>
              <w:spacing w:before="60" w:after="60"/>
              <w:jc w:val="center"/>
            </w:pPr>
            <w:r>
              <w:rPr>
                <w:color w:val="2C2C2C"/>
                <w:sz w:val="20"/>
              </w:rPr>
              <w:t>Correr la app en vivo: hacer una predicción individual con SHAP, luego una predicción por lote</w:t>
            </w:r>
          </w:p>
        </w:tc>
        <w:tc>
          <w:tcPr>
            <w:tcW w:type="dxa" w:w="3022"/>
            <w:shd w:val="clear" w:color="auto" w:fill="FFFFFF"/>
          </w:tcPr>
          <w:p>
            <w:pPr>
              <w:spacing w:before="60" w:after="60"/>
              <w:jc w:val="center"/>
            </w:pPr>
            <w:r>
              <w:rPr>
                <w:color w:val="2C2C2C"/>
                <w:sz w:val="20"/>
              </w:rPr>
              <w:t>4–5 min</w:t>
            </w:r>
          </w:p>
        </w:tc>
      </w:tr>
      <w:tr>
        <w:tc>
          <w:tcPr>
            <w:tcW w:type="dxa" w:w="3022"/>
            <w:shd w:val="clear" w:color="auto" w:fill="F8F8F8"/>
          </w:tcPr>
          <w:p>
            <w:pPr>
              <w:spacing w:before="60" w:after="60"/>
              <w:jc w:val="center"/>
            </w:pPr>
            <w:r>
              <w:rPr>
                <w:color w:val="2C2C2C"/>
                <w:sz w:val="20"/>
              </w:rPr>
              <w:t>5. Conclusiones</w:t>
            </w:r>
          </w:p>
        </w:tc>
        <w:tc>
          <w:tcPr>
            <w:tcW w:type="dxa" w:w="3022"/>
            <w:shd w:val="clear" w:color="auto" w:fill="F8F8F8"/>
          </w:tcPr>
          <w:p>
            <w:pPr>
              <w:spacing w:before="60" w:after="60"/>
              <w:jc w:val="center"/>
            </w:pPr>
            <w:r>
              <w:rPr>
                <w:color w:val="2C2C2C"/>
                <w:sz w:val="20"/>
              </w:rPr>
              <w:t>Métricas obtenidas; limitaciones del modelo; posibles mejoras (datos climáticos, nivel de calle)</w:t>
            </w:r>
          </w:p>
        </w:tc>
        <w:tc>
          <w:tcPr>
            <w:tcW w:type="dxa" w:w="3022"/>
            <w:shd w:val="clear" w:color="auto" w:fill="F8F8F8"/>
          </w:tcPr>
          <w:p>
            <w:pPr>
              <w:spacing w:before="60" w:after="60"/>
              <w:jc w:val="center"/>
            </w:pPr>
            <w:r>
              <w:rPr>
                <w:color w:val="2C2C2C"/>
                <w:sz w:val="20"/>
              </w:rPr>
              <w:t>2 min</w:t>
            </w:r>
          </w:p>
        </w:tc>
      </w:tr>
    </w:tbl>
    <w:p/>
    <w:p/>
    <w:p>
      <w:pPr>
        <w:jc w:val="center"/>
      </w:pPr>
      <w:r>
        <w:rPr>
          <w:i/>
          <w:color w:val="555555"/>
          <w:sz w:val="18"/>
        </w:rPr>
        <w:t>Documentación Técnica y Manual del Usuario — Predictor de Gravedad de Incidentes Viales</w:t>
        <w:br/>
        <w:t>Anderson Marin — Curso de Profundización en IA — 2026</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