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50E9D" w14:textId="1EBBA396" w:rsidR="00A028D9" w:rsidRDefault="00A028D9" w:rsidP="00A028D9">
      <w:pPr>
        <w:spacing w:line="480" w:lineRule="auto"/>
        <w:jc w:val="right"/>
        <w:rPr>
          <w:rFonts w:cs="Times New Roman"/>
          <w:szCs w:val="24"/>
        </w:rPr>
      </w:pPr>
      <w:r>
        <w:rPr>
          <w:rFonts w:cs="Times New Roman"/>
          <w:szCs w:val="24"/>
        </w:rPr>
        <w:t>Sohal Patel</w:t>
      </w:r>
    </w:p>
    <w:p w14:paraId="1F7F7D66" w14:textId="10230A0E" w:rsidR="00A028D9" w:rsidRDefault="00A028D9" w:rsidP="00A028D9">
      <w:pPr>
        <w:spacing w:line="480" w:lineRule="auto"/>
        <w:jc w:val="right"/>
        <w:rPr>
          <w:rFonts w:cs="Times New Roman"/>
          <w:szCs w:val="24"/>
        </w:rPr>
      </w:pPr>
      <w:r>
        <w:rPr>
          <w:rFonts w:cs="Times New Roman"/>
          <w:szCs w:val="24"/>
        </w:rPr>
        <w:t>9/5/20</w:t>
      </w:r>
    </w:p>
    <w:p w14:paraId="2B456965" w14:textId="2F514BFA" w:rsidR="00A028D9" w:rsidRDefault="00A028D9" w:rsidP="00A028D9">
      <w:pPr>
        <w:spacing w:line="480" w:lineRule="auto"/>
        <w:jc w:val="right"/>
        <w:rPr>
          <w:rFonts w:cs="Times New Roman"/>
          <w:szCs w:val="24"/>
        </w:rPr>
      </w:pPr>
      <w:r>
        <w:rPr>
          <w:rFonts w:cs="Times New Roman"/>
          <w:szCs w:val="24"/>
        </w:rPr>
        <w:t>CIS 410</w:t>
      </w:r>
    </w:p>
    <w:p w14:paraId="5CDC888A" w14:textId="13856F74" w:rsidR="00F01217" w:rsidRDefault="00F01217" w:rsidP="00F01217">
      <w:pPr>
        <w:spacing w:line="480" w:lineRule="auto"/>
        <w:jc w:val="center"/>
        <w:rPr>
          <w:rFonts w:cs="Times New Roman"/>
          <w:szCs w:val="24"/>
        </w:rPr>
      </w:pPr>
      <w:r>
        <w:rPr>
          <w:rFonts w:cs="Times New Roman"/>
          <w:szCs w:val="24"/>
        </w:rPr>
        <w:t>Burlington Northern: The ARES Decision</w:t>
      </w:r>
    </w:p>
    <w:p w14:paraId="57370AF6" w14:textId="058ED101" w:rsidR="00D8554D" w:rsidRPr="00B76891" w:rsidRDefault="00BF5959" w:rsidP="00B76891">
      <w:pPr>
        <w:spacing w:line="480" w:lineRule="auto"/>
        <w:rPr>
          <w:rFonts w:cs="Times New Roman"/>
          <w:szCs w:val="24"/>
        </w:rPr>
      </w:pPr>
      <w:r w:rsidRPr="00B76891">
        <w:rPr>
          <w:rFonts w:cs="Times New Roman"/>
          <w:szCs w:val="24"/>
        </w:rPr>
        <w:t xml:space="preserve">Overlooking the actualizing project approach, it leads to provide effective and efficient project management in an improvised manifestation As per the case organization Burlington Northern, . It leads to provides an ample approach for project management as it provides a task-force </w:t>
      </w:r>
      <w:r w:rsidR="00050E34">
        <w:rPr>
          <w:rFonts w:cs="Times New Roman"/>
          <w:szCs w:val="24"/>
        </w:rPr>
        <w:t>that</w:t>
      </w:r>
      <w:r w:rsidRPr="00B76891">
        <w:rPr>
          <w:rFonts w:cs="Times New Roman"/>
          <w:szCs w:val="24"/>
        </w:rPr>
        <w:t xml:space="preserve"> is capable to provide an improved edge for any type of organization or an association. Therefore, selecting this ap</w:t>
      </w:r>
      <w:r w:rsidR="00D8554D" w:rsidRPr="00B76891">
        <w:rPr>
          <w:rFonts w:cs="Times New Roman"/>
          <w:szCs w:val="24"/>
        </w:rPr>
        <w:t>proach over ICA e.g. Industry</w:t>
      </w:r>
      <w:r w:rsidRPr="00B76891">
        <w:rPr>
          <w:rFonts w:cs="Times New Roman"/>
          <w:szCs w:val="24"/>
        </w:rPr>
        <w:t xml:space="preserve"> component analysis is just because the Burlington Nor</w:t>
      </w:r>
      <w:r w:rsidR="00D8554D" w:rsidRPr="00B76891">
        <w:rPr>
          <w:rFonts w:cs="Times New Roman"/>
          <w:szCs w:val="24"/>
        </w:rPr>
        <w:t>thern (BN) the case rail organization</w:t>
      </w:r>
      <w:r w:rsidRPr="00B76891">
        <w:rPr>
          <w:rFonts w:cs="Times New Roman"/>
          <w:szCs w:val="24"/>
        </w:rPr>
        <w:t xml:space="preserve"> </w:t>
      </w:r>
      <w:r w:rsidR="001C3330" w:rsidRPr="00B76891">
        <w:rPr>
          <w:rFonts w:cs="Times New Roman"/>
          <w:szCs w:val="24"/>
        </w:rPr>
        <w:t>could</w:t>
      </w:r>
      <w:r w:rsidRPr="00B76891">
        <w:rPr>
          <w:rFonts w:cs="Times New Roman"/>
          <w:szCs w:val="24"/>
        </w:rPr>
        <w:t xml:space="preserve"> retain all the security risks and threat probabilities and provides an improvised task force for the Burlington Northern which causing into retaining the efficacy over all of the tasks of the Burlington Northern (BN). Therefore, this manifestation could result in providing sustainable competitive advantage as a whole to the case organization e.g. Burlington Northern.</w:t>
      </w:r>
    </w:p>
    <w:p w14:paraId="42E968B9" w14:textId="646D8283" w:rsidR="00DC76EC" w:rsidRPr="00B76891" w:rsidRDefault="00BF5959" w:rsidP="00B76891">
      <w:pPr>
        <w:spacing w:line="480" w:lineRule="auto"/>
        <w:rPr>
          <w:rFonts w:cs="Times New Roman"/>
          <w:szCs w:val="24"/>
        </w:rPr>
      </w:pPr>
      <w:r w:rsidRPr="00B76891">
        <w:rPr>
          <w:rFonts w:cs="Times New Roman"/>
          <w:szCs w:val="24"/>
        </w:rPr>
        <w:t xml:space="preserve"> </w:t>
      </w:r>
      <w:r w:rsidR="00D8554D" w:rsidRPr="00B76891">
        <w:rPr>
          <w:rFonts w:cs="Times New Roman"/>
          <w:szCs w:val="24"/>
        </w:rPr>
        <w:tab/>
      </w:r>
      <w:r w:rsidRPr="00B76891">
        <w:rPr>
          <w:rFonts w:cs="Times New Roman"/>
          <w:szCs w:val="24"/>
        </w:rPr>
        <w:t xml:space="preserve">Burlington Northern is a significant rail dispatching organization that additionally possesses broad measures of land awards containing an assortment of normal assets. In light of the blast in shipping, Burlington Northern was languishing. For quite a long time, they had thought of embracing another data innovation framework just as new practices and approaches that could permit their rail framework to turn out to be more productive and better contend with the developing shipping industry. The </w:t>
      </w:r>
      <w:r w:rsidR="00F864BE" w:rsidRPr="00B76891">
        <w:rPr>
          <w:rFonts w:cs="Times New Roman"/>
          <w:szCs w:val="24"/>
        </w:rPr>
        <w:t xml:space="preserve">proposed framework, called </w:t>
      </w:r>
      <w:r w:rsidR="00D8554D" w:rsidRPr="00B76891">
        <w:rPr>
          <w:rFonts w:cs="Times New Roman"/>
          <w:b/>
          <w:color w:val="222222"/>
          <w:szCs w:val="24"/>
          <w:shd w:val="clear" w:color="auto" w:fill="FFFFFF"/>
        </w:rPr>
        <w:t>ADVANCED RECORDS SYSTEM ELECTRONIC DOCUMENT </w:t>
      </w:r>
      <w:r w:rsidR="00D8554D" w:rsidRPr="00B76891">
        <w:rPr>
          <w:rFonts w:cs="Times New Roman"/>
          <w:b/>
          <w:bCs/>
          <w:color w:val="222222"/>
          <w:szCs w:val="24"/>
          <w:shd w:val="clear" w:color="auto" w:fill="FFFFFF"/>
        </w:rPr>
        <w:t>MANAGEMENT</w:t>
      </w:r>
      <w:r w:rsidR="00D8554D" w:rsidRPr="00B76891">
        <w:rPr>
          <w:rFonts w:cs="Times New Roman"/>
          <w:b/>
          <w:color w:val="222222"/>
          <w:szCs w:val="24"/>
          <w:shd w:val="clear" w:color="auto" w:fill="FFFFFF"/>
        </w:rPr>
        <w:t> SYSTEM</w:t>
      </w:r>
      <w:r w:rsidR="00D8554D" w:rsidRPr="00B76891">
        <w:rPr>
          <w:rFonts w:cs="Times New Roman"/>
          <w:szCs w:val="24"/>
        </w:rPr>
        <w:t xml:space="preserve"> (ARES) project management </w:t>
      </w:r>
      <w:r w:rsidRPr="00B76891">
        <w:rPr>
          <w:rFonts w:cs="Times New Roman"/>
          <w:szCs w:val="24"/>
        </w:rPr>
        <w:t>would help relieve huge numbers of the normal issues that B</w:t>
      </w:r>
      <w:r w:rsidR="00F864BE" w:rsidRPr="00B76891">
        <w:rPr>
          <w:rFonts w:cs="Times New Roman"/>
          <w:szCs w:val="24"/>
        </w:rPr>
        <w:t xml:space="preserve">urlington </w:t>
      </w:r>
      <w:r w:rsidRPr="00B76891">
        <w:rPr>
          <w:rFonts w:cs="Times New Roman"/>
          <w:szCs w:val="24"/>
        </w:rPr>
        <w:t>N</w:t>
      </w:r>
      <w:r w:rsidR="00F864BE" w:rsidRPr="00B76891">
        <w:rPr>
          <w:rFonts w:cs="Times New Roman"/>
          <w:szCs w:val="24"/>
        </w:rPr>
        <w:t>orthern</w:t>
      </w:r>
      <w:r w:rsidRPr="00B76891">
        <w:rPr>
          <w:rFonts w:cs="Times New Roman"/>
          <w:szCs w:val="24"/>
        </w:rPr>
        <w:t xml:space="preserve"> </w:t>
      </w:r>
      <w:r w:rsidRPr="00B76891">
        <w:rPr>
          <w:rFonts w:cs="Times New Roman"/>
          <w:szCs w:val="24"/>
        </w:rPr>
        <w:lastRenderedPageBreak/>
        <w:t>managed consistently, and preferably, get items from direct A toward point B quicker. Yet what precisely were the issues that ARES meant to handle?</w:t>
      </w:r>
    </w:p>
    <w:p w14:paraId="0725EFA1" w14:textId="5AE2D51F" w:rsidR="00603920" w:rsidRPr="00B76891" w:rsidRDefault="00DD212C" w:rsidP="00B76891">
      <w:pPr>
        <w:spacing w:line="480" w:lineRule="auto"/>
        <w:ind w:firstLine="720"/>
        <w:rPr>
          <w:rFonts w:cs="Times New Roman"/>
          <w:szCs w:val="24"/>
        </w:rPr>
      </w:pPr>
      <w:r w:rsidRPr="00B76891">
        <w:rPr>
          <w:rFonts w:cs="Times New Roman"/>
          <w:szCs w:val="24"/>
        </w:rPr>
        <w:t xml:space="preserve"> </w:t>
      </w:r>
      <w:r w:rsidR="00050E34">
        <w:rPr>
          <w:rFonts w:cs="Times New Roman"/>
          <w:szCs w:val="24"/>
        </w:rPr>
        <w:t>The b</w:t>
      </w:r>
      <w:r w:rsidR="00E52E1E" w:rsidRPr="00B76891">
        <w:rPr>
          <w:rFonts w:cs="Times New Roman"/>
          <w:szCs w:val="24"/>
        </w:rPr>
        <w:t>ottleneck is comprised of two aspects, global optima</w:t>
      </w:r>
      <w:r w:rsidR="00050E34">
        <w:rPr>
          <w:rFonts w:cs="Times New Roman"/>
          <w:szCs w:val="24"/>
        </w:rPr>
        <w:t>,</w:t>
      </w:r>
      <w:r w:rsidR="00E52E1E" w:rsidRPr="00B76891">
        <w:rPr>
          <w:rFonts w:cs="Times New Roman"/>
          <w:szCs w:val="24"/>
        </w:rPr>
        <w:t xml:space="preserve"> and local optima. Thus, the initial manipulation of </w:t>
      </w:r>
      <w:r w:rsidR="00050E34">
        <w:rPr>
          <w:rFonts w:cs="Times New Roman"/>
          <w:szCs w:val="24"/>
        </w:rPr>
        <w:t xml:space="preserve">the </w:t>
      </w:r>
      <w:r w:rsidR="00E52E1E" w:rsidRPr="00B76891">
        <w:rPr>
          <w:rFonts w:cs="Times New Roman"/>
          <w:szCs w:val="24"/>
        </w:rPr>
        <w:t>bottleneck is based on this aspect. Probably, it leads to overlook</w:t>
      </w:r>
      <w:r w:rsidR="00FD320C" w:rsidRPr="00B76891">
        <w:rPr>
          <w:rFonts w:cs="Times New Roman"/>
          <w:szCs w:val="24"/>
        </w:rPr>
        <w:t>ing</w:t>
      </w:r>
      <w:r w:rsidR="00E52E1E" w:rsidRPr="00B76891">
        <w:rPr>
          <w:rFonts w:cs="Times New Roman"/>
          <w:szCs w:val="24"/>
        </w:rPr>
        <w:t xml:space="preserve"> the task efficacy in any organization e.g. how the tasks should be congregated as a whole. Therefore, to sum up</w:t>
      </w:r>
      <w:r w:rsidR="00050E34">
        <w:rPr>
          <w:rFonts w:cs="Times New Roman"/>
          <w:szCs w:val="24"/>
        </w:rPr>
        <w:t>,</w:t>
      </w:r>
      <w:r w:rsidR="00E52E1E" w:rsidRPr="00B76891">
        <w:rPr>
          <w:rFonts w:cs="Times New Roman"/>
          <w:szCs w:val="24"/>
        </w:rPr>
        <w:t xml:space="preserve"> the initial understanding of a Bottleneck; local optima </w:t>
      </w:r>
      <w:r w:rsidR="001C3330" w:rsidRPr="00B76891">
        <w:rPr>
          <w:rFonts w:cs="Times New Roman"/>
          <w:szCs w:val="24"/>
        </w:rPr>
        <w:t>are</w:t>
      </w:r>
      <w:r w:rsidR="00E52E1E" w:rsidRPr="00B76891">
        <w:rPr>
          <w:rFonts w:cs="Times New Roman"/>
          <w:szCs w:val="24"/>
        </w:rPr>
        <w:t xml:space="preserve"> used to overlook the task efficacy in the nearby e.g. the </w:t>
      </w:r>
      <w:r w:rsidR="00DC76EC" w:rsidRPr="00B76891">
        <w:rPr>
          <w:rFonts w:cs="Times New Roman"/>
          <w:szCs w:val="24"/>
        </w:rPr>
        <w:t>competitors of Burlington Northern</w:t>
      </w:r>
      <w:r w:rsidR="00D8554D" w:rsidRPr="00B76891">
        <w:rPr>
          <w:rFonts w:cs="Times New Roman"/>
          <w:szCs w:val="24"/>
        </w:rPr>
        <w:t xml:space="preserve">. Whereas global optima lead to </w:t>
      </w:r>
      <w:r w:rsidR="00050E34">
        <w:rPr>
          <w:rFonts w:cs="Times New Roman"/>
          <w:szCs w:val="24"/>
        </w:rPr>
        <w:t xml:space="preserve">an </w:t>
      </w:r>
      <w:r w:rsidR="00D8554D" w:rsidRPr="00B76891">
        <w:rPr>
          <w:rFonts w:cs="Times New Roman"/>
          <w:szCs w:val="24"/>
        </w:rPr>
        <w:t>overview</w:t>
      </w:r>
      <w:r w:rsidR="00050E34">
        <w:rPr>
          <w:rFonts w:cs="Times New Roman"/>
          <w:szCs w:val="24"/>
        </w:rPr>
        <w:t xml:space="preserve"> of</w:t>
      </w:r>
      <w:r w:rsidR="00D8554D" w:rsidRPr="00B76891">
        <w:rPr>
          <w:rFonts w:cs="Times New Roman"/>
          <w:szCs w:val="24"/>
        </w:rPr>
        <w:t xml:space="preserve"> the statistics of all over the globe e.g. worldwide. The major bottleneck which is faced by the Burlington Northern is of Golden Ratt.</w:t>
      </w:r>
    </w:p>
    <w:p w14:paraId="25C94520" w14:textId="4B16F767" w:rsidR="006A09CD" w:rsidRPr="00B76891" w:rsidRDefault="00F864BE" w:rsidP="00E668D0">
      <w:pPr>
        <w:spacing w:line="480" w:lineRule="auto"/>
        <w:ind w:firstLine="720"/>
        <w:rPr>
          <w:rFonts w:cs="Times New Roman"/>
          <w:szCs w:val="24"/>
        </w:rPr>
      </w:pPr>
      <w:r w:rsidRPr="00B76891">
        <w:rPr>
          <w:rFonts w:cs="Times New Roman"/>
          <w:color w:val="222222"/>
          <w:szCs w:val="24"/>
          <w:shd w:val="clear" w:color="auto" w:fill="FFFFFF"/>
        </w:rPr>
        <w:t>Advanced records System (electronic document </w:t>
      </w:r>
      <w:r w:rsidRPr="00B76891">
        <w:rPr>
          <w:rFonts w:cs="Times New Roman"/>
          <w:bCs/>
          <w:color w:val="222222"/>
          <w:szCs w:val="24"/>
          <w:shd w:val="clear" w:color="auto" w:fill="FFFFFF"/>
        </w:rPr>
        <w:t>management</w:t>
      </w:r>
      <w:r w:rsidRPr="00B76891">
        <w:rPr>
          <w:rFonts w:cs="Times New Roman"/>
          <w:color w:val="222222"/>
          <w:szCs w:val="24"/>
          <w:shd w:val="clear" w:color="auto" w:fill="FFFFFF"/>
        </w:rPr>
        <w:t> system) e.g. ARES</w:t>
      </w:r>
      <w:r w:rsidRPr="00B76891">
        <w:rPr>
          <w:rFonts w:cs="Times New Roman"/>
          <w:szCs w:val="24"/>
        </w:rPr>
        <w:t xml:space="preserve"> is known</w:t>
      </w:r>
      <w:r w:rsidR="00DC76EC" w:rsidRPr="00B76891">
        <w:rPr>
          <w:rFonts w:cs="Times New Roman"/>
          <w:szCs w:val="24"/>
        </w:rPr>
        <w:t xml:space="preserve"> to be an interconnected framework between all stations, trains</w:t>
      </w:r>
      <w:r w:rsidR="00050E34">
        <w:rPr>
          <w:rFonts w:cs="Times New Roman"/>
          <w:szCs w:val="24"/>
        </w:rPr>
        <w:t>,</w:t>
      </w:r>
      <w:r w:rsidR="00DC76EC" w:rsidRPr="00B76891">
        <w:rPr>
          <w:rFonts w:cs="Times New Roman"/>
          <w:szCs w:val="24"/>
        </w:rPr>
        <w:t xml:space="preserve"> and faculty that are important for the B.N railroad framework. The framework could help follow and oversee dynamic trains just as encourage correspondence between railroad dispatchers, teams, and engineers. With trains being constantly followed and overseen by ARES, travel times can be assessed, delays, which are BN's greatest bottleneck could be diminished, and travel timetables could be produced by utilizing information assembles during appearances and flights, something that BN is at present incapable to do. A.R.E.S offered train diagnostics, utilizing frameworks that could hand-off significant information to the architects that could anticipate likely issues and screen the wellbeing. </w:t>
      </w:r>
      <w:sdt>
        <w:sdtPr>
          <w:rPr>
            <w:rFonts w:cs="Times New Roman"/>
            <w:szCs w:val="24"/>
          </w:rPr>
          <w:id w:val="242307302"/>
          <w:citation/>
        </w:sdtPr>
        <w:sdtEndPr/>
        <w:sdtContent>
          <w:r w:rsidR="00784CEB" w:rsidRPr="00B76891">
            <w:rPr>
              <w:rFonts w:cs="Times New Roman"/>
              <w:szCs w:val="24"/>
            </w:rPr>
            <w:fldChar w:fldCharType="begin"/>
          </w:r>
          <w:r w:rsidR="005D3993" w:rsidRPr="00B76891">
            <w:rPr>
              <w:rFonts w:cs="Times New Roman"/>
              <w:szCs w:val="24"/>
            </w:rPr>
            <w:instrText xml:space="preserve">CITATION OMD18 \l 1033 </w:instrText>
          </w:r>
          <w:r w:rsidR="00784CEB" w:rsidRPr="00B76891">
            <w:rPr>
              <w:rFonts w:cs="Times New Roman"/>
              <w:szCs w:val="24"/>
            </w:rPr>
            <w:fldChar w:fldCharType="separate"/>
          </w:r>
          <w:r w:rsidR="005D3993" w:rsidRPr="00B76891">
            <w:rPr>
              <w:rFonts w:cs="Times New Roman"/>
              <w:noProof/>
              <w:szCs w:val="24"/>
            </w:rPr>
            <w:t>(OMDIA, 2018)</w:t>
          </w:r>
          <w:r w:rsidR="00784CEB" w:rsidRPr="00B76891">
            <w:rPr>
              <w:rFonts w:cs="Times New Roman"/>
              <w:szCs w:val="24"/>
            </w:rPr>
            <w:fldChar w:fldCharType="end"/>
          </w:r>
        </w:sdtContent>
      </w:sdt>
    </w:p>
    <w:p w14:paraId="1F544A41" w14:textId="66F40796" w:rsidR="0064251E" w:rsidRPr="00B76891" w:rsidRDefault="000D7756" w:rsidP="00E668D0">
      <w:pPr>
        <w:spacing w:line="480" w:lineRule="auto"/>
        <w:ind w:firstLine="720"/>
        <w:rPr>
          <w:rFonts w:cs="Times New Roman"/>
          <w:szCs w:val="24"/>
        </w:rPr>
      </w:pPr>
      <w:r w:rsidRPr="00B76891">
        <w:rPr>
          <w:rFonts w:cs="Times New Roman"/>
          <w:szCs w:val="24"/>
        </w:rPr>
        <w:t>It leads to identify the constraints (restrictions) of the systems</w:t>
      </w:r>
      <w:r w:rsidR="00F864BE" w:rsidRPr="00B76891">
        <w:rPr>
          <w:rFonts w:cs="Times New Roman"/>
          <w:szCs w:val="24"/>
        </w:rPr>
        <w:t xml:space="preserve"> over this organization of Burlington Northern; the system constraints are trains, faculty, stations</w:t>
      </w:r>
      <w:r w:rsidR="00050E34">
        <w:rPr>
          <w:rFonts w:cs="Times New Roman"/>
          <w:szCs w:val="24"/>
        </w:rPr>
        <w:t>,</w:t>
      </w:r>
      <w:r w:rsidR="00F864BE" w:rsidRPr="00B76891">
        <w:rPr>
          <w:rFonts w:cs="Times New Roman"/>
          <w:szCs w:val="24"/>
        </w:rPr>
        <w:t xml:space="preserve"> and general public e.g. clients of Burlington Northern</w:t>
      </w:r>
      <w:r w:rsidRPr="00B76891">
        <w:rPr>
          <w:rFonts w:cs="Times New Roman"/>
          <w:szCs w:val="24"/>
        </w:rPr>
        <w:t>, it is an initial stage which has been carried up to detect the actual vulnerability which ha</w:t>
      </w:r>
      <w:r w:rsidR="00050E34">
        <w:rPr>
          <w:rFonts w:cs="Times New Roman"/>
          <w:szCs w:val="24"/>
        </w:rPr>
        <w:t>s</w:t>
      </w:r>
      <w:r w:rsidRPr="00B76891">
        <w:rPr>
          <w:rFonts w:cs="Times New Roman"/>
          <w:szCs w:val="24"/>
        </w:rPr>
        <w:t xml:space="preserve"> been resulting into causing the actual issue in the system</w:t>
      </w:r>
      <w:r w:rsidR="00F864BE" w:rsidRPr="00B76891">
        <w:rPr>
          <w:rFonts w:cs="Times New Roman"/>
          <w:szCs w:val="24"/>
        </w:rPr>
        <w:t xml:space="preserve">ization of the </w:t>
      </w:r>
      <w:r w:rsidR="00F864BE" w:rsidRPr="00B76891">
        <w:rPr>
          <w:rFonts w:cs="Times New Roman"/>
          <w:szCs w:val="24"/>
        </w:rPr>
        <w:lastRenderedPageBreak/>
        <w:t>Burlington Northern a rail company</w:t>
      </w:r>
      <w:r w:rsidRPr="00B76891">
        <w:rPr>
          <w:rFonts w:cs="Times New Roman"/>
          <w:szCs w:val="24"/>
        </w:rPr>
        <w:t>.</w:t>
      </w:r>
      <w:r w:rsidR="00784CEB" w:rsidRPr="00B76891">
        <w:rPr>
          <w:rFonts w:cs="Times New Roman"/>
          <w:szCs w:val="24"/>
        </w:rPr>
        <w:t xml:space="preserve"> </w:t>
      </w:r>
      <w:r w:rsidRPr="00B76891">
        <w:rPr>
          <w:rFonts w:cs="Times New Roman"/>
          <w:szCs w:val="24"/>
        </w:rPr>
        <w:t>It leads to promulgate the constraints (restrictions)</w:t>
      </w:r>
      <w:r w:rsidR="00F864BE" w:rsidRPr="00B76891">
        <w:rPr>
          <w:rFonts w:cs="Times New Roman"/>
          <w:szCs w:val="24"/>
        </w:rPr>
        <w:t xml:space="preserve"> e.g. how the trains, systems, faculty</w:t>
      </w:r>
      <w:r w:rsidR="00050E34">
        <w:rPr>
          <w:rFonts w:cs="Times New Roman"/>
          <w:szCs w:val="24"/>
        </w:rPr>
        <w:t>,</w:t>
      </w:r>
      <w:r w:rsidR="00F864BE" w:rsidRPr="00B76891">
        <w:rPr>
          <w:rFonts w:cs="Times New Roman"/>
          <w:szCs w:val="24"/>
        </w:rPr>
        <w:t xml:space="preserve"> and general public have been affected </w:t>
      </w:r>
      <w:r w:rsidR="00050E34">
        <w:rPr>
          <w:rFonts w:cs="Times New Roman"/>
          <w:szCs w:val="24"/>
        </w:rPr>
        <w:t>by</w:t>
      </w:r>
      <w:r w:rsidR="00F864BE" w:rsidRPr="00B76891">
        <w:rPr>
          <w:rFonts w:cs="Times New Roman"/>
          <w:szCs w:val="24"/>
        </w:rPr>
        <w:t xml:space="preserve"> the actualizing bottleneck of Gold RATT</w:t>
      </w:r>
      <w:r w:rsidRPr="00B76891">
        <w:rPr>
          <w:rFonts w:cs="Times New Roman"/>
          <w:szCs w:val="24"/>
        </w:rPr>
        <w:t xml:space="preserve"> within the system. These methods lead to focus</w:t>
      </w:r>
      <w:r w:rsidR="00050E34">
        <w:rPr>
          <w:rFonts w:cs="Times New Roman"/>
          <w:szCs w:val="24"/>
        </w:rPr>
        <w:t xml:space="preserve"> on</w:t>
      </w:r>
      <w:r w:rsidRPr="00B76891">
        <w:rPr>
          <w:rFonts w:cs="Times New Roman"/>
          <w:szCs w:val="24"/>
        </w:rPr>
        <w:t xml:space="preserve"> the nature and type of the vulnerability or the issue retaining in the system, it is a complete evaluation procedure.</w:t>
      </w:r>
      <w:r w:rsidR="00F864BE" w:rsidRPr="00B76891">
        <w:rPr>
          <w:rFonts w:cs="Times New Roman"/>
          <w:szCs w:val="24"/>
        </w:rPr>
        <w:t xml:space="preserve"> </w:t>
      </w:r>
      <w:r w:rsidR="00EF39BF" w:rsidRPr="00B76891">
        <w:rPr>
          <w:rFonts w:cs="Times New Roman"/>
          <w:szCs w:val="24"/>
        </w:rPr>
        <w:t xml:space="preserve">It is a process </w:t>
      </w:r>
      <w:r w:rsidR="00050E34">
        <w:rPr>
          <w:rFonts w:cs="Times New Roman"/>
          <w:szCs w:val="24"/>
        </w:rPr>
        <w:t>that</w:t>
      </w:r>
      <w:r w:rsidR="00EF39BF" w:rsidRPr="00B76891">
        <w:rPr>
          <w:rFonts w:cs="Times New Roman"/>
          <w:szCs w:val="24"/>
        </w:rPr>
        <w:t xml:space="preserve"> leads to classify</w:t>
      </w:r>
      <w:r w:rsidR="00050E34">
        <w:rPr>
          <w:rFonts w:cs="Times New Roman"/>
          <w:szCs w:val="24"/>
        </w:rPr>
        <w:t>ing</w:t>
      </w:r>
      <w:r w:rsidR="00EF39BF" w:rsidRPr="00B76891">
        <w:rPr>
          <w:rFonts w:cs="Times New Roman"/>
          <w:szCs w:val="24"/>
        </w:rPr>
        <w:t xml:space="preserve"> the constraints (Restrictions) within the system. Therefore, it results in subordinating all the vulnerabilities or issues as per the exploitation decision.</w:t>
      </w:r>
      <w:r w:rsidR="00BF5959" w:rsidRPr="00B76891">
        <w:rPr>
          <w:rFonts w:cs="Times New Roman"/>
          <w:szCs w:val="24"/>
        </w:rPr>
        <w:t xml:space="preserve"> </w:t>
      </w:r>
      <w:r w:rsidR="00EF39BF" w:rsidRPr="00B76891">
        <w:rPr>
          <w:rFonts w:cs="Times New Roman"/>
          <w:szCs w:val="24"/>
        </w:rPr>
        <w:t xml:space="preserve">This approach renders to </w:t>
      </w:r>
      <w:r w:rsidR="00050E34">
        <w:rPr>
          <w:rFonts w:cs="Times New Roman"/>
          <w:szCs w:val="24"/>
        </w:rPr>
        <w:t xml:space="preserve">the </w:t>
      </w:r>
      <w:r w:rsidR="00EF39BF" w:rsidRPr="00B76891">
        <w:rPr>
          <w:rFonts w:cs="Times New Roman"/>
          <w:szCs w:val="24"/>
        </w:rPr>
        <w:t>acquisition of elevating the actual constraint so</w:t>
      </w:r>
      <w:r w:rsidR="00050E34">
        <w:rPr>
          <w:rFonts w:cs="Times New Roman"/>
          <w:szCs w:val="24"/>
        </w:rPr>
        <w:t>-</w:t>
      </w:r>
      <w:r w:rsidR="00EF39BF" w:rsidRPr="00B76891">
        <w:rPr>
          <w:rFonts w:cs="Times New Roman"/>
          <w:szCs w:val="24"/>
        </w:rPr>
        <w:t xml:space="preserve">called the restriction of the system. </w:t>
      </w:r>
      <w:r w:rsidR="0010015D" w:rsidRPr="00B76891">
        <w:rPr>
          <w:rFonts w:cs="Times New Roman"/>
          <w:szCs w:val="24"/>
        </w:rPr>
        <w:t>It leads to repeat this procedure for fi</w:t>
      </w:r>
      <w:r w:rsidR="00EC1583" w:rsidRPr="00B76891">
        <w:rPr>
          <w:rFonts w:cs="Times New Roman"/>
          <w:szCs w:val="24"/>
        </w:rPr>
        <w:t>xing and solving bottlenecks in a loop procedure.</w:t>
      </w:r>
    </w:p>
    <w:p w14:paraId="0589711A" w14:textId="1CD42806" w:rsidR="0064251E" w:rsidRPr="00B76891" w:rsidRDefault="0064251E" w:rsidP="00E668D0">
      <w:pPr>
        <w:spacing w:line="480" w:lineRule="auto"/>
        <w:ind w:firstLine="720"/>
        <w:rPr>
          <w:rFonts w:cs="Times New Roman"/>
          <w:szCs w:val="24"/>
        </w:rPr>
      </w:pPr>
      <w:r w:rsidRPr="00B76891">
        <w:rPr>
          <w:rFonts w:cs="Times New Roman"/>
          <w:szCs w:val="24"/>
        </w:rPr>
        <w:t xml:space="preserve">The purpose of this policy is to render an acquisition of a single aspect that; </w:t>
      </w:r>
      <w:r w:rsidR="00EC1583" w:rsidRPr="00B76891">
        <w:rPr>
          <w:rFonts w:cs="Times New Roman"/>
          <w:szCs w:val="24"/>
        </w:rPr>
        <w:t>Independent Component Analysis leads to manipulat</w:t>
      </w:r>
      <w:r w:rsidR="00050E34">
        <w:rPr>
          <w:rFonts w:cs="Times New Roman"/>
          <w:szCs w:val="24"/>
        </w:rPr>
        <w:t>ing</w:t>
      </w:r>
      <w:r w:rsidR="00EC1583" w:rsidRPr="00B76891">
        <w:rPr>
          <w:rFonts w:cs="Times New Roman"/>
          <w:szCs w:val="24"/>
        </w:rPr>
        <w:t xml:space="preserve"> the factors which could be a part of the Bottleneck of the Burlington Northern, this methodology simply results into ample manipulation for devising the factors of the Burlington Northern; it includes leading to an improvised approach for manipulating core aspects for the Burlington Northern, the identification of the actual bottleneck, manipulation of the bottleneck and how t</w:t>
      </w:r>
      <w:r w:rsidR="005D3993" w:rsidRPr="00B76891">
        <w:rPr>
          <w:rFonts w:cs="Times New Roman"/>
          <w:szCs w:val="24"/>
        </w:rPr>
        <w:t>he bottleneck could be removed.</w:t>
      </w:r>
      <w:sdt>
        <w:sdtPr>
          <w:rPr>
            <w:rFonts w:cs="Times New Roman"/>
            <w:szCs w:val="24"/>
          </w:rPr>
          <w:id w:val="-219208537"/>
          <w:citation/>
        </w:sdtPr>
        <w:sdtEndPr/>
        <w:sdtContent>
          <w:r w:rsidR="005D3993" w:rsidRPr="00B76891">
            <w:rPr>
              <w:rFonts w:cs="Times New Roman"/>
              <w:szCs w:val="24"/>
            </w:rPr>
            <w:fldChar w:fldCharType="begin"/>
          </w:r>
          <w:r w:rsidR="005D3993" w:rsidRPr="00B76891">
            <w:rPr>
              <w:rFonts w:cs="Times New Roman"/>
              <w:szCs w:val="24"/>
            </w:rPr>
            <w:instrText xml:space="preserve"> CITATION ICA18 \l 1033 </w:instrText>
          </w:r>
          <w:r w:rsidR="005D3993" w:rsidRPr="00B76891">
            <w:rPr>
              <w:rFonts w:cs="Times New Roman"/>
              <w:szCs w:val="24"/>
            </w:rPr>
            <w:fldChar w:fldCharType="separate"/>
          </w:r>
          <w:r w:rsidR="005D3993" w:rsidRPr="00B76891">
            <w:rPr>
              <w:rFonts w:cs="Times New Roman"/>
              <w:noProof/>
              <w:szCs w:val="24"/>
            </w:rPr>
            <w:t xml:space="preserve"> (INTERNATIONAL, ICA COMPLIANCE, 2018)</w:t>
          </w:r>
          <w:r w:rsidR="005D3993" w:rsidRPr="00B76891">
            <w:rPr>
              <w:rFonts w:cs="Times New Roman"/>
              <w:szCs w:val="24"/>
            </w:rPr>
            <w:fldChar w:fldCharType="end"/>
          </w:r>
        </w:sdtContent>
      </w:sdt>
      <w:sdt>
        <w:sdtPr>
          <w:rPr>
            <w:rFonts w:cs="Times New Roman"/>
            <w:szCs w:val="24"/>
          </w:rPr>
          <w:id w:val="-525801096"/>
          <w:citation/>
        </w:sdtPr>
        <w:sdtEndPr/>
        <w:sdtContent>
          <w:r w:rsidR="005D3993" w:rsidRPr="00B76891">
            <w:rPr>
              <w:rFonts w:cs="Times New Roman"/>
              <w:szCs w:val="24"/>
            </w:rPr>
            <w:fldChar w:fldCharType="begin"/>
          </w:r>
          <w:r w:rsidR="005D3993" w:rsidRPr="00B76891">
            <w:rPr>
              <w:rFonts w:cs="Times New Roman"/>
              <w:szCs w:val="24"/>
            </w:rPr>
            <w:instrText xml:space="preserve"> CITATION OMD18 \l 1033 </w:instrText>
          </w:r>
          <w:r w:rsidR="005D3993" w:rsidRPr="00B76891">
            <w:rPr>
              <w:rFonts w:cs="Times New Roman"/>
              <w:szCs w:val="24"/>
            </w:rPr>
            <w:fldChar w:fldCharType="separate"/>
          </w:r>
          <w:r w:rsidR="005D3993" w:rsidRPr="00B76891">
            <w:rPr>
              <w:rFonts w:cs="Times New Roman"/>
              <w:noProof/>
              <w:szCs w:val="24"/>
            </w:rPr>
            <w:t xml:space="preserve"> (OMDIA, 2018)</w:t>
          </w:r>
          <w:r w:rsidR="005D3993" w:rsidRPr="00B76891">
            <w:rPr>
              <w:rFonts w:cs="Times New Roman"/>
              <w:szCs w:val="24"/>
            </w:rPr>
            <w:fldChar w:fldCharType="end"/>
          </w:r>
        </w:sdtContent>
      </w:sdt>
      <w:r w:rsidR="00904676" w:rsidRPr="00B76891">
        <w:rPr>
          <w:rFonts w:cs="Times New Roman"/>
          <w:szCs w:val="24"/>
        </w:rPr>
        <w:t xml:space="preserve"> </w:t>
      </w:r>
    </w:p>
    <w:p w14:paraId="0A55722F" w14:textId="4D11CB49" w:rsidR="00D8554D" w:rsidRPr="00B76891" w:rsidRDefault="00D8554D" w:rsidP="00B76891">
      <w:pPr>
        <w:spacing w:line="480" w:lineRule="auto"/>
        <w:rPr>
          <w:rFonts w:cs="Times New Roman"/>
          <w:szCs w:val="24"/>
        </w:rPr>
      </w:pPr>
      <w:r w:rsidRPr="00B76891">
        <w:rPr>
          <w:rFonts w:cs="Times New Roman"/>
          <w:szCs w:val="24"/>
        </w:rPr>
        <w:tab/>
        <w:t xml:space="preserve">In case if we apply five porter ways, Burlington Northern </w:t>
      </w:r>
      <w:r w:rsidR="001C3330" w:rsidRPr="00B76891">
        <w:rPr>
          <w:rFonts w:cs="Times New Roman"/>
          <w:szCs w:val="24"/>
        </w:rPr>
        <w:t>does’</w:t>
      </w:r>
      <w:r w:rsidRPr="00B76891">
        <w:rPr>
          <w:rFonts w:cs="Times New Roman"/>
          <w:szCs w:val="24"/>
        </w:rPr>
        <w:t xml:space="preserve"> advantage from the way that it is the consequence of a merger between a few littler organizations, and now claims the assets and piece of the overall industry of every one of those organizations. On account of rail dispatching, the significant substitute is shipping, which is majorly affecting the transportation business all in all. New participants are conceivable in the rail business, yet are far-fetched, given the immense measure of capital. Furthermore, </w:t>
      </w:r>
      <w:r w:rsidR="00050E34">
        <w:rPr>
          <w:rFonts w:cs="Times New Roman"/>
          <w:szCs w:val="24"/>
        </w:rPr>
        <w:t xml:space="preserve">the </w:t>
      </w:r>
      <w:r w:rsidRPr="00B76891">
        <w:rPr>
          <w:rFonts w:cs="Times New Roman"/>
          <w:szCs w:val="24"/>
        </w:rPr>
        <w:t>framework it would take to work at a level that is serious with set</w:t>
      </w:r>
      <w:r w:rsidR="00050E34">
        <w:rPr>
          <w:rFonts w:cs="Times New Roman"/>
          <w:szCs w:val="24"/>
        </w:rPr>
        <w:t>ting</w:t>
      </w:r>
      <w:r w:rsidRPr="00B76891">
        <w:rPr>
          <w:rFonts w:cs="Times New Roman"/>
          <w:szCs w:val="24"/>
        </w:rPr>
        <w:t xml:space="preserve"> up delivery enterprises, some of which have been working more than a </w:t>
      </w:r>
      <w:r w:rsidRPr="00B76891">
        <w:rPr>
          <w:rFonts w:cs="Times New Roman"/>
          <w:szCs w:val="24"/>
        </w:rPr>
        <w:lastRenderedPageBreak/>
        <w:t xml:space="preserve">century or more. On account of Burlington Northern, huge numbers of the assets that are sent originated from tasks and land that the organization as of now claims, so a significant number of the providers of these assets have no impact to apply </w:t>
      </w:r>
      <w:r w:rsidR="00050E34">
        <w:rPr>
          <w:rFonts w:cs="Times New Roman"/>
          <w:szCs w:val="24"/>
        </w:rPr>
        <w:t>to</w:t>
      </w:r>
      <w:r w:rsidRPr="00B76891">
        <w:rPr>
          <w:rFonts w:cs="Times New Roman"/>
          <w:szCs w:val="24"/>
        </w:rPr>
        <w:t xml:space="preserve"> the organization. There are consistently outer providers who give parts to trains and track support, and they will keep on having impact insofar as Burlington Northern exists. This impact must be limited by keeping up associations with numerous providers that can fulfill similar requirements for the organization. Finally, and one of the greatest issues for Burlington Northern is the haggling intensity of clients. As </w:t>
      </w:r>
    </w:p>
    <w:p w14:paraId="3F5B4A28" w14:textId="36A3AF7F" w:rsidR="00D8554D" w:rsidRPr="00B76891" w:rsidRDefault="00D8554D" w:rsidP="00B76891">
      <w:pPr>
        <w:spacing w:line="480" w:lineRule="auto"/>
        <w:rPr>
          <w:rFonts w:cs="Times New Roman"/>
          <w:szCs w:val="24"/>
        </w:rPr>
      </w:pPr>
      <w:r w:rsidRPr="00B76891">
        <w:rPr>
          <w:rFonts w:cs="Times New Roman"/>
          <w:szCs w:val="24"/>
        </w:rPr>
        <w:t xml:space="preserve">clients become more acclimated within the nick of time delivery and entryway to-entryway </w:t>
      </w:r>
      <w:r w:rsidR="00902230" w:rsidRPr="00B76891">
        <w:rPr>
          <w:rFonts w:cs="Times New Roman"/>
          <w:szCs w:val="24"/>
        </w:rPr>
        <w:t>administrations;</w:t>
      </w:r>
      <w:r w:rsidRPr="00B76891">
        <w:rPr>
          <w:rFonts w:cs="Times New Roman"/>
          <w:szCs w:val="24"/>
        </w:rPr>
        <w:t xml:space="preserve"> they will start to go to organizations that can reliably offer them. Until Burlington Northern can contend by offering those administrations, they may keep on losing </w:t>
      </w:r>
      <w:r w:rsidR="00050E34">
        <w:rPr>
          <w:rFonts w:cs="Times New Roman"/>
          <w:szCs w:val="24"/>
        </w:rPr>
        <w:t xml:space="preserve">a </w:t>
      </w:r>
      <w:r w:rsidRPr="00B76891">
        <w:rPr>
          <w:rFonts w:cs="Times New Roman"/>
          <w:szCs w:val="24"/>
        </w:rPr>
        <w:t>piece of the overall industry.</w:t>
      </w:r>
    </w:p>
    <w:p w14:paraId="75D5192F" w14:textId="24907AE5" w:rsidR="00D108A1" w:rsidRPr="00B76891" w:rsidRDefault="00EC1583" w:rsidP="00B76891">
      <w:pPr>
        <w:spacing w:line="480" w:lineRule="auto"/>
        <w:ind w:firstLine="720"/>
        <w:rPr>
          <w:rFonts w:cs="Times New Roman"/>
          <w:szCs w:val="24"/>
        </w:rPr>
      </w:pPr>
      <w:r w:rsidRPr="00B76891">
        <w:rPr>
          <w:rFonts w:cs="Times New Roman"/>
          <w:szCs w:val="24"/>
        </w:rPr>
        <w:t>This methodology</w:t>
      </w:r>
      <w:r w:rsidR="00D8554D" w:rsidRPr="00B76891">
        <w:rPr>
          <w:rFonts w:cs="Times New Roman"/>
          <w:szCs w:val="24"/>
        </w:rPr>
        <w:t xml:space="preserve"> leads to conduct an Industry</w:t>
      </w:r>
      <w:r w:rsidRPr="00B76891">
        <w:rPr>
          <w:rFonts w:cs="Times New Roman"/>
          <w:szCs w:val="24"/>
        </w:rPr>
        <w:t xml:space="preserve"> Component Analysis</w:t>
      </w:r>
      <w:r w:rsidR="00904676" w:rsidRPr="00B76891">
        <w:rPr>
          <w:rFonts w:cs="Times New Roman"/>
          <w:szCs w:val="24"/>
        </w:rPr>
        <w:t xml:space="preserve"> </w:t>
      </w:r>
      <w:sdt>
        <w:sdtPr>
          <w:rPr>
            <w:rFonts w:cs="Times New Roman"/>
            <w:szCs w:val="24"/>
          </w:rPr>
          <w:id w:val="-1707555434"/>
          <w:citation/>
        </w:sdtPr>
        <w:sdtEndPr/>
        <w:sdtContent>
          <w:r w:rsidR="00904676" w:rsidRPr="00B76891">
            <w:rPr>
              <w:rFonts w:cs="Times New Roman"/>
              <w:szCs w:val="24"/>
            </w:rPr>
            <w:fldChar w:fldCharType="begin"/>
          </w:r>
          <w:r w:rsidR="005D3993" w:rsidRPr="00B76891">
            <w:rPr>
              <w:rFonts w:cs="Times New Roman"/>
              <w:szCs w:val="24"/>
            </w:rPr>
            <w:instrText xml:space="preserve">CITATION ERI99 \l 1033 </w:instrText>
          </w:r>
          <w:r w:rsidR="00904676" w:rsidRPr="00B76891">
            <w:rPr>
              <w:rFonts w:cs="Times New Roman"/>
              <w:szCs w:val="24"/>
            </w:rPr>
            <w:fldChar w:fldCharType="separate"/>
          </w:r>
          <w:r w:rsidR="005D3993" w:rsidRPr="00B76891">
            <w:rPr>
              <w:rFonts w:cs="Times New Roman"/>
              <w:noProof/>
              <w:szCs w:val="24"/>
            </w:rPr>
            <w:t>(ORIJA, APRIL 1999)</w:t>
          </w:r>
          <w:r w:rsidR="00904676" w:rsidRPr="00B76891">
            <w:rPr>
              <w:rFonts w:cs="Times New Roman"/>
              <w:szCs w:val="24"/>
            </w:rPr>
            <w:fldChar w:fldCharType="end"/>
          </w:r>
        </w:sdtContent>
      </w:sdt>
      <w:r w:rsidRPr="00B76891">
        <w:rPr>
          <w:rFonts w:cs="Times New Roman"/>
          <w:szCs w:val="24"/>
        </w:rPr>
        <w:t xml:space="preserve"> in a holistic approach for an organization e.g. association or a company named to be as Burlington Northern</w:t>
      </w:r>
      <w:r w:rsidR="00F864BE" w:rsidRPr="00B76891">
        <w:rPr>
          <w:rFonts w:cs="Times New Roman"/>
          <w:szCs w:val="24"/>
        </w:rPr>
        <w:t xml:space="preserve"> a railway company</w:t>
      </w:r>
      <w:r w:rsidRPr="00B76891">
        <w:rPr>
          <w:rFonts w:cs="Times New Roman"/>
          <w:szCs w:val="24"/>
        </w:rPr>
        <w:t>. The component analysis lead</w:t>
      </w:r>
      <w:r w:rsidR="00050E34">
        <w:rPr>
          <w:rFonts w:cs="Times New Roman"/>
          <w:szCs w:val="24"/>
        </w:rPr>
        <w:t>s</w:t>
      </w:r>
      <w:r w:rsidRPr="00B76891">
        <w:rPr>
          <w:rFonts w:cs="Times New Roman"/>
          <w:szCs w:val="24"/>
        </w:rPr>
        <w:t xml:space="preserve"> to focus </w:t>
      </w:r>
      <w:r w:rsidR="00050E34">
        <w:rPr>
          <w:rFonts w:cs="Times New Roman"/>
          <w:szCs w:val="24"/>
        </w:rPr>
        <w:t xml:space="preserve">on </w:t>
      </w:r>
      <w:r w:rsidR="00367BCC" w:rsidRPr="00B76891">
        <w:rPr>
          <w:rFonts w:cs="Times New Roman"/>
          <w:szCs w:val="24"/>
        </w:rPr>
        <w:t>a complete course of action of Burlington Northern</w:t>
      </w:r>
      <w:r w:rsidR="00D8554D" w:rsidRPr="00B76891">
        <w:rPr>
          <w:rFonts w:cs="Times New Roman"/>
          <w:szCs w:val="24"/>
        </w:rPr>
        <w:t xml:space="preserve"> e.g. where it lies in the rail industry</w:t>
      </w:r>
      <w:r w:rsidR="00367BCC" w:rsidRPr="00B76891">
        <w:rPr>
          <w:rFonts w:cs="Times New Roman"/>
          <w:szCs w:val="24"/>
        </w:rPr>
        <w:t xml:space="preserve"> which could be devised for manipulating the system constraint</w:t>
      </w:r>
      <w:r w:rsidR="00F864BE" w:rsidRPr="00B76891">
        <w:rPr>
          <w:rFonts w:cs="Times New Roman"/>
          <w:szCs w:val="24"/>
        </w:rPr>
        <w:t xml:space="preserve"> e.g. how the bottleneck affects the Burlington Northern</w:t>
      </w:r>
      <w:r w:rsidR="00367BCC" w:rsidRPr="00B76891">
        <w:rPr>
          <w:rFonts w:cs="Times New Roman"/>
          <w:szCs w:val="24"/>
        </w:rPr>
        <w:t xml:space="preserve"> within the systemization of Burlington Northern. </w:t>
      </w:r>
      <w:sdt>
        <w:sdtPr>
          <w:rPr>
            <w:rFonts w:cs="Times New Roman"/>
            <w:szCs w:val="24"/>
          </w:rPr>
          <w:id w:val="-336378489"/>
          <w:citation/>
        </w:sdtPr>
        <w:sdtEndPr/>
        <w:sdtContent>
          <w:r w:rsidR="00784CEB" w:rsidRPr="00B76891">
            <w:rPr>
              <w:rFonts w:cs="Times New Roman"/>
              <w:szCs w:val="24"/>
            </w:rPr>
            <w:fldChar w:fldCharType="begin"/>
          </w:r>
          <w:r w:rsidR="005D3993" w:rsidRPr="00B76891">
            <w:rPr>
              <w:rFonts w:cs="Times New Roman"/>
              <w:szCs w:val="24"/>
            </w:rPr>
            <w:instrText xml:space="preserve">CITATION ICA17 \l 1033 </w:instrText>
          </w:r>
          <w:r w:rsidR="00784CEB" w:rsidRPr="00B76891">
            <w:rPr>
              <w:rFonts w:cs="Times New Roman"/>
              <w:szCs w:val="24"/>
            </w:rPr>
            <w:fldChar w:fldCharType="separate"/>
          </w:r>
          <w:r w:rsidR="005D3993" w:rsidRPr="00B76891">
            <w:rPr>
              <w:rFonts w:cs="Times New Roman"/>
              <w:noProof/>
              <w:szCs w:val="24"/>
            </w:rPr>
            <w:t>(INTERNATIONAL, The Evolution of ICA’s ToP Facilitation Methods, 2017)</w:t>
          </w:r>
          <w:r w:rsidR="00784CEB" w:rsidRPr="00B76891">
            <w:rPr>
              <w:rFonts w:cs="Times New Roman"/>
              <w:szCs w:val="24"/>
            </w:rPr>
            <w:fldChar w:fldCharType="end"/>
          </w:r>
        </w:sdtContent>
      </w:sdt>
      <w:sdt>
        <w:sdtPr>
          <w:rPr>
            <w:rFonts w:cs="Times New Roman"/>
            <w:szCs w:val="24"/>
          </w:rPr>
          <w:id w:val="1126660841"/>
          <w:citation/>
        </w:sdtPr>
        <w:sdtEndPr/>
        <w:sdtContent>
          <w:r w:rsidR="00586555" w:rsidRPr="00B76891">
            <w:rPr>
              <w:rFonts w:cs="Times New Roman"/>
              <w:szCs w:val="24"/>
            </w:rPr>
            <w:fldChar w:fldCharType="begin"/>
          </w:r>
          <w:r w:rsidR="00586555" w:rsidRPr="00B76891">
            <w:rPr>
              <w:rFonts w:cs="Times New Roman"/>
              <w:szCs w:val="24"/>
            </w:rPr>
            <w:instrText xml:space="preserve"> CITATION POR17 \l 1033 </w:instrText>
          </w:r>
          <w:r w:rsidR="00586555" w:rsidRPr="00B76891">
            <w:rPr>
              <w:rFonts w:cs="Times New Roman"/>
              <w:szCs w:val="24"/>
            </w:rPr>
            <w:fldChar w:fldCharType="separate"/>
          </w:r>
          <w:r w:rsidR="00586555" w:rsidRPr="00B76891">
            <w:rPr>
              <w:rFonts w:cs="Times New Roman"/>
              <w:noProof/>
              <w:szCs w:val="24"/>
            </w:rPr>
            <w:t xml:space="preserve"> (PORTER, 2017)</w:t>
          </w:r>
          <w:r w:rsidR="00586555" w:rsidRPr="00B76891">
            <w:rPr>
              <w:rFonts w:cs="Times New Roman"/>
              <w:szCs w:val="24"/>
            </w:rPr>
            <w:fldChar w:fldCharType="end"/>
          </w:r>
        </w:sdtContent>
      </w:sdt>
      <w:r w:rsidR="00BF5959" w:rsidRPr="00B76891">
        <w:rPr>
          <w:rFonts w:cs="Times New Roman"/>
          <w:szCs w:val="24"/>
        </w:rPr>
        <w:t xml:space="preserve">. </w:t>
      </w:r>
      <w:r w:rsidR="00367BCC" w:rsidRPr="00B76891">
        <w:rPr>
          <w:rFonts w:cs="Times New Roman"/>
          <w:szCs w:val="24"/>
        </w:rPr>
        <w:t xml:space="preserve">The approach pertains </w:t>
      </w:r>
      <w:r w:rsidR="00050E34">
        <w:rPr>
          <w:rFonts w:cs="Times New Roman"/>
          <w:szCs w:val="24"/>
        </w:rPr>
        <w:t xml:space="preserve">to </w:t>
      </w:r>
      <w:r w:rsidR="00367BCC" w:rsidRPr="00B76891">
        <w:rPr>
          <w:rFonts w:cs="Times New Roman"/>
          <w:szCs w:val="24"/>
        </w:rPr>
        <w:t xml:space="preserve">an Independent Component Analysis for the systemization of finding and removing the actual bottleneck e.g. the vulnerability from the approach of the Burlington Northern e.g. the analysis is </w:t>
      </w:r>
      <w:r w:rsidR="00F864BE" w:rsidRPr="00B76891">
        <w:rPr>
          <w:rFonts w:cs="Times New Roman"/>
          <w:szCs w:val="24"/>
        </w:rPr>
        <w:t xml:space="preserve">based </w:t>
      </w:r>
      <w:r w:rsidR="001C3330" w:rsidRPr="00B76891">
        <w:rPr>
          <w:rFonts w:cs="Times New Roman"/>
          <w:szCs w:val="24"/>
        </w:rPr>
        <w:t>on</w:t>
      </w:r>
      <w:r w:rsidR="00F864BE" w:rsidRPr="00B76891">
        <w:rPr>
          <w:rFonts w:cs="Times New Roman"/>
          <w:szCs w:val="24"/>
        </w:rPr>
        <w:t xml:space="preserve"> stations, trains</w:t>
      </w:r>
      <w:r w:rsidR="00050E34">
        <w:rPr>
          <w:rFonts w:cs="Times New Roman"/>
          <w:szCs w:val="24"/>
        </w:rPr>
        <w:t>,</w:t>
      </w:r>
      <w:r w:rsidR="00F864BE" w:rsidRPr="00B76891">
        <w:rPr>
          <w:rFonts w:cs="Times New Roman"/>
          <w:szCs w:val="24"/>
        </w:rPr>
        <w:t xml:space="preserve"> </w:t>
      </w:r>
      <w:r w:rsidR="001C3330" w:rsidRPr="00B76891">
        <w:rPr>
          <w:rFonts w:cs="Times New Roman"/>
          <w:szCs w:val="24"/>
        </w:rPr>
        <w:t>and</w:t>
      </w:r>
      <w:r w:rsidR="00367BCC" w:rsidRPr="00B76891">
        <w:rPr>
          <w:rFonts w:cs="Times New Roman"/>
          <w:szCs w:val="24"/>
        </w:rPr>
        <w:t xml:space="preserve"> of the Burlington Northern. Therefore, the major bottleneck for Burlington North as the local optima is purchasing and inventory management and global optima lead to sales and revenue. Thus, these two forming a bottleneck for the Burlington North results </w:t>
      </w:r>
      <w:r w:rsidR="00367BCC" w:rsidRPr="00B76891">
        <w:rPr>
          <w:rFonts w:cs="Times New Roman"/>
          <w:szCs w:val="24"/>
        </w:rPr>
        <w:lastRenderedPageBreak/>
        <w:t xml:space="preserve">in </w:t>
      </w:r>
      <w:r w:rsidR="00050E34">
        <w:rPr>
          <w:rFonts w:cs="Times New Roman"/>
          <w:szCs w:val="24"/>
        </w:rPr>
        <w:t xml:space="preserve">an </w:t>
      </w:r>
      <w:r w:rsidR="00367BCC" w:rsidRPr="00B76891">
        <w:rPr>
          <w:rFonts w:cs="Times New Roman"/>
          <w:szCs w:val="24"/>
        </w:rPr>
        <w:t xml:space="preserve">ample congregation of </w:t>
      </w:r>
      <w:r w:rsidR="00477ECF" w:rsidRPr="00B76891">
        <w:rPr>
          <w:rFonts w:cs="Times New Roman"/>
          <w:szCs w:val="24"/>
        </w:rPr>
        <w:t>bottlenecks.</w:t>
      </w:r>
      <w:r w:rsidR="00784CEB" w:rsidRPr="00B76891">
        <w:rPr>
          <w:rFonts w:cs="Times New Roman"/>
          <w:szCs w:val="24"/>
        </w:rPr>
        <w:t xml:space="preserve"> </w:t>
      </w:r>
      <w:r w:rsidR="008C01AE" w:rsidRPr="00B76891">
        <w:rPr>
          <w:rFonts w:cs="Times New Roman"/>
          <w:szCs w:val="24"/>
        </w:rPr>
        <w:t>The course of action which could be devised to remove the bottleneck for the Burlington Northern company is to use digital virtualization for the completion of all of the tasks and operations of the Burlington Company e.g. it includes the conversion of tasks and operations from the physical manifestation to digital manifestation.</w:t>
      </w:r>
      <w:r w:rsidR="00B45AD6" w:rsidRPr="00B76891">
        <w:rPr>
          <w:rFonts w:cs="Times New Roman"/>
          <w:szCs w:val="24"/>
        </w:rPr>
        <w:t xml:space="preserve"> The task manipulation should be handled in a systemized way rather than conduct</w:t>
      </w:r>
      <w:r w:rsidR="00050E34">
        <w:rPr>
          <w:rFonts w:cs="Times New Roman"/>
          <w:szCs w:val="24"/>
        </w:rPr>
        <w:t>ed</w:t>
      </w:r>
      <w:r w:rsidR="00B45AD6" w:rsidRPr="00B76891">
        <w:rPr>
          <w:rFonts w:cs="Times New Roman"/>
          <w:szCs w:val="24"/>
        </w:rPr>
        <w:t xml:space="preserve"> </w:t>
      </w:r>
      <w:r w:rsidR="00050E34">
        <w:rPr>
          <w:rFonts w:cs="Times New Roman"/>
          <w:szCs w:val="24"/>
        </w:rPr>
        <w:t>traditionall</w:t>
      </w:r>
      <w:r w:rsidR="00B45AD6" w:rsidRPr="00B76891">
        <w:rPr>
          <w:rFonts w:cs="Times New Roman"/>
          <w:szCs w:val="24"/>
        </w:rPr>
        <w:t xml:space="preserve">y. The systems should improvise the task efficiency and may result in lessening the damage retained by the bottlenecks. </w:t>
      </w:r>
      <w:sdt>
        <w:sdtPr>
          <w:rPr>
            <w:rFonts w:cs="Times New Roman"/>
            <w:szCs w:val="24"/>
          </w:rPr>
          <w:id w:val="583494069"/>
          <w:citation/>
        </w:sdtPr>
        <w:sdtEndPr/>
        <w:sdtContent>
          <w:r w:rsidR="00904676" w:rsidRPr="00B76891">
            <w:rPr>
              <w:rFonts w:cs="Times New Roman"/>
              <w:szCs w:val="24"/>
            </w:rPr>
            <w:fldChar w:fldCharType="begin"/>
          </w:r>
          <w:r w:rsidR="005D3993" w:rsidRPr="00B76891">
            <w:rPr>
              <w:rFonts w:cs="Times New Roman"/>
              <w:szCs w:val="24"/>
            </w:rPr>
            <w:instrText xml:space="preserve">CITATION Iri20 \l 1033 </w:instrText>
          </w:r>
          <w:r w:rsidR="00904676" w:rsidRPr="00B76891">
            <w:rPr>
              <w:rFonts w:cs="Times New Roman"/>
              <w:szCs w:val="24"/>
            </w:rPr>
            <w:fldChar w:fldCharType="separate"/>
          </w:r>
          <w:r w:rsidR="005D3993" w:rsidRPr="00B76891">
            <w:rPr>
              <w:rFonts w:cs="Times New Roman"/>
              <w:noProof/>
              <w:szCs w:val="24"/>
            </w:rPr>
            <w:t>(Skripak, APRIL 2020)</w:t>
          </w:r>
          <w:r w:rsidR="00904676" w:rsidRPr="00B76891">
            <w:rPr>
              <w:rFonts w:cs="Times New Roman"/>
              <w:szCs w:val="24"/>
            </w:rPr>
            <w:fldChar w:fldCharType="end"/>
          </w:r>
        </w:sdtContent>
      </w:sdt>
      <w:r w:rsidR="00DD212C" w:rsidRPr="00B76891">
        <w:rPr>
          <w:rFonts w:cs="Times New Roman"/>
          <w:szCs w:val="24"/>
        </w:rPr>
        <w:t xml:space="preserve">. </w:t>
      </w:r>
      <w:r w:rsidR="00B45AD6" w:rsidRPr="00B76891">
        <w:rPr>
          <w:rFonts w:cs="Times New Roman"/>
          <w:szCs w:val="24"/>
        </w:rPr>
        <w:t xml:space="preserve">Over this approach, a methodology named </w:t>
      </w:r>
      <w:r w:rsidR="00254E0F" w:rsidRPr="00B76891">
        <w:rPr>
          <w:rFonts w:cs="Times New Roman"/>
          <w:szCs w:val="24"/>
        </w:rPr>
        <w:t xml:space="preserve">Independent Component Analysis is focused as a whole in this approach, initial understanding about the bottleneck, </w:t>
      </w:r>
      <w:r w:rsidR="00784CEB" w:rsidRPr="00B76891">
        <w:rPr>
          <w:rFonts w:cs="Times New Roman"/>
          <w:szCs w:val="24"/>
        </w:rPr>
        <w:t xml:space="preserve">the finding </w:t>
      </w:r>
      <w:r w:rsidR="00050E34">
        <w:rPr>
          <w:rFonts w:cs="Times New Roman"/>
          <w:szCs w:val="24"/>
        </w:rPr>
        <w:t>of</w:t>
      </w:r>
      <w:r w:rsidR="00784CEB" w:rsidRPr="00B76891">
        <w:rPr>
          <w:rFonts w:cs="Times New Roman"/>
          <w:szCs w:val="24"/>
        </w:rPr>
        <w:t xml:space="preserve"> the bottleneck</w:t>
      </w:r>
      <w:r w:rsidR="00F864BE" w:rsidRPr="00B76891">
        <w:rPr>
          <w:rFonts w:cs="Times New Roman"/>
          <w:szCs w:val="24"/>
        </w:rPr>
        <w:t xml:space="preserve"> of the Burlington Northern</w:t>
      </w:r>
      <w:r w:rsidR="00784CEB" w:rsidRPr="00B76891">
        <w:rPr>
          <w:rFonts w:cs="Times New Roman"/>
          <w:szCs w:val="24"/>
        </w:rPr>
        <w:t>, the methodology statement</w:t>
      </w:r>
      <w:r w:rsidR="00050E34">
        <w:rPr>
          <w:rFonts w:cs="Times New Roman"/>
          <w:szCs w:val="24"/>
        </w:rPr>
        <w:t>,</w:t>
      </w:r>
      <w:r w:rsidR="00784CEB" w:rsidRPr="00B76891">
        <w:rPr>
          <w:rFonts w:cs="Times New Roman"/>
          <w:szCs w:val="24"/>
        </w:rPr>
        <w:t xml:space="preserve"> and its scope and purpose for what it has been initiated. The course of action is the major part </w:t>
      </w:r>
      <w:r w:rsidR="00050E34">
        <w:rPr>
          <w:rFonts w:cs="Times New Roman"/>
          <w:szCs w:val="24"/>
        </w:rPr>
        <w:t>that</w:t>
      </w:r>
      <w:r w:rsidR="00784CEB" w:rsidRPr="00B76891">
        <w:rPr>
          <w:rFonts w:cs="Times New Roman"/>
          <w:szCs w:val="24"/>
        </w:rPr>
        <w:t xml:space="preserve"> has led to its proc</w:t>
      </w:r>
      <w:bookmarkStart w:id="0" w:name="_GoBack"/>
      <w:bookmarkEnd w:id="0"/>
      <w:r w:rsidR="00784CEB" w:rsidRPr="00B76891">
        <w:rPr>
          <w:rFonts w:cs="Times New Roman"/>
          <w:szCs w:val="24"/>
        </w:rPr>
        <w:t>edural implementation in a holistic approach.</w:t>
      </w:r>
    </w:p>
    <w:p w14:paraId="385CB7D2" w14:textId="5001B8B1" w:rsidR="00D108A1" w:rsidRPr="00B76891" w:rsidRDefault="00D108A1" w:rsidP="00B76891">
      <w:pPr>
        <w:spacing w:line="480" w:lineRule="auto"/>
        <w:rPr>
          <w:rFonts w:cs="Times New Roman"/>
          <w:szCs w:val="24"/>
        </w:rPr>
      </w:pPr>
    </w:p>
    <w:p w14:paraId="6D173D4F" w14:textId="2F97E5D4" w:rsidR="0013117E" w:rsidRPr="00B76891" w:rsidRDefault="0013117E" w:rsidP="00B76891">
      <w:pPr>
        <w:spacing w:line="480" w:lineRule="auto"/>
        <w:rPr>
          <w:rFonts w:cs="Times New Roman"/>
          <w:szCs w:val="24"/>
        </w:rPr>
      </w:pPr>
    </w:p>
    <w:p w14:paraId="7158BFAB" w14:textId="69C789FD" w:rsidR="0013117E" w:rsidRPr="00B76891" w:rsidRDefault="0013117E" w:rsidP="00B76891">
      <w:pPr>
        <w:spacing w:line="480" w:lineRule="auto"/>
        <w:rPr>
          <w:rFonts w:cs="Times New Roman"/>
          <w:szCs w:val="24"/>
        </w:rPr>
      </w:pPr>
    </w:p>
    <w:p w14:paraId="27058CDF" w14:textId="3896C1EF" w:rsidR="0013117E" w:rsidRPr="00B76891" w:rsidRDefault="0013117E" w:rsidP="00B76891">
      <w:pPr>
        <w:spacing w:line="480" w:lineRule="auto"/>
        <w:rPr>
          <w:rFonts w:cs="Times New Roman"/>
          <w:szCs w:val="24"/>
        </w:rPr>
      </w:pPr>
    </w:p>
    <w:p w14:paraId="0A9ABE87" w14:textId="13AAE9AA" w:rsidR="0013117E" w:rsidRPr="00B76891" w:rsidRDefault="0013117E" w:rsidP="00B76891">
      <w:pPr>
        <w:spacing w:line="480" w:lineRule="auto"/>
        <w:rPr>
          <w:rFonts w:cs="Times New Roman"/>
          <w:szCs w:val="24"/>
        </w:rPr>
      </w:pPr>
    </w:p>
    <w:p w14:paraId="1ED2DFDF" w14:textId="03C040C8" w:rsidR="0013117E" w:rsidRPr="00B76891" w:rsidRDefault="0013117E" w:rsidP="00B76891">
      <w:pPr>
        <w:spacing w:line="480" w:lineRule="auto"/>
        <w:rPr>
          <w:rFonts w:cs="Times New Roman"/>
          <w:szCs w:val="24"/>
        </w:rPr>
      </w:pPr>
    </w:p>
    <w:p w14:paraId="0181FD25" w14:textId="218EA6A5" w:rsidR="0013117E" w:rsidRPr="00B76891" w:rsidRDefault="0013117E" w:rsidP="00B76891">
      <w:pPr>
        <w:spacing w:line="480" w:lineRule="auto"/>
        <w:rPr>
          <w:rFonts w:cs="Times New Roman"/>
          <w:szCs w:val="24"/>
        </w:rPr>
      </w:pPr>
    </w:p>
    <w:p w14:paraId="789BBA37" w14:textId="0D8A1903" w:rsidR="0013117E" w:rsidRPr="00B76891" w:rsidRDefault="0013117E" w:rsidP="00B76891">
      <w:pPr>
        <w:spacing w:line="480" w:lineRule="auto"/>
        <w:rPr>
          <w:rFonts w:cs="Times New Roman"/>
          <w:szCs w:val="24"/>
        </w:rPr>
      </w:pPr>
    </w:p>
    <w:p w14:paraId="05EE30A1" w14:textId="670610B6" w:rsidR="0013117E" w:rsidRPr="00B76891" w:rsidRDefault="0013117E" w:rsidP="00B76891">
      <w:pPr>
        <w:spacing w:line="480" w:lineRule="auto"/>
        <w:rPr>
          <w:rFonts w:cs="Times New Roman"/>
          <w:szCs w:val="24"/>
        </w:rPr>
      </w:pPr>
    </w:p>
    <w:p w14:paraId="3CBAABDD" w14:textId="7A006709" w:rsidR="0013117E" w:rsidRPr="00B76891" w:rsidRDefault="0013117E" w:rsidP="00B76891">
      <w:pPr>
        <w:spacing w:line="480" w:lineRule="auto"/>
        <w:rPr>
          <w:rFonts w:cs="Times New Roman"/>
          <w:szCs w:val="24"/>
        </w:rPr>
      </w:pPr>
    </w:p>
    <w:p w14:paraId="7C7DB52F" w14:textId="77777777" w:rsidR="0013117E" w:rsidRPr="00B76891" w:rsidRDefault="0013117E" w:rsidP="00B76891">
      <w:pPr>
        <w:spacing w:line="480" w:lineRule="auto"/>
        <w:rPr>
          <w:rFonts w:cs="Times New Roman"/>
          <w:szCs w:val="24"/>
        </w:rPr>
      </w:pPr>
    </w:p>
    <w:bookmarkStart w:id="1" w:name="_Toc50148301" w:displacedByCustomXml="next"/>
    <w:sdt>
      <w:sdtPr>
        <w:rPr>
          <w:rFonts w:ascii="Times New Roman" w:eastAsiaTheme="minorHAnsi" w:hAnsi="Times New Roman" w:cs="Times New Roman"/>
          <w:color w:val="auto"/>
          <w:sz w:val="24"/>
          <w:szCs w:val="24"/>
        </w:rPr>
        <w:id w:val="1609317370"/>
        <w:docPartObj>
          <w:docPartGallery w:val="Bibliographies"/>
          <w:docPartUnique/>
        </w:docPartObj>
      </w:sdtPr>
      <w:sdtEndPr/>
      <w:sdtContent>
        <w:p w14:paraId="42CC2CD1" w14:textId="236CE3F7" w:rsidR="00904676" w:rsidRPr="00B76891" w:rsidRDefault="00904676" w:rsidP="00FD0D56">
          <w:pPr>
            <w:pStyle w:val="Heading1"/>
            <w:spacing w:line="480" w:lineRule="auto"/>
            <w:jc w:val="center"/>
            <w:rPr>
              <w:rFonts w:ascii="Times New Roman" w:hAnsi="Times New Roman" w:cs="Times New Roman"/>
              <w:b/>
              <w:color w:val="000000" w:themeColor="text1"/>
              <w:sz w:val="24"/>
              <w:szCs w:val="24"/>
            </w:rPr>
          </w:pPr>
          <w:r w:rsidRPr="00B76891">
            <w:rPr>
              <w:rFonts w:ascii="Times New Roman" w:hAnsi="Times New Roman" w:cs="Times New Roman"/>
              <w:b/>
              <w:color w:val="000000" w:themeColor="text1"/>
              <w:sz w:val="24"/>
              <w:szCs w:val="24"/>
            </w:rPr>
            <w:t>References</w:t>
          </w:r>
          <w:bookmarkEnd w:id="1"/>
        </w:p>
        <w:sdt>
          <w:sdtPr>
            <w:rPr>
              <w:rFonts w:ascii="Times New Roman" w:eastAsiaTheme="minorHAnsi" w:hAnsi="Times New Roman" w:cs="Times New Roman"/>
              <w:color w:val="auto"/>
              <w:sz w:val="24"/>
              <w:szCs w:val="24"/>
            </w:rPr>
            <w:id w:val="164444113"/>
            <w:docPartObj>
              <w:docPartGallery w:val="Bibliographies"/>
              <w:docPartUnique/>
            </w:docPartObj>
          </w:sdtPr>
          <w:sdtEndPr/>
          <w:sdtContent>
            <w:sdt>
              <w:sdtPr>
                <w:rPr>
                  <w:rFonts w:ascii="Times New Roman" w:eastAsiaTheme="minorHAnsi" w:hAnsi="Times New Roman" w:cs="Times New Roman"/>
                  <w:color w:val="auto"/>
                  <w:sz w:val="24"/>
                  <w:szCs w:val="24"/>
                </w:rPr>
                <w:id w:val="1335573843"/>
                <w:bibliography/>
              </w:sdtPr>
              <w:sdtEndPr/>
              <w:sdtContent>
                <w:p w14:paraId="41E5D859" w14:textId="6F30F800" w:rsidR="00DD212C" w:rsidRPr="00B76891" w:rsidRDefault="00DD212C" w:rsidP="00B76891">
                  <w:pPr>
                    <w:pStyle w:val="Heading1"/>
                    <w:spacing w:line="480" w:lineRule="auto"/>
                    <w:rPr>
                      <w:rFonts w:ascii="Times New Roman" w:hAnsi="Times New Roman" w:cs="Times New Roman"/>
                      <w:noProof/>
                      <w:sz w:val="24"/>
                      <w:szCs w:val="24"/>
                    </w:rPr>
                  </w:pPr>
                  <w:r w:rsidRPr="00B76891">
                    <w:rPr>
                      <w:rFonts w:ascii="Times New Roman" w:hAnsi="Times New Roman" w:cs="Times New Roman"/>
                      <w:sz w:val="24"/>
                      <w:szCs w:val="24"/>
                    </w:rPr>
                    <w:fldChar w:fldCharType="begin"/>
                  </w:r>
                  <w:r w:rsidRPr="00B76891">
                    <w:rPr>
                      <w:rFonts w:ascii="Times New Roman" w:hAnsi="Times New Roman" w:cs="Times New Roman"/>
                      <w:sz w:val="24"/>
                      <w:szCs w:val="24"/>
                    </w:rPr>
                    <w:instrText xml:space="preserve"> BIBLIOGRAPHY </w:instrText>
                  </w:r>
                  <w:r w:rsidRPr="00B76891">
                    <w:rPr>
                      <w:rFonts w:ascii="Times New Roman" w:hAnsi="Times New Roman" w:cs="Times New Roman"/>
                      <w:sz w:val="24"/>
                      <w:szCs w:val="24"/>
                    </w:rPr>
                    <w:fldChar w:fldCharType="separate"/>
                  </w:r>
                </w:p>
                <w:sdt>
                  <w:sdtPr>
                    <w:rPr>
                      <w:rFonts w:cs="Times New Roman"/>
                      <w:szCs w:val="24"/>
                    </w:rPr>
                    <w:id w:val="694898168"/>
                    <w:bibliography/>
                  </w:sdtPr>
                  <w:sdtEndPr/>
                  <w:sdtContent>
                    <w:p w14:paraId="29A9A613" w14:textId="77777777" w:rsidR="00DD212C" w:rsidRPr="00B76891" w:rsidRDefault="00DD212C" w:rsidP="00FD0D56">
                      <w:pPr>
                        <w:pStyle w:val="Bibliography"/>
                        <w:spacing w:line="480" w:lineRule="auto"/>
                        <w:rPr>
                          <w:rFonts w:cs="Times New Roman"/>
                          <w:noProof/>
                          <w:szCs w:val="24"/>
                        </w:rPr>
                      </w:pPr>
                      <w:r w:rsidRPr="00B76891">
                        <w:rPr>
                          <w:rFonts w:cs="Times New Roman"/>
                          <w:szCs w:val="24"/>
                        </w:rPr>
                        <w:fldChar w:fldCharType="begin"/>
                      </w:r>
                      <w:r w:rsidRPr="00B76891">
                        <w:rPr>
                          <w:rFonts w:cs="Times New Roman"/>
                          <w:szCs w:val="24"/>
                        </w:rPr>
                        <w:instrText xml:space="preserve"> BIBLIOGRAPHY </w:instrText>
                      </w:r>
                      <w:r w:rsidRPr="00B76891">
                        <w:rPr>
                          <w:rFonts w:cs="Times New Roman"/>
                          <w:szCs w:val="24"/>
                        </w:rPr>
                        <w:fldChar w:fldCharType="separate"/>
                      </w:r>
                      <w:r w:rsidRPr="00B76891">
                        <w:rPr>
                          <w:rFonts w:cs="Times New Roman"/>
                          <w:noProof/>
                          <w:szCs w:val="24"/>
                        </w:rPr>
                        <w:t xml:space="preserve">INTERNATIONAL, I. (2017). </w:t>
                      </w:r>
                      <w:r w:rsidRPr="00B76891">
                        <w:rPr>
                          <w:rFonts w:cs="Times New Roman"/>
                          <w:i/>
                          <w:iCs/>
                          <w:noProof/>
                          <w:szCs w:val="24"/>
                        </w:rPr>
                        <w:t>The Evolution of ICA’s ToP Facilitation Methods.</w:t>
                      </w:r>
                      <w:r w:rsidRPr="00B76891">
                        <w:rPr>
                          <w:rFonts w:cs="Times New Roman"/>
                          <w:noProof/>
                          <w:szCs w:val="24"/>
                        </w:rPr>
                        <w:t xml:space="preserve"> </w:t>
                      </w:r>
                    </w:p>
                    <w:p w14:paraId="6C54F546" w14:textId="39665C80" w:rsidR="00DD212C" w:rsidRPr="00B76891" w:rsidRDefault="00DD212C" w:rsidP="00B76891">
                      <w:pPr>
                        <w:pStyle w:val="Bibliography"/>
                        <w:spacing w:line="480" w:lineRule="auto"/>
                        <w:ind w:left="720" w:hanging="720"/>
                        <w:rPr>
                          <w:rFonts w:cs="Times New Roman"/>
                          <w:noProof/>
                          <w:szCs w:val="24"/>
                        </w:rPr>
                      </w:pPr>
                      <w:r w:rsidRPr="00B76891">
                        <w:rPr>
                          <w:rFonts w:cs="Times New Roman"/>
                          <w:noProof/>
                          <w:szCs w:val="24"/>
                        </w:rPr>
                        <w:t xml:space="preserve">INTERNATIONAL, I. (2018). </w:t>
                      </w:r>
                      <w:r w:rsidRPr="00B76891">
                        <w:rPr>
                          <w:rFonts w:cs="Times New Roman"/>
                          <w:i/>
                          <w:iCs/>
                          <w:noProof/>
                          <w:szCs w:val="24"/>
                        </w:rPr>
                        <w:t>ICA COMPLIANCE.</w:t>
                      </w:r>
                      <w:r w:rsidRPr="00B76891">
                        <w:rPr>
                          <w:rFonts w:cs="Times New Roman"/>
                          <w:noProof/>
                          <w:szCs w:val="24"/>
                        </w:rPr>
                        <w:t xml:space="preserve"> </w:t>
                      </w:r>
                      <w:r w:rsidR="00050E34">
                        <w:rPr>
                          <w:rFonts w:cs="Times New Roman"/>
                          <w:noProof/>
                          <w:szCs w:val="24"/>
                        </w:rPr>
                        <w:t>L</w:t>
                      </w:r>
                      <w:r w:rsidRPr="00B76891">
                        <w:rPr>
                          <w:rFonts w:cs="Times New Roman"/>
                          <w:noProof/>
                          <w:szCs w:val="24"/>
                        </w:rPr>
                        <w:t xml:space="preserve">os </w:t>
                      </w:r>
                      <w:r w:rsidR="00050E34">
                        <w:rPr>
                          <w:rFonts w:cs="Times New Roman"/>
                          <w:noProof/>
                          <w:szCs w:val="24"/>
                        </w:rPr>
                        <w:t>A</w:t>
                      </w:r>
                      <w:r w:rsidRPr="00B76891">
                        <w:rPr>
                          <w:rFonts w:cs="Times New Roman"/>
                          <w:noProof/>
                          <w:szCs w:val="24"/>
                        </w:rPr>
                        <w:t>ngeles.</w:t>
                      </w:r>
                    </w:p>
                    <w:p w14:paraId="12527E7C" w14:textId="77777777" w:rsidR="00DD212C" w:rsidRPr="00B76891" w:rsidRDefault="00DD212C" w:rsidP="00B76891">
                      <w:pPr>
                        <w:pStyle w:val="Bibliography"/>
                        <w:spacing w:line="480" w:lineRule="auto"/>
                        <w:ind w:left="720" w:hanging="720"/>
                        <w:rPr>
                          <w:rFonts w:cs="Times New Roman"/>
                          <w:noProof/>
                          <w:szCs w:val="24"/>
                        </w:rPr>
                      </w:pPr>
                      <w:r w:rsidRPr="00B76891">
                        <w:rPr>
                          <w:rFonts w:cs="Times New Roman"/>
                          <w:noProof/>
                          <w:szCs w:val="24"/>
                        </w:rPr>
                        <w:t xml:space="preserve">OMDIA. (2018). </w:t>
                      </w:r>
                      <w:r w:rsidRPr="00B76891">
                        <w:rPr>
                          <w:rFonts w:cs="Times New Roman"/>
                          <w:i/>
                          <w:iCs/>
                          <w:noProof/>
                          <w:szCs w:val="24"/>
                        </w:rPr>
                        <w:t>ICA METHODOLOGY.</w:t>
                      </w:r>
                      <w:r w:rsidRPr="00B76891">
                        <w:rPr>
                          <w:rFonts w:cs="Times New Roman"/>
                          <w:noProof/>
                          <w:szCs w:val="24"/>
                        </w:rPr>
                        <w:t xml:space="preserve"> </w:t>
                      </w:r>
                    </w:p>
                    <w:p w14:paraId="01CB1EDC" w14:textId="77777777" w:rsidR="00DD212C" w:rsidRPr="00B76891" w:rsidRDefault="00DD212C" w:rsidP="00B76891">
                      <w:pPr>
                        <w:pStyle w:val="Bibliography"/>
                        <w:spacing w:line="480" w:lineRule="auto"/>
                        <w:ind w:left="720" w:hanging="720"/>
                        <w:rPr>
                          <w:rFonts w:cs="Times New Roman"/>
                          <w:noProof/>
                          <w:szCs w:val="24"/>
                        </w:rPr>
                      </w:pPr>
                      <w:r w:rsidRPr="00B76891">
                        <w:rPr>
                          <w:rFonts w:cs="Times New Roman"/>
                          <w:noProof/>
                          <w:szCs w:val="24"/>
                        </w:rPr>
                        <w:t xml:space="preserve">ORIJA, E. (APRIL 1999). </w:t>
                      </w:r>
                      <w:r w:rsidRPr="00B76891">
                        <w:rPr>
                          <w:rFonts w:cs="Times New Roman"/>
                          <w:i/>
                          <w:iCs/>
                          <w:noProof/>
                          <w:szCs w:val="24"/>
                        </w:rPr>
                        <w:t>INDEPENDENT COMPONENT ANALYSIS.</w:t>
                      </w:r>
                      <w:r w:rsidRPr="00B76891">
                        <w:rPr>
                          <w:rFonts w:cs="Times New Roman"/>
                          <w:noProof/>
                          <w:szCs w:val="24"/>
                        </w:rPr>
                        <w:t xml:space="preserve"> </w:t>
                      </w:r>
                    </w:p>
                    <w:p w14:paraId="686BA028" w14:textId="77777777" w:rsidR="00DD212C" w:rsidRPr="00B76891" w:rsidRDefault="00DD212C" w:rsidP="00B76891">
                      <w:pPr>
                        <w:pStyle w:val="Bibliography"/>
                        <w:spacing w:line="480" w:lineRule="auto"/>
                        <w:ind w:left="720" w:hanging="720"/>
                        <w:rPr>
                          <w:rFonts w:cs="Times New Roman"/>
                          <w:noProof/>
                          <w:szCs w:val="24"/>
                        </w:rPr>
                      </w:pPr>
                      <w:r w:rsidRPr="00B76891">
                        <w:rPr>
                          <w:rFonts w:cs="Times New Roman"/>
                          <w:noProof/>
                          <w:szCs w:val="24"/>
                        </w:rPr>
                        <w:t xml:space="preserve">PORTER. (2017). </w:t>
                      </w:r>
                      <w:r w:rsidRPr="00B76891">
                        <w:rPr>
                          <w:rFonts w:cs="Times New Roman"/>
                          <w:i/>
                          <w:iCs/>
                          <w:noProof/>
                          <w:szCs w:val="24"/>
                        </w:rPr>
                        <w:t>PORTERS FIVE FRAMEWORKS.</w:t>
                      </w:r>
                      <w:r w:rsidRPr="00B76891">
                        <w:rPr>
                          <w:rFonts w:cs="Times New Roman"/>
                          <w:noProof/>
                          <w:szCs w:val="24"/>
                        </w:rPr>
                        <w:t xml:space="preserve"> </w:t>
                      </w:r>
                    </w:p>
                    <w:p w14:paraId="03EC0E41" w14:textId="77777777" w:rsidR="00DD212C" w:rsidRPr="00B76891" w:rsidRDefault="00DD212C" w:rsidP="00B76891">
                      <w:pPr>
                        <w:pStyle w:val="Bibliography"/>
                        <w:spacing w:line="480" w:lineRule="auto"/>
                        <w:ind w:left="720" w:hanging="720"/>
                        <w:rPr>
                          <w:rFonts w:cs="Times New Roman"/>
                          <w:noProof/>
                          <w:szCs w:val="24"/>
                        </w:rPr>
                      </w:pPr>
                      <w:r w:rsidRPr="00B76891">
                        <w:rPr>
                          <w:rFonts w:cs="Times New Roman"/>
                          <w:noProof/>
                          <w:szCs w:val="24"/>
                        </w:rPr>
                        <w:t xml:space="preserve">Skripak, I. A. (APRIL 2020). </w:t>
                      </w:r>
                      <w:r w:rsidRPr="00B76891">
                        <w:rPr>
                          <w:rFonts w:cs="Times New Roman"/>
                          <w:i/>
                          <w:iCs/>
                          <w:noProof/>
                          <w:szCs w:val="24"/>
                        </w:rPr>
                        <w:t>DIGITAL VIRTUALIZATION TECHNOLOGIES IN DISTANCE LEARNING.</w:t>
                      </w:r>
                      <w:r w:rsidRPr="00B76891">
                        <w:rPr>
                          <w:rFonts w:cs="Times New Roman"/>
                          <w:noProof/>
                          <w:szCs w:val="24"/>
                        </w:rPr>
                        <w:t xml:space="preserve"> </w:t>
                      </w:r>
                    </w:p>
                    <w:p w14:paraId="11EB976D" w14:textId="77777777" w:rsidR="00DD212C" w:rsidRPr="00B76891" w:rsidRDefault="00DD212C" w:rsidP="00B76891">
                      <w:pPr>
                        <w:pStyle w:val="Bibliography"/>
                        <w:spacing w:line="480" w:lineRule="auto"/>
                        <w:ind w:left="720" w:hanging="720"/>
                        <w:rPr>
                          <w:rFonts w:cs="Times New Roman"/>
                          <w:noProof/>
                          <w:szCs w:val="24"/>
                        </w:rPr>
                      </w:pPr>
                      <w:r w:rsidRPr="00B76891">
                        <w:rPr>
                          <w:rFonts w:cs="Times New Roman"/>
                          <w:noProof/>
                          <w:szCs w:val="24"/>
                        </w:rPr>
                        <w:t xml:space="preserve">ZHU, Y. (MAY 18TH 2018). </w:t>
                      </w:r>
                      <w:r w:rsidRPr="00B76891">
                        <w:rPr>
                          <w:rFonts w:cs="Times New Roman"/>
                          <w:i/>
                          <w:iCs/>
                          <w:noProof/>
                          <w:szCs w:val="24"/>
                        </w:rPr>
                        <w:t>Application of ICA and Dynamic Mixture Model.</w:t>
                      </w:r>
                      <w:r w:rsidRPr="00B76891">
                        <w:rPr>
                          <w:rFonts w:cs="Times New Roman"/>
                          <w:noProof/>
                          <w:szCs w:val="24"/>
                        </w:rPr>
                        <w:t xml:space="preserve"> </w:t>
                      </w:r>
                    </w:p>
                    <w:p w14:paraId="161CF2D6" w14:textId="77777777" w:rsidR="00DD212C" w:rsidRPr="00B76891" w:rsidRDefault="00DD212C" w:rsidP="00B76891">
                      <w:pPr>
                        <w:spacing w:line="480" w:lineRule="auto"/>
                        <w:rPr>
                          <w:rFonts w:cs="Times New Roman"/>
                          <w:szCs w:val="24"/>
                        </w:rPr>
                      </w:pPr>
                      <w:r w:rsidRPr="00B76891">
                        <w:rPr>
                          <w:rFonts w:cs="Times New Roman"/>
                          <w:b/>
                          <w:bCs/>
                          <w:noProof/>
                          <w:szCs w:val="24"/>
                        </w:rPr>
                        <w:fldChar w:fldCharType="end"/>
                      </w:r>
                      <w:r w:rsidRPr="00B76891">
                        <w:rPr>
                          <w:rFonts w:cs="Times New Roman"/>
                          <w:b/>
                          <w:bCs/>
                          <w:noProof/>
                          <w:szCs w:val="24"/>
                        </w:rPr>
                        <w:fldChar w:fldCharType="end"/>
                      </w:r>
                    </w:p>
                    <w:sdt>
                      <w:sdtPr>
                        <w:rPr>
                          <w:rFonts w:cs="Times New Roman"/>
                          <w:szCs w:val="24"/>
                        </w:rPr>
                        <w:id w:val="1889759620"/>
                        <w:docPartObj>
                          <w:docPartGallery w:val="Bibliographies"/>
                          <w:docPartUnique/>
                        </w:docPartObj>
                      </w:sdtPr>
                      <w:sdtEndPr/>
                      <w:sdtContent>
                        <w:p w14:paraId="6F9CC518" w14:textId="77777777" w:rsidR="00DD212C" w:rsidRPr="00B76891" w:rsidRDefault="00335910" w:rsidP="00B76891">
                          <w:pPr>
                            <w:spacing w:line="480" w:lineRule="auto"/>
                            <w:rPr>
                              <w:rFonts w:cs="Times New Roman"/>
                              <w:szCs w:val="24"/>
                            </w:rPr>
                          </w:pPr>
                        </w:p>
                      </w:sdtContent>
                    </w:sdt>
                  </w:sdtContent>
                </w:sdt>
              </w:sdtContent>
            </w:sdt>
          </w:sdtContent>
        </w:sdt>
        <w:p w14:paraId="2372352D" w14:textId="77777777" w:rsidR="00904676" w:rsidRPr="00B76891" w:rsidRDefault="00904676" w:rsidP="00B76891">
          <w:pPr>
            <w:spacing w:line="480" w:lineRule="auto"/>
            <w:rPr>
              <w:rFonts w:cs="Times New Roman"/>
              <w:szCs w:val="24"/>
            </w:rPr>
          </w:pPr>
        </w:p>
        <w:sdt>
          <w:sdtPr>
            <w:rPr>
              <w:rFonts w:cs="Times New Roman"/>
              <w:szCs w:val="24"/>
            </w:rPr>
            <w:id w:val="-573587230"/>
            <w:bibliography/>
          </w:sdtPr>
          <w:sdtEndPr/>
          <w:sdtContent>
            <w:p w14:paraId="0807A190" w14:textId="77777777" w:rsidR="005D3993" w:rsidRPr="00B76891" w:rsidRDefault="005D3993" w:rsidP="00B76891">
              <w:pPr>
                <w:pStyle w:val="Bibliography"/>
                <w:spacing w:line="480" w:lineRule="auto"/>
                <w:rPr>
                  <w:rFonts w:cs="Times New Roman"/>
                  <w:szCs w:val="24"/>
                </w:rPr>
              </w:pPr>
            </w:p>
            <w:p w14:paraId="172D80FD" w14:textId="5EA8AD27" w:rsidR="005D3993" w:rsidRPr="00B76891" w:rsidRDefault="005D3993" w:rsidP="00B76891">
              <w:pPr>
                <w:pStyle w:val="Bibliography"/>
                <w:spacing w:line="480" w:lineRule="auto"/>
                <w:rPr>
                  <w:rFonts w:cs="Times New Roman"/>
                  <w:szCs w:val="24"/>
                </w:rPr>
              </w:pPr>
            </w:p>
            <w:p w14:paraId="2DE023DF" w14:textId="1DF717DB" w:rsidR="00904676" w:rsidRPr="00B76891" w:rsidRDefault="00335910" w:rsidP="00B76891">
              <w:pPr>
                <w:pStyle w:val="Bibliography"/>
                <w:spacing w:line="480" w:lineRule="auto"/>
                <w:ind w:left="720" w:hanging="720"/>
                <w:rPr>
                  <w:rFonts w:cs="Times New Roman"/>
                  <w:szCs w:val="24"/>
                </w:rPr>
              </w:pPr>
            </w:p>
          </w:sdtContent>
        </w:sdt>
      </w:sdtContent>
    </w:sdt>
    <w:p w14:paraId="04CCE079" w14:textId="77777777" w:rsidR="00904676" w:rsidRPr="00B76891" w:rsidRDefault="00904676" w:rsidP="00B76891">
      <w:pPr>
        <w:spacing w:line="480" w:lineRule="auto"/>
        <w:rPr>
          <w:rFonts w:cs="Times New Roman"/>
          <w:szCs w:val="24"/>
        </w:rPr>
      </w:pPr>
    </w:p>
    <w:p w14:paraId="491884F8" w14:textId="77777777" w:rsidR="00784CEB" w:rsidRPr="00B76891" w:rsidRDefault="00784CEB" w:rsidP="00B76891">
      <w:pPr>
        <w:spacing w:line="480" w:lineRule="auto"/>
        <w:rPr>
          <w:rFonts w:cs="Times New Roman"/>
          <w:szCs w:val="24"/>
        </w:rPr>
      </w:pPr>
    </w:p>
    <w:sectPr w:rsidR="00784CEB" w:rsidRPr="00B76891" w:rsidSect="0090467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5CF1F" w14:textId="77777777" w:rsidR="00335910" w:rsidRDefault="00335910" w:rsidP="00904676">
      <w:pPr>
        <w:spacing w:after="0" w:line="240" w:lineRule="auto"/>
      </w:pPr>
      <w:r>
        <w:separator/>
      </w:r>
    </w:p>
  </w:endnote>
  <w:endnote w:type="continuationSeparator" w:id="0">
    <w:p w14:paraId="470B2C2F" w14:textId="77777777" w:rsidR="00335910" w:rsidRDefault="00335910" w:rsidP="00904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4CB35" w14:textId="77777777" w:rsidR="00335910" w:rsidRDefault="00335910" w:rsidP="00904676">
      <w:pPr>
        <w:spacing w:after="0" w:line="240" w:lineRule="auto"/>
      </w:pPr>
      <w:r>
        <w:separator/>
      </w:r>
    </w:p>
  </w:footnote>
  <w:footnote w:type="continuationSeparator" w:id="0">
    <w:p w14:paraId="20A80791" w14:textId="77777777" w:rsidR="00335910" w:rsidRDefault="00335910" w:rsidP="00904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B1D9D"/>
    <w:multiLevelType w:val="hybridMultilevel"/>
    <w:tmpl w:val="46349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3NDa0NDQzMDMyMjVW0lEKTi0uzszPAykwrAUAAnPABCwAAAA="/>
  </w:docVars>
  <w:rsids>
    <w:rsidRoot w:val="001726F4"/>
    <w:rsid w:val="00050E34"/>
    <w:rsid w:val="000D7756"/>
    <w:rsid w:val="0010015D"/>
    <w:rsid w:val="0013117E"/>
    <w:rsid w:val="0014702A"/>
    <w:rsid w:val="001726F4"/>
    <w:rsid w:val="001C3330"/>
    <w:rsid w:val="00254E0F"/>
    <w:rsid w:val="00277C41"/>
    <w:rsid w:val="002D6B96"/>
    <w:rsid w:val="00312A25"/>
    <w:rsid w:val="00335910"/>
    <w:rsid w:val="00367BCC"/>
    <w:rsid w:val="003E1C35"/>
    <w:rsid w:val="004326CF"/>
    <w:rsid w:val="0046439E"/>
    <w:rsid w:val="00477ECF"/>
    <w:rsid w:val="005632D1"/>
    <w:rsid w:val="00586555"/>
    <w:rsid w:val="005A6394"/>
    <w:rsid w:val="005D3993"/>
    <w:rsid w:val="00603920"/>
    <w:rsid w:val="0064251E"/>
    <w:rsid w:val="006A09CD"/>
    <w:rsid w:val="00726149"/>
    <w:rsid w:val="00784CEB"/>
    <w:rsid w:val="00785394"/>
    <w:rsid w:val="008C01AE"/>
    <w:rsid w:val="00902230"/>
    <w:rsid w:val="00904676"/>
    <w:rsid w:val="00980C0A"/>
    <w:rsid w:val="009F07A9"/>
    <w:rsid w:val="00A028D9"/>
    <w:rsid w:val="00B45AD6"/>
    <w:rsid w:val="00B76891"/>
    <w:rsid w:val="00B84C68"/>
    <w:rsid w:val="00BA3AA4"/>
    <w:rsid w:val="00BF5959"/>
    <w:rsid w:val="00D07519"/>
    <w:rsid w:val="00D108A1"/>
    <w:rsid w:val="00D8554D"/>
    <w:rsid w:val="00DC76EC"/>
    <w:rsid w:val="00DD212C"/>
    <w:rsid w:val="00E01C82"/>
    <w:rsid w:val="00E52E1E"/>
    <w:rsid w:val="00E668D0"/>
    <w:rsid w:val="00E75A2E"/>
    <w:rsid w:val="00E800A8"/>
    <w:rsid w:val="00EC1583"/>
    <w:rsid w:val="00EF39BF"/>
    <w:rsid w:val="00F01217"/>
    <w:rsid w:val="00F864BE"/>
    <w:rsid w:val="00FD0D56"/>
    <w:rsid w:val="00FD320C"/>
    <w:rsid w:val="00FF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3E08"/>
  <w15:chartTrackingRefBased/>
  <w15:docId w15:val="{A96C0240-3A0B-4815-B485-C541C504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1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6F4"/>
    <w:rPr>
      <w:color w:val="0563C1" w:themeColor="hyperlink"/>
      <w:u w:val="single"/>
    </w:rPr>
  </w:style>
  <w:style w:type="character" w:customStyle="1" w:styleId="UnresolvedMention1">
    <w:name w:val="Unresolved Mention1"/>
    <w:basedOn w:val="DefaultParagraphFont"/>
    <w:uiPriority w:val="99"/>
    <w:semiHidden/>
    <w:unhideWhenUsed/>
    <w:rsid w:val="001726F4"/>
    <w:rPr>
      <w:color w:val="605E5C"/>
      <w:shd w:val="clear" w:color="auto" w:fill="E1DFDD"/>
    </w:rPr>
  </w:style>
  <w:style w:type="character" w:styleId="FollowedHyperlink">
    <w:name w:val="FollowedHyperlink"/>
    <w:basedOn w:val="DefaultParagraphFont"/>
    <w:uiPriority w:val="99"/>
    <w:semiHidden/>
    <w:unhideWhenUsed/>
    <w:rsid w:val="005A6394"/>
    <w:rPr>
      <w:color w:val="954F72" w:themeColor="followedHyperlink"/>
      <w:u w:val="single"/>
    </w:rPr>
  </w:style>
  <w:style w:type="paragraph" w:styleId="ListParagraph">
    <w:name w:val="List Paragraph"/>
    <w:basedOn w:val="Normal"/>
    <w:uiPriority w:val="34"/>
    <w:qFormat/>
    <w:rsid w:val="006A09CD"/>
    <w:pPr>
      <w:ind w:left="720"/>
      <w:contextualSpacing/>
    </w:pPr>
  </w:style>
  <w:style w:type="character" w:customStyle="1" w:styleId="Heading1Char">
    <w:name w:val="Heading 1 Char"/>
    <w:basedOn w:val="DefaultParagraphFont"/>
    <w:link w:val="Heading1"/>
    <w:uiPriority w:val="9"/>
    <w:rsid w:val="0010015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04676"/>
  </w:style>
  <w:style w:type="paragraph" w:styleId="FootnoteText">
    <w:name w:val="footnote text"/>
    <w:basedOn w:val="Normal"/>
    <w:link w:val="FootnoteTextChar"/>
    <w:uiPriority w:val="99"/>
    <w:semiHidden/>
    <w:unhideWhenUsed/>
    <w:rsid w:val="009046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4676"/>
    <w:rPr>
      <w:sz w:val="20"/>
      <w:szCs w:val="20"/>
    </w:rPr>
  </w:style>
  <w:style w:type="character" w:styleId="FootnoteReference">
    <w:name w:val="footnote reference"/>
    <w:basedOn w:val="DefaultParagraphFont"/>
    <w:uiPriority w:val="99"/>
    <w:semiHidden/>
    <w:unhideWhenUsed/>
    <w:rsid w:val="00904676"/>
    <w:rPr>
      <w:vertAlign w:val="superscript"/>
    </w:rPr>
  </w:style>
  <w:style w:type="paragraph" w:styleId="TOCHeading">
    <w:name w:val="TOC Heading"/>
    <w:basedOn w:val="Heading1"/>
    <w:next w:val="Normal"/>
    <w:uiPriority w:val="39"/>
    <w:unhideWhenUsed/>
    <w:qFormat/>
    <w:rsid w:val="00904676"/>
    <w:pPr>
      <w:outlineLvl w:val="9"/>
    </w:pPr>
  </w:style>
  <w:style w:type="paragraph" w:styleId="TOC1">
    <w:name w:val="toc 1"/>
    <w:basedOn w:val="Normal"/>
    <w:next w:val="Normal"/>
    <w:autoRedefine/>
    <w:uiPriority w:val="39"/>
    <w:unhideWhenUsed/>
    <w:rsid w:val="00904676"/>
    <w:pPr>
      <w:spacing w:after="100"/>
    </w:pPr>
  </w:style>
  <w:style w:type="paragraph" w:styleId="NoSpacing">
    <w:name w:val="No Spacing"/>
    <w:link w:val="NoSpacingChar"/>
    <w:uiPriority w:val="1"/>
    <w:qFormat/>
    <w:rsid w:val="00904676"/>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904676"/>
    <w:rPr>
      <w:rFonts w:asciiTheme="minorHAnsi" w:eastAsiaTheme="minorEastAsia" w:hAnsiTheme="minorHAnsi"/>
      <w:sz w:val="22"/>
    </w:rPr>
  </w:style>
  <w:style w:type="paragraph" w:styleId="Header">
    <w:name w:val="header"/>
    <w:basedOn w:val="Normal"/>
    <w:link w:val="HeaderChar"/>
    <w:uiPriority w:val="99"/>
    <w:unhideWhenUsed/>
    <w:rsid w:val="001C3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330"/>
  </w:style>
  <w:style w:type="paragraph" w:styleId="Footer">
    <w:name w:val="footer"/>
    <w:basedOn w:val="Normal"/>
    <w:link w:val="FooterChar"/>
    <w:uiPriority w:val="99"/>
    <w:unhideWhenUsed/>
    <w:rsid w:val="001C3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6231">
      <w:bodyDiv w:val="1"/>
      <w:marLeft w:val="0"/>
      <w:marRight w:val="0"/>
      <w:marTop w:val="0"/>
      <w:marBottom w:val="0"/>
      <w:divBdr>
        <w:top w:val="none" w:sz="0" w:space="0" w:color="auto"/>
        <w:left w:val="none" w:sz="0" w:space="0" w:color="auto"/>
        <w:bottom w:val="none" w:sz="0" w:space="0" w:color="auto"/>
        <w:right w:val="none" w:sz="0" w:space="0" w:color="auto"/>
      </w:divBdr>
    </w:div>
    <w:div w:id="63112012">
      <w:bodyDiv w:val="1"/>
      <w:marLeft w:val="0"/>
      <w:marRight w:val="0"/>
      <w:marTop w:val="0"/>
      <w:marBottom w:val="0"/>
      <w:divBdr>
        <w:top w:val="none" w:sz="0" w:space="0" w:color="auto"/>
        <w:left w:val="none" w:sz="0" w:space="0" w:color="auto"/>
        <w:bottom w:val="none" w:sz="0" w:space="0" w:color="auto"/>
        <w:right w:val="none" w:sz="0" w:space="0" w:color="auto"/>
      </w:divBdr>
    </w:div>
    <w:div w:id="67777918">
      <w:bodyDiv w:val="1"/>
      <w:marLeft w:val="0"/>
      <w:marRight w:val="0"/>
      <w:marTop w:val="0"/>
      <w:marBottom w:val="0"/>
      <w:divBdr>
        <w:top w:val="none" w:sz="0" w:space="0" w:color="auto"/>
        <w:left w:val="none" w:sz="0" w:space="0" w:color="auto"/>
        <w:bottom w:val="none" w:sz="0" w:space="0" w:color="auto"/>
        <w:right w:val="none" w:sz="0" w:space="0" w:color="auto"/>
      </w:divBdr>
    </w:div>
    <w:div w:id="111484247">
      <w:bodyDiv w:val="1"/>
      <w:marLeft w:val="0"/>
      <w:marRight w:val="0"/>
      <w:marTop w:val="0"/>
      <w:marBottom w:val="0"/>
      <w:divBdr>
        <w:top w:val="none" w:sz="0" w:space="0" w:color="auto"/>
        <w:left w:val="none" w:sz="0" w:space="0" w:color="auto"/>
        <w:bottom w:val="none" w:sz="0" w:space="0" w:color="auto"/>
        <w:right w:val="none" w:sz="0" w:space="0" w:color="auto"/>
      </w:divBdr>
    </w:div>
    <w:div w:id="136142976">
      <w:bodyDiv w:val="1"/>
      <w:marLeft w:val="0"/>
      <w:marRight w:val="0"/>
      <w:marTop w:val="0"/>
      <w:marBottom w:val="0"/>
      <w:divBdr>
        <w:top w:val="none" w:sz="0" w:space="0" w:color="auto"/>
        <w:left w:val="none" w:sz="0" w:space="0" w:color="auto"/>
        <w:bottom w:val="none" w:sz="0" w:space="0" w:color="auto"/>
        <w:right w:val="none" w:sz="0" w:space="0" w:color="auto"/>
      </w:divBdr>
    </w:div>
    <w:div w:id="152383040">
      <w:bodyDiv w:val="1"/>
      <w:marLeft w:val="0"/>
      <w:marRight w:val="0"/>
      <w:marTop w:val="0"/>
      <w:marBottom w:val="0"/>
      <w:divBdr>
        <w:top w:val="none" w:sz="0" w:space="0" w:color="auto"/>
        <w:left w:val="none" w:sz="0" w:space="0" w:color="auto"/>
        <w:bottom w:val="none" w:sz="0" w:space="0" w:color="auto"/>
        <w:right w:val="none" w:sz="0" w:space="0" w:color="auto"/>
      </w:divBdr>
    </w:div>
    <w:div w:id="157694749">
      <w:bodyDiv w:val="1"/>
      <w:marLeft w:val="0"/>
      <w:marRight w:val="0"/>
      <w:marTop w:val="0"/>
      <w:marBottom w:val="0"/>
      <w:divBdr>
        <w:top w:val="none" w:sz="0" w:space="0" w:color="auto"/>
        <w:left w:val="none" w:sz="0" w:space="0" w:color="auto"/>
        <w:bottom w:val="none" w:sz="0" w:space="0" w:color="auto"/>
        <w:right w:val="none" w:sz="0" w:space="0" w:color="auto"/>
      </w:divBdr>
    </w:div>
    <w:div w:id="181170462">
      <w:bodyDiv w:val="1"/>
      <w:marLeft w:val="0"/>
      <w:marRight w:val="0"/>
      <w:marTop w:val="0"/>
      <w:marBottom w:val="0"/>
      <w:divBdr>
        <w:top w:val="none" w:sz="0" w:space="0" w:color="auto"/>
        <w:left w:val="none" w:sz="0" w:space="0" w:color="auto"/>
        <w:bottom w:val="none" w:sz="0" w:space="0" w:color="auto"/>
        <w:right w:val="none" w:sz="0" w:space="0" w:color="auto"/>
      </w:divBdr>
    </w:div>
    <w:div w:id="182864260">
      <w:bodyDiv w:val="1"/>
      <w:marLeft w:val="0"/>
      <w:marRight w:val="0"/>
      <w:marTop w:val="0"/>
      <w:marBottom w:val="0"/>
      <w:divBdr>
        <w:top w:val="none" w:sz="0" w:space="0" w:color="auto"/>
        <w:left w:val="none" w:sz="0" w:space="0" w:color="auto"/>
        <w:bottom w:val="none" w:sz="0" w:space="0" w:color="auto"/>
        <w:right w:val="none" w:sz="0" w:space="0" w:color="auto"/>
      </w:divBdr>
    </w:div>
    <w:div w:id="183373674">
      <w:bodyDiv w:val="1"/>
      <w:marLeft w:val="0"/>
      <w:marRight w:val="0"/>
      <w:marTop w:val="0"/>
      <w:marBottom w:val="0"/>
      <w:divBdr>
        <w:top w:val="none" w:sz="0" w:space="0" w:color="auto"/>
        <w:left w:val="none" w:sz="0" w:space="0" w:color="auto"/>
        <w:bottom w:val="none" w:sz="0" w:space="0" w:color="auto"/>
        <w:right w:val="none" w:sz="0" w:space="0" w:color="auto"/>
      </w:divBdr>
    </w:div>
    <w:div w:id="214437143">
      <w:bodyDiv w:val="1"/>
      <w:marLeft w:val="0"/>
      <w:marRight w:val="0"/>
      <w:marTop w:val="0"/>
      <w:marBottom w:val="0"/>
      <w:divBdr>
        <w:top w:val="none" w:sz="0" w:space="0" w:color="auto"/>
        <w:left w:val="none" w:sz="0" w:space="0" w:color="auto"/>
        <w:bottom w:val="none" w:sz="0" w:space="0" w:color="auto"/>
        <w:right w:val="none" w:sz="0" w:space="0" w:color="auto"/>
      </w:divBdr>
    </w:div>
    <w:div w:id="220749411">
      <w:bodyDiv w:val="1"/>
      <w:marLeft w:val="0"/>
      <w:marRight w:val="0"/>
      <w:marTop w:val="0"/>
      <w:marBottom w:val="0"/>
      <w:divBdr>
        <w:top w:val="none" w:sz="0" w:space="0" w:color="auto"/>
        <w:left w:val="none" w:sz="0" w:space="0" w:color="auto"/>
        <w:bottom w:val="none" w:sz="0" w:space="0" w:color="auto"/>
        <w:right w:val="none" w:sz="0" w:space="0" w:color="auto"/>
      </w:divBdr>
    </w:div>
    <w:div w:id="233592197">
      <w:bodyDiv w:val="1"/>
      <w:marLeft w:val="0"/>
      <w:marRight w:val="0"/>
      <w:marTop w:val="0"/>
      <w:marBottom w:val="0"/>
      <w:divBdr>
        <w:top w:val="none" w:sz="0" w:space="0" w:color="auto"/>
        <w:left w:val="none" w:sz="0" w:space="0" w:color="auto"/>
        <w:bottom w:val="none" w:sz="0" w:space="0" w:color="auto"/>
        <w:right w:val="none" w:sz="0" w:space="0" w:color="auto"/>
      </w:divBdr>
    </w:div>
    <w:div w:id="249899309">
      <w:bodyDiv w:val="1"/>
      <w:marLeft w:val="0"/>
      <w:marRight w:val="0"/>
      <w:marTop w:val="0"/>
      <w:marBottom w:val="0"/>
      <w:divBdr>
        <w:top w:val="none" w:sz="0" w:space="0" w:color="auto"/>
        <w:left w:val="none" w:sz="0" w:space="0" w:color="auto"/>
        <w:bottom w:val="none" w:sz="0" w:space="0" w:color="auto"/>
        <w:right w:val="none" w:sz="0" w:space="0" w:color="auto"/>
      </w:divBdr>
    </w:div>
    <w:div w:id="288634475">
      <w:bodyDiv w:val="1"/>
      <w:marLeft w:val="0"/>
      <w:marRight w:val="0"/>
      <w:marTop w:val="0"/>
      <w:marBottom w:val="0"/>
      <w:divBdr>
        <w:top w:val="none" w:sz="0" w:space="0" w:color="auto"/>
        <w:left w:val="none" w:sz="0" w:space="0" w:color="auto"/>
        <w:bottom w:val="none" w:sz="0" w:space="0" w:color="auto"/>
        <w:right w:val="none" w:sz="0" w:space="0" w:color="auto"/>
      </w:divBdr>
    </w:div>
    <w:div w:id="300312848">
      <w:bodyDiv w:val="1"/>
      <w:marLeft w:val="0"/>
      <w:marRight w:val="0"/>
      <w:marTop w:val="0"/>
      <w:marBottom w:val="0"/>
      <w:divBdr>
        <w:top w:val="none" w:sz="0" w:space="0" w:color="auto"/>
        <w:left w:val="none" w:sz="0" w:space="0" w:color="auto"/>
        <w:bottom w:val="none" w:sz="0" w:space="0" w:color="auto"/>
        <w:right w:val="none" w:sz="0" w:space="0" w:color="auto"/>
      </w:divBdr>
    </w:div>
    <w:div w:id="311830750">
      <w:bodyDiv w:val="1"/>
      <w:marLeft w:val="0"/>
      <w:marRight w:val="0"/>
      <w:marTop w:val="0"/>
      <w:marBottom w:val="0"/>
      <w:divBdr>
        <w:top w:val="none" w:sz="0" w:space="0" w:color="auto"/>
        <w:left w:val="none" w:sz="0" w:space="0" w:color="auto"/>
        <w:bottom w:val="none" w:sz="0" w:space="0" w:color="auto"/>
        <w:right w:val="none" w:sz="0" w:space="0" w:color="auto"/>
      </w:divBdr>
    </w:div>
    <w:div w:id="363528246">
      <w:bodyDiv w:val="1"/>
      <w:marLeft w:val="0"/>
      <w:marRight w:val="0"/>
      <w:marTop w:val="0"/>
      <w:marBottom w:val="0"/>
      <w:divBdr>
        <w:top w:val="none" w:sz="0" w:space="0" w:color="auto"/>
        <w:left w:val="none" w:sz="0" w:space="0" w:color="auto"/>
        <w:bottom w:val="none" w:sz="0" w:space="0" w:color="auto"/>
        <w:right w:val="none" w:sz="0" w:space="0" w:color="auto"/>
      </w:divBdr>
    </w:div>
    <w:div w:id="390621830">
      <w:bodyDiv w:val="1"/>
      <w:marLeft w:val="0"/>
      <w:marRight w:val="0"/>
      <w:marTop w:val="0"/>
      <w:marBottom w:val="0"/>
      <w:divBdr>
        <w:top w:val="none" w:sz="0" w:space="0" w:color="auto"/>
        <w:left w:val="none" w:sz="0" w:space="0" w:color="auto"/>
        <w:bottom w:val="none" w:sz="0" w:space="0" w:color="auto"/>
        <w:right w:val="none" w:sz="0" w:space="0" w:color="auto"/>
      </w:divBdr>
    </w:div>
    <w:div w:id="443578158">
      <w:bodyDiv w:val="1"/>
      <w:marLeft w:val="0"/>
      <w:marRight w:val="0"/>
      <w:marTop w:val="0"/>
      <w:marBottom w:val="0"/>
      <w:divBdr>
        <w:top w:val="none" w:sz="0" w:space="0" w:color="auto"/>
        <w:left w:val="none" w:sz="0" w:space="0" w:color="auto"/>
        <w:bottom w:val="none" w:sz="0" w:space="0" w:color="auto"/>
        <w:right w:val="none" w:sz="0" w:space="0" w:color="auto"/>
      </w:divBdr>
    </w:div>
    <w:div w:id="467744578">
      <w:bodyDiv w:val="1"/>
      <w:marLeft w:val="0"/>
      <w:marRight w:val="0"/>
      <w:marTop w:val="0"/>
      <w:marBottom w:val="0"/>
      <w:divBdr>
        <w:top w:val="none" w:sz="0" w:space="0" w:color="auto"/>
        <w:left w:val="none" w:sz="0" w:space="0" w:color="auto"/>
        <w:bottom w:val="none" w:sz="0" w:space="0" w:color="auto"/>
        <w:right w:val="none" w:sz="0" w:space="0" w:color="auto"/>
      </w:divBdr>
    </w:div>
    <w:div w:id="482741316">
      <w:bodyDiv w:val="1"/>
      <w:marLeft w:val="0"/>
      <w:marRight w:val="0"/>
      <w:marTop w:val="0"/>
      <w:marBottom w:val="0"/>
      <w:divBdr>
        <w:top w:val="none" w:sz="0" w:space="0" w:color="auto"/>
        <w:left w:val="none" w:sz="0" w:space="0" w:color="auto"/>
        <w:bottom w:val="none" w:sz="0" w:space="0" w:color="auto"/>
        <w:right w:val="none" w:sz="0" w:space="0" w:color="auto"/>
      </w:divBdr>
    </w:div>
    <w:div w:id="502086689">
      <w:bodyDiv w:val="1"/>
      <w:marLeft w:val="0"/>
      <w:marRight w:val="0"/>
      <w:marTop w:val="0"/>
      <w:marBottom w:val="0"/>
      <w:divBdr>
        <w:top w:val="none" w:sz="0" w:space="0" w:color="auto"/>
        <w:left w:val="none" w:sz="0" w:space="0" w:color="auto"/>
        <w:bottom w:val="none" w:sz="0" w:space="0" w:color="auto"/>
        <w:right w:val="none" w:sz="0" w:space="0" w:color="auto"/>
      </w:divBdr>
    </w:div>
    <w:div w:id="531655449">
      <w:bodyDiv w:val="1"/>
      <w:marLeft w:val="0"/>
      <w:marRight w:val="0"/>
      <w:marTop w:val="0"/>
      <w:marBottom w:val="0"/>
      <w:divBdr>
        <w:top w:val="none" w:sz="0" w:space="0" w:color="auto"/>
        <w:left w:val="none" w:sz="0" w:space="0" w:color="auto"/>
        <w:bottom w:val="none" w:sz="0" w:space="0" w:color="auto"/>
        <w:right w:val="none" w:sz="0" w:space="0" w:color="auto"/>
      </w:divBdr>
    </w:div>
    <w:div w:id="579221256">
      <w:bodyDiv w:val="1"/>
      <w:marLeft w:val="0"/>
      <w:marRight w:val="0"/>
      <w:marTop w:val="0"/>
      <w:marBottom w:val="0"/>
      <w:divBdr>
        <w:top w:val="none" w:sz="0" w:space="0" w:color="auto"/>
        <w:left w:val="none" w:sz="0" w:space="0" w:color="auto"/>
        <w:bottom w:val="none" w:sz="0" w:space="0" w:color="auto"/>
        <w:right w:val="none" w:sz="0" w:space="0" w:color="auto"/>
      </w:divBdr>
    </w:div>
    <w:div w:id="600258818">
      <w:bodyDiv w:val="1"/>
      <w:marLeft w:val="0"/>
      <w:marRight w:val="0"/>
      <w:marTop w:val="0"/>
      <w:marBottom w:val="0"/>
      <w:divBdr>
        <w:top w:val="none" w:sz="0" w:space="0" w:color="auto"/>
        <w:left w:val="none" w:sz="0" w:space="0" w:color="auto"/>
        <w:bottom w:val="none" w:sz="0" w:space="0" w:color="auto"/>
        <w:right w:val="none" w:sz="0" w:space="0" w:color="auto"/>
      </w:divBdr>
    </w:div>
    <w:div w:id="638804895">
      <w:bodyDiv w:val="1"/>
      <w:marLeft w:val="0"/>
      <w:marRight w:val="0"/>
      <w:marTop w:val="0"/>
      <w:marBottom w:val="0"/>
      <w:divBdr>
        <w:top w:val="none" w:sz="0" w:space="0" w:color="auto"/>
        <w:left w:val="none" w:sz="0" w:space="0" w:color="auto"/>
        <w:bottom w:val="none" w:sz="0" w:space="0" w:color="auto"/>
        <w:right w:val="none" w:sz="0" w:space="0" w:color="auto"/>
      </w:divBdr>
    </w:div>
    <w:div w:id="665864237">
      <w:bodyDiv w:val="1"/>
      <w:marLeft w:val="0"/>
      <w:marRight w:val="0"/>
      <w:marTop w:val="0"/>
      <w:marBottom w:val="0"/>
      <w:divBdr>
        <w:top w:val="none" w:sz="0" w:space="0" w:color="auto"/>
        <w:left w:val="none" w:sz="0" w:space="0" w:color="auto"/>
        <w:bottom w:val="none" w:sz="0" w:space="0" w:color="auto"/>
        <w:right w:val="none" w:sz="0" w:space="0" w:color="auto"/>
      </w:divBdr>
    </w:div>
    <w:div w:id="666443586">
      <w:bodyDiv w:val="1"/>
      <w:marLeft w:val="0"/>
      <w:marRight w:val="0"/>
      <w:marTop w:val="0"/>
      <w:marBottom w:val="0"/>
      <w:divBdr>
        <w:top w:val="none" w:sz="0" w:space="0" w:color="auto"/>
        <w:left w:val="none" w:sz="0" w:space="0" w:color="auto"/>
        <w:bottom w:val="none" w:sz="0" w:space="0" w:color="auto"/>
        <w:right w:val="none" w:sz="0" w:space="0" w:color="auto"/>
      </w:divBdr>
    </w:div>
    <w:div w:id="669917096">
      <w:bodyDiv w:val="1"/>
      <w:marLeft w:val="0"/>
      <w:marRight w:val="0"/>
      <w:marTop w:val="0"/>
      <w:marBottom w:val="0"/>
      <w:divBdr>
        <w:top w:val="none" w:sz="0" w:space="0" w:color="auto"/>
        <w:left w:val="none" w:sz="0" w:space="0" w:color="auto"/>
        <w:bottom w:val="none" w:sz="0" w:space="0" w:color="auto"/>
        <w:right w:val="none" w:sz="0" w:space="0" w:color="auto"/>
      </w:divBdr>
    </w:div>
    <w:div w:id="819004685">
      <w:bodyDiv w:val="1"/>
      <w:marLeft w:val="0"/>
      <w:marRight w:val="0"/>
      <w:marTop w:val="0"/>
      <w:marBottom w:val="0"/>
      <w:divBdr>
        <w:top w:val="none" w:sz="0" w:space="0" w:color="auto"/>
        <w:left w:val="none" w:sz="0" w:space="0" w:color="auto"/>
        <w:bottom w:val="none" w:sz="0" w:space="0" w:color="auto"/>
        <w:right w:val="none" w:sz="0" w:space="0" w:color="auto"/>
      </w:divBdr>
    </w:div>
    <w:div w:id="829950656">
      <w:bodyDiv w:val="1"/>
      <w:marLeft w:val="0"/>
      <w:marRight w:val="0"/>
      <w:marTop w:val="0"/>
      <w:marBottom w:val="0"/>
      <w:divBdr>
        <w:top w:val="none" w:sz="0" w:space="0" w:color="auto"/>
        <w:left w:val="none" w:sz="0" w:space="0" w:color="auto"/>
        <w:bottom w:val="none" w:sz="0" w:space="0" w:color="auto"/>
        <w:right w:val="none" w:sz="0" w:space="0" w:color="auto"/>
      </w:divBdr>
    </w:div>
    <w:div w:id="894505329">
      <w:bodyDiv w:val="1"/>
      <w:marLeft w:val="0"/>
      <w:marRight w:val="0"/>
      <w:marTop w:val="0"/>
      <w:marBottom w:val="0"/>
      <w:divBdr>
        <w:top w:val="none" w:sz="0" w:space="0" w:color="auto"/>
        <w:left w:val="none" w:sz="0" w:space="0" w:color="auto"/>
        <w:bottom w:val="none" w:sz="0" w:space="0" w:color="auto"/>
        <w:right w:val="none" w:sz="0" w:space="0" w:color="auto"/>
      </w:divBdr>
    </w:div>
    <w:div w:id="908228200">
      <w:bodyDiv w:val="1"/>
      <w:marLeft w:val="0"/>
      <w:marRight w:val="0"/>
      <w:marTop w:val="0"/>
      <w:marBottom w:val="0"/>
      <w:divBdr>
        <w:top w:val="none" w:sz="0" w:space="0" w:color="auto"/>
        <w:left w:val="none" w:sz="0" w:space="0" w:color="auto"/>
        <w:bottom w:val="none" w:sz="0" w:space="0" w:color="auto"/>
        <w:right w:val="none" w:sz="0" w:space="0" w:color="auto"/>
      </w:divBdr>
    </w:div>
    <w:div w:id="945963192">
      <w:bodyDiv w:val="1"/>
      <w:marLeft w:val="0"/>
      <w:marRight w:val="0"/>
      <w:marTop w:val="0"/>
      <w:marBottom w:val="0"/>
      <w:divBdr>
        <w:top w:val="none" w:sz="0" w:space="0" w:color="auto"/>
        <w:left w:val="none" w:sz="0" w:space="0" w:color="auto"/>
        <w:bottom w:val="none" w:sz="0" w:space="0" w:color="auto"/>
        <w:right w:val="none" w:sz="0" w:space="0" w:color="auto"/>
      </w:divBdr>
    </w:div>
    <w:div w:id="950741147">
      <w:bodyDiv w:val="1"/>
      <w:marLeft w:val="0"/>
      <w:marRight w:val="0"/>
      <w:marTop w:val="0"/>
      <w:marBottom w:val="0"/>
      <w:divBdr>
        <w:top w:val="none" w:sz="0" w:space="0" w:color="auto"/>
        <w:left w:val="none" w:sz="0" w:space="0" w:color="auto"/>
        <w:bottom w:val="none" w:sz="0" w:space="0" w:color="auto"/>
        <w:right w:val="none" w:sz="0" w:space="0" w:color="auto"/>
      </w:divBdr>
    </w:div>
    <w:div w:id="1006247771">
      <w:bodyDiv w:val="1"/>
      <w:marLeft w:val="0"/>
      <w:marRight w:val="0"/>
      <w:marTop w:val="0"/>
      <w:marBottom w:val="0"/>
      <w:divBdr>
        <w:top w:val="none" w:sz="0" w:space="0" w:color="auto"/>
        <w:left w:val="none" w:sz="0" w:space="0" w:color="auto"/>
        <w:bottom w:val="none" w:sz="0" w:space="0" w:color="auto"/>
        <w:right w:val="none" w:sz="0" w:space="0" w:color="auto"/>
      </w:divBdr>
    </w:div>
    <w:div w:id="1024133403">
      <w:bodyDiv w:val="1"/>
      <w:marLeft w:val="0"/>
      <w:marRight w:val="0"/>
      <w:marTop w:val="0"/>
      <w:marBottom w:val="0"/>
      <w:divBdr>
        <w:top w:val="none" w:sz="0" w:space="0" w:color="auto"/>
        <w:left w:val="none" w:sz="0" w:space="0" w:color="auto"/>
        <w:bottom w:val="none" w:sz="0" w:space="0" w:color="auto"/>
        <w:right w:val="none" w:sz="0" w:space="0" w:color="auto"/>
      </w:divBdr>
    </w:div>
    <w:div w:id="1035302824">
      <w:bodyDiv w:val="1"/>
      <w:marLeft w:val="0"/>
      <w:marRight w:val="0"/>
      <w:marTop w:val="0"/>
      <w:marBottom w:val="0"/>
      <w:divBdr>
        <w:top w:val="none" w:sz="0" w:space="0" w:color="auto"/>
        <w:left w:val="none" w:sz="0" w:space="0" w:color="auto"/>
        <w:bottom w:val="none" w:sz="0" w:space="0" w:color="auto"/>
        <w:right w:val="none" w:sz="0" w:space="0" w:color="auto"/>
      </w:divBdr>
    </w:div>
    <w:div w:id="1103841150">
      <w:bodyDiv w:val="1"/>
      <w:marLeft w:val="0"/>
      <w:marRight w:val="0"/>
      <w:marTop w:val="0"/>
      <w:marBottom w:val="0"/>
      <w:divBdr>
        <w:top w:val="none" w:sz="0" w:space="0" w:color="auto"/>
        <w:left w:val="none" w:sz="0" w:space="0" w:color="auto"/>
        <w:bottom w:val="none" w:sz="0" w:space="0" w:color="auto"/>
        <w:right w:val="none" w:sz="0" w:space="0" w:color="auto"/>
      </w:divBdr>
    </w:div>
    <w:div w:id="1133913774">
      <w:bodyDiv w:val="1"/>
      <w:marLeft w:val="0"/>
      <w:marRight w:val="0"/>
      <w:marTop w:val="0"/>
      <w:marBottom w:val="0"/>
      <w:divBdr>
        <w:top w:val="none" w:sz="0" w:space="0" w:color="auto"/>
        <w:left w:val="none" w:sz="0" w:space="0" w:color="auto"/>
        <w:bottom w:val="none" w:sz="0" w:space="0" w:color="auto"/>
        <w:right w:val="none" w:sz="0" w:space="0" w:color="auto"/>
      </w:divBdr>
    </w:div>
    <w:div w:id="1139688754">
      <w:bodyDiv w:val="1"/>
      <w:marLeft w:val="0"/>
      <w:marRight w:val="0"/>
      <w:marTop w:val="0"/>
      <w:marBottom w:val="0"/>
      <w:divBdr>
        <w:top w:val="none" w:sz="0" w:space="0" w:color="auto"/>
        <w:left w:val="none" w:sz="0" w:space="0" w:color="auto"/>
        <w:bottom w:val="none" w:sz="0" w:space="0" w:color="auto"/>
        <w:right w:val="none" w:sz="0" w:space="0" w:color="auto"/>
      </w:divBdr>
    </w:div>
    <w:div w:id="1195197834">
      <w:bodyDiv w:val="1"/>
      <w:marLeft w:val="0"/>
      <w:marRight w:val="0"/>
      <w:marTop w:val="0"/>
      <w:marBottom w:val="0"/>
      <w:divBdr>
        <w:top w:val="none" w:sz="0" w:space="0" w:color="auto"/>
        <w:left w:val="none" w:sz="0" w:space="0" w:color="auto"/>
        <w:bottom w:val="none" w:sz="0" w:space="0" w:color="auto"/>
        <w:right w:val="none" w:sz="0" w:space="0" w:color="auto"/>
      </w:divBdr>
    </w:div>
    <w:div w:id="1265771777">
      <w:bodyDiv w:val="1"/>
      <w:marLeft w:val="0"/>
      <w:marRight w:val="0"/>
      <w:marTop w:val="0"/>
      <w:marBottom w:val="0"/>
      <w:divBdr>
        <w:top w:val="none" w:sz="0" w:space="0" w:color="auto"/>
        <w:left w:val="none" w:sz="0" w:space="0" w:color="auto"/>
        <w:bottom w:val="none" w:sz="0" w:space="0" w:color="auto"/>
        <w:right w:val="none" w:sz="0" w:space="0" w:color="auto"/>
      </w:divBdr>
    </w:div>
    <w:div w:id="1276013233">
      <w:bodyDiv w:val="1"/>
      <w:marLeft w:val="0"/>
      <w:marRight w:val="0"/>
      <w:marTop w:val="0"/>
      <w:marBottom w:val="0"/>
      <w:divBdr>
        <w:top w:val="none" w:sz="0" w:space="0" w:color="auto"/>
        <w:left w:val="none" w:sz="0" w:space="0" w:color="auto"/>
        <w:bottom w:val="none" w:sz="0" w:space="0" w:color="auto"/>
        <w:right w:val="none" w:sz="0" w:space="0" w:color="auto"/>
      </w:divBdr>
    </w:div>
    <w:div w:id="1284338775">
      <w:bodyDiv w:val="1"/>
      <w:marLeft w:val="0"/>
      <w:marRight w:val="0"/>
      <w:marTop w:val="0"/>
      <w:marBottom w:val="0"/>
      <w:divBdr>
        <w:top w:val="none" w:sz="0" w:space="0" w:color="auto"/>
        <w:left w:val="none" w:sz="0" w:space="0" w:color="auto"/>
        <w:bottom w:val="none" w:sz="0" w:space="0" w:color="auto"/>
        <w:right w:val="none" w:sz="0" w:space="0" w:color="auto"/>
      </w:divBdr>
    </w:div>
    <w:div w:id="1302073666">
      <w:bodyDiv w:val="1"/>
      <w:marLeft w:val="0"/>
      <w:marRight w:val="0"/>
      <w:marTop w:val="0"/>
      <w:marBottom w:val="0"/>
      <w:divBdr>
        <w:top w:val="none" w:sz="0" w:space="0" w:color="auto"/>
        <w:left w:val="none" w:sz="0" w:space="0" w:color="auto"/>
        <w:bottom w:val="none" w:sz="0" w:space="0" w:color="auto"/>
        <w:right w:val="none" w:sz="0" w:space="0" w:color="auto"/>
      </w:divBdr>
    </w:div>
    <w:div w:id="1335262741">
      <w:bodyDiv w:val="1"/>
      <w:marLeft w:val="0"/>
      <w:marRight w:val="0"/>
      <w:marTop w:val="0"/>
      <w:marBottom w:val="0"/>
      <w:divBdr>
        <w:top w:val="none" w:sz="0" w:space="0" w:color="auto"/>
        <w:left w:val="none" w:sz="0" w:space="0" w:color="auto"/>
        <w:bottom w:val="none" w:sz="0" w:space="0" w:color="auto"/>
        <w:right w:val="none" w:sz="0" w:space="0" w:color="auto"/>
      </w:divBdr>
    </w:div>
    <w:div w:id="1339504747">
      <w:bodyDiv w:val="1"/>
      <w:marLeft w:val="0"/>
      <w:marRight w:val="0"/>
      <w:marTop w:val="0"/>
      <w:marBottom w:val="0"/>
      <w:divBdr>
        <w:top w:val="none" w:sz="0" w:space="0" w:color="auto"/>
        <w:left w:val="none" w:sz="0" w:space="0" w:color="auto"/>
        <w:bottom w:val="none" w:sz="0" w:space="0" w:color="auto"/>
        <w:right w:val="none" w:sz="0" w:space="0" w:color="auto"/>
      </w:divBdr>
    </w:div>
    <w:div w:id="1392147710">
      <w:bodyDiv w:val="1"/>
      <w:marLeft w:val="0"/>
      <w:marRight w:val="0"/>
      <w:marTop w:val="0"/>
      <w:marBottom w:val="0"/>
      <w:divBdr>
        <w:top w:val="none" w:sz="0" w:space="0" w:color="auto"/>
        <w:left w:val="none" w:sz="0" w:space="0" w:color="auto"/>
        <w:bottom w:val="none" w:sz="0" w:space="0" w:color="auto"/>
        <w:right w:val="none" w:sz="0" w:space="0" w:color="auto"/>
      </w:divBdr>
    </w:div>
    <w:div w:id="1403211943">
      <w:bodyDiv w:val="1"/>
      <w:marLeft w:val="0"/>
      <w:marRight w:val="0"/>
      <w:marTop w:val="0"/>
      <w:marBottom w:val="0"/>
      <w:divBdr>
        <w:top w:val="none" w:sz="0" w:space="0" w:color="auto"/>
        <w:left w:val="none" w:sz="0" w:space="0" w:color="auto"/>
        <w:bottom w:val="none" w:sz="0" w:space="0" w:color="auto"/>
        <w:right w:val="none" w:sz="0" w:space="0" w:color="auto"/>
      </w:divBdr>
    </w:div>
    <w:div w:id="1412503657">
      <w:bodyDiv w:val="1"/>
      <w:marLeft w:val="0"/>
      <w:marRight w:val="0"/>
      <w:marTop w:val="0"/>
      <w:marBottom w:val="0"/>
      <w:divBdr>
        <w:top w:val="none" w:sz="0" w:space="0" w:color="auto"/>
        <w:left w:val="none" w:sz="0" w:space="0" w:color="auto"/>
        <w:bottom w:val="none" w:sz="0" w:space="0" w:color="auto"/>
        <w:right w:val="none" w:sz="0" w:space="0" w:color="auto"/>
      </w:divBdr>
    </w:div>
    <w:div w:id="1461805470">
      <w:bodyDiv w:val="1"/>
      <w:marLeft w:val="0"/>
      <w:marRight w:val="0"/>
      <w:marTop w:val="0"/>
      <w:marBottom w:val="0"/>
      <w:divBdr>
        <w:top w:val="none" w:sz="0" w:space="0" w:color="auto"/>
        <w:left w:val="none" w:sz="0" w:space="0" w:color="auto"/>
        <w:bottom w:val="none" w:sz="0" w:space="0" w:color="auto"/>
        <w:right w:val="none" w:sz="0" w:space="0" w:color="auto"/>
      </w:divBdr>
    </w:div>
    <w:div w:id="1488520798">
      <w:bodyDiv w:val="1"/>
      <w:marLeft w:val="0"/>
      <w:marRight w:val="0"/>
      <w:marTop w:val="0"/>
      <w:marBottom w:val="0"/>
      <w:divBdr>
        <w:top w:val="none" w:sz="0" w:space="0" w:color="auto"/>
        <w:left w:val="none" w:sz="0" w:space="0" w:color="auto"/>
        <w:bottom w:val="none" w:sz="0" w:space="0" w:color="auto"/>
        <w:right w:val="none" w:sz="0" w:space="0" w:color="auto"/>
      </w:divBdr>
    </w:div>
    <w:div w:id="1517691368">
      <w:bodyDiv w:val="1"/>
      <w:marLeft w:val="0"/>
      <w:marRight w:val="0"/>
      <w:marTop w:val="0"/>
      <w:marBottom w:val="0"/>
      <w:divBdr>
        <w:top w:val="none" w:sz="0" w:space="0" w:color="auto"/>
        <w:left w:val="none" w:sz="0" w:space="0" w:color="auto"/>
        <w:bottom w:val="none" w:sz="0" w:space="0" w:color="auto"/>
        <w:right w:val="none" w:sz="0" w:space="0" w:color="auto"/>
      </w:divBdr>
    </w:div>
    <w:div w:id="1525441794">
      <w:bodyDiv w:val="1"/>
      <w:marLeft w:val="0"/>
      <w:marRight w:val="0"/>
      <w:marTop w:val="0"/>
      <w:marBottom w:val="0"/>
      <w:divBdr>
        <w:top w:val="none" w:sz="0" w:space="0" w:color="auto"/>
        <w:left w:val="none" w:sz="0" w:space="0" w:color="auto"/>
        <w:bottom w:val="none" w:sz="0" w:space="0" w:color="auto"/>
        <w:right w:val="none" w:sz="0" w:space="0" w:color="auto"/>
      </w:divBdr>
    </w:div>
    <w:div w:id="1562712794">
      <w:bodyDiv w:val="1"/>
      <w:marLeft w:val="0"/>
      <w:marRight w:val="0"/>
      <w:marTop w:val="0"/>
      <w:marBottom w:val="0"/>
      <w:divBdr>
        <w:top w:val="none" w:sz="0" w:space="0" w:color="auto"/>
        <w:left w:val="none" w:sz="0" w:space="0" w:color="auto"/>
        <w:bottom w:val="none" w:sz="0" w:space="0" w:color="auto"/>
        <w:right w:val="none" w:sz="0" w:space="0" w:color="auto"/>
      </w:divBdr>
    </w:div>
    <w:div w:id="1567229050">
      <w:bodyDiv w:val="1"/>
      <w:marLeft w:val="0"/>
      <w:marRight w:val="0"/>
      <w:marTop w:val="0"/>
      <w:marBottom w:val="0"/>
      <w:divBdr>
        <w:top w:val="none" w:sz="0" w:space="0" w:color="auto"/>
        <w:left w:val="none" w:sz="0" w:space="0" w:color="auto"/>
        <w:bottom w:val="none" w:sz="0" w:space="0" w:color="auto"/>
        <w:right w:val="none" w:sz="0" w:space="0" w:color="auto"/>
      </w:divBdr>
    </w:div>
    <w:div w:id="1605919243">
      <w:bodyDiv w:val="1"/>
      <w:marLeft w:val="0"/>
      <w:marRight w:val="0"/>
      <w:marTop w:val="0"/>
      <w:marBottom w:val="0"/>
      <w:divBdr>
        <w:top w:val="none" w:sz="0" w:space="0" w:color="auto"/>
        <w:left w:val="none" w:sz="0" w:space="0" w:color="auto"/>
        <w:bottom w:val="none" w:sz="0" w:space="0" w:color="auto"/>
        <w:right w:val="none" w:sz="0" w:space="0" w:color="auto"/>
      </w:divBdr>
    </w:div>
    <w:div w:id="1606156922">
      <w:bodyDiv w:val="1"/>
      <w:marLeft w:val="0"/>
      <w:marRight w:val="0"/>
      <w:marTop w:val="0"/>
      <w:marBottom w:val="0"/>
      <w:divBdr>
        <w:top w:val="none" w:sz="0" w:space="0" w:color="auto"/>
        <w:left w:val="none" w:sz="0" w:space="0" w:color="auto"/>
        <w:bottom w:val="none" w:sz="0" w:space="0" w:color="auto"/>
        <w:right w:val="none" w:sz="0" w:space="0" w:color="auto"/>
      </w:divBdr>
    </w:div>
    <w:div w:id="1628312790">
      <w:bodyDiv w:val="1"/>
      <w:marLeft w:val="0"/>
      <w:marRight w:val="0"/>
      <w:marTop w:val="0"/>
      <w:marBottom w:val="0"/>
      <w:divBdr>
        <w:top w:val="none" w:sz="0" w:space="0" w:color="auto"/>
        <w:left w:val="none" w:sz="0" w:space="0" w:color="auto"/>
        <w:bottom w:val="none" w:sz="0" w:space="0" w:color="auto"/>
        <w:right w:val="none" w:sz="0" w:space="0" w:color="auto"/>
      </w:divBdr>
    </w:div>
    <w:div w:id="1662809506">
      <w:bodyDiv w:val="1"/>
      <w:marLeft w:val="0"/>
      <w:marRight w:val="0"/>
      <w:marTop w:val="0"/>
      <w:marBottom w:val="0"/>
      <w:divBdr>
        <w:top w:val="none" w:sz="0" w:space="0" w:color="auto"/>
        <w:left w:val="none" w:sz="0" w:space="0" w:color="auto"/>
        <w:bottom w:val="none" w:sz="0" w:space="0" w:color="auto"/>
        <w:right w:val="none" w:sz="0" w:space="0" w:color="auto"/>
      </w:divBdr>
    </w:div>
    <w:div w:id="1742799340">
      <w:bodyDiv w:val="1"/>
      <w:marLeft w:val="0"/>
      <w:marRight w:val="0"/>
      <w:marTop w:val="0"/>
      <w:marBottom w:val="0"/>
      <w:divBdr>
        <w:top w:val="none" w:sz="0" w:space="0" w:color="auto"/>
        <w:left w:val="none" w:sz="0" w:space="0" w:color="auto"/>
        <w:bottom w:val="none" w:sz="0" w:space="0" w:color="auto"/>
        <w:right w:val="none" w:sz="0" w:space="0" w:color="auto"/>
      </w:divBdr>
    </w:div>
    <w:div w:id="1750156139">
      <w:bodyDiv w:val="1"/>
      <w:marLeft w:val="0"/>
      <w:marRight w:val="0"/>
      <w:marTop w:val="0"/>
      <w:marBottom w:val="0"/>
      <w:divBdr>
        <w:top w:val="none" w:sz="0" w:space="0" w:color="auto"/>
        <w:left w:val="none" w:sz="0" w:space="0" w:color="auto"/>
        <w:bottom w:val="none" w:sz="0" w:space="0" w:color="auto"/>
        <w:right w:val="none" w:sz="0" w:space="0" w:color="auto"/>
      </w:divBdr>
    </w:div>
    <w:div w:id="1755128371">
      <w:bodyDiv w:val="1"/>
      <w:marLeft w:val="0"/>
      <w:marRight w:val="0"/>
      <w:marTop w:val="0"/>
      <w:marBottom w:val="0"/>
      <w:divBdr>
        <w:top w:val="none" w:sz="0" w:space="0" w:color="auto"/>
        <w:left w:val="none" w:sz="0" w:space="0" w:color="auto"/>
        <w:bottom w:val="none" w:sz="0" w:space="0" w:color="auto"/>
        <w:right w:val="none" w:sz="0" w:space="0" w:color="auto"/>
      </w:divBdr>
    </w:div>
    <w:div w:id="1760564215">
      <w:bodyDiv w:val="1"/>
      <w:marLeft w:val="0"/>
      <w:marRight w:val="0"/>
      <w:marTop w:val="0"/>
      <w:marBottom w:val="0"/>
      <w:divBdr>
        <w:top w:val="none" w:sz="0" w:space="0" w:color="auto"/>
        <w:left w:val="none" w:sz="0" w:space="0" w:color="auto"/>
        <w:bottom w:val="none" w:sz="0" w:space="0" w:color="auto"/>
        <w:right w:val="none" w:sz="0" w:space="0" w:color="auto"/>
      </w:divBdr>
    </w:div>
    <w:div w:id="1778791653">
      <w:bodyDiv w:val="1"/>
      <w:marLeft w:val="0"/>
      <w:marRight w:val="0"/>
      <w:marTop w:val="0"/>
      <w:marBottom w:val="0"/>
      <w:divBdr>
        <w:top w:val="none" w:sz="0" w:space="0" w:color="auto"/>
        <w:left w:val="none" w:sz="0" w:space="0" w:color="auto"/>
        <w:bottom w:val="none" w:sz="0" w:space="0" w:color="auto"/>
        <w:right w:val="none" w:sz="0" w:space="0" w:color="auto"/>
      </w:divBdr>
    </w:div>
    <w:div w:id="1794403701">
      <w:bodyDiv w:val="1"/>
      <w:marLeft w:val="0"/>
      <w:marRight w:val="0"/>
      <w:marTop w:val="0"/>
      <w:marBottom w:val="0"/>
      <w:divBdr>
        <w:top w:val="none" w:sz="0" w:space="0" w:color="auto"/>
        <w:left w:val="none" w:sz="0" w:space="0" w:color="auto"/>
        <w:bottom w:val="none" w:sz="0" w:space="0" w:color="auto"/>
        <w:right w:val="none" w:sz="0" w:space="0" w:color="auto"/>
      </w:divBdr>
    </w:div>
    <w:div w:id="1795631647">
      <w:bodyDiv w:val="1"/>
      <w:marLeft w:val="0"/>
      <w:marRight w:val="0"/>
      <w:marTop w:val="0"/>
      <w:marBottom w:val="0"/>
      <w:divBdr>
        <w:top w:val="none" w:sz="0" w:space="0" w:color="auto"/>
        <w:left w:val="none" w:sz="0" w:space="0" w:color="auto"/>
        <w:bottom w:val="none" w:sz="0" w:space="0" w:color="auto"/>
        <w:right w:val="none" w:sz="0" w:space="0" w:color="auto"/>
      </w:divBdr>
    </w:div>
    <w:div w:id="1808090057">
      <w:bodyDiv w:val="1"/>
      <w:marLeft w:val="0"/>
      <w:marRight w:val="0"/>
      <w:marTop w:val="0"/>
      <w:marBottom w:val="0"/>
      <w:divBdr>
        <w:top w:val="none" w:sz="0" w:space="0" w:color="auto"/>
        <w:left w:val="none" w:sz="0" w:space="0" w:color="auto"/>
        <w:bottom w:val="none" w:sz="0" w:space="0" w:color="auto"/>
        <w:right w:val="none" w:sz="0" w:space="0" w:color="auto"/>
      </w:divBdr>
    </w:div>
    <w:div w:id="1821536548">
      <w:bodyDiv w:val="1"/>
      <w:marLeft w:val="0"/>
      <w:marRight w:val="0"/>
      <w:marTop w:val="0"/>
      <w:marBottom w:val="0"/>
      <w:divBdr>
        <w:top w:val="none" w:sz="0" w:space="0" w:color="auto"/>
        <w:left w:val="none" w:sz="0" w:space="0" w:color="auto"/>
        <w:bottom w:val="none" w:sz="0" w:space="0" w:color="auto"/>
        <w:right w:val="none" w:sz="0" w:space="0" w:color="auto"/>
      </w:divBdr>
    </w:div>
    <w:div w:id="1833598337">
      <w:bodyDiv w:val="1"/>
      <w:marLeft w:val="0"/>
      <w:marRight w:val="0"/>
      <w:marTop w:val="0"/>
      <w:marBottom w:val="0"/>
      <w:divBdr>
        <w:top w:val="none" w:sz="0" w:space="0" w:color="auto"/>
        <w:left w:val="none" w:sz="0" w:space="0" w:color="auto"/>
        <w:bottom w:val="none" w:sz="0" w:space="0" w:color="auto"/>
        <w:right w:val="none" w:sz="0" w:space="0" w:color="auto"/>
      </w:divBdr>
    </w:div>
    <w:div w:id="1857843997">
      <w:bodyDiv w:val="1"/>
      <w:marLeft w:val="0"/>
      <w:marRight w:val="0"/>
      <w:marTop w:val="0"/>
      <w:marBottom w:val="0"/>
      <w:divBdr>
        <w:top w:val="none" w:sz="0" w:space="0" w:color="auto"/>
        <w:left w:val="none" w:sz="0" w:space="0" w:color="auto"/>
        <w:bottom w:val="none" w:sz="0" w:space="0" w:color="auto"/>
        <w:right w:val="none" w:sz="0" w:space="0" w:color="auto"/>
      </w:divBdr>
    </w:div>
    <w:div w:id="1926955710">
      <w:bodyDiv w:val="1"/>
      <w:marLeft w:val="0"/>
      <w:marRight w:val="0"/>
      <w:marTop w:val="0"/>
      <w:marBottom w:val="0"/>
      <w:divBdr>
        <w:top w:val="none" w:sz="0" w:space="0" w:color="auto"/>
        <w:left w:val="none" w:sz="0" w:space="0" w:color="auto"/>
        <w:bottom w:val="none" w:sz="0" w:space="0" w:color="auto"/>
        <w:right w:val="none" w:sz="0" w:space="0" w:color="auto"/>
      </w:divBdr>
    </w:div>
    <w:div w:id="1946426609">
      <w:bodyDiv w:val="1"/>
      <w:marLeft w:val="0"/>
      <w:marRight w:val="0"/>
      <w:marTop w:val="0"/>
      <w:marBottom w:val="0"/>
      <w:divBdr>
        <w:top w:val="none" w:sz="0" w:space="0" w:color="auto"/>
        <w:left w:val="none" w:sz="0" w:space="0" w:color="auto"/>
        <w:bottom w:val="none" w:sz="0" w:space="0" w:color="auto"/>
        <w:right w:val="none" w:sz="0" w:space="0" w:color="auto"/>
      </w:divBdr>
    </w:div>
    <w:div w:id="1974796592">
      <w:bodyDiv w:val="1"/>
      <w:marLeft w:val="0"/>
      <w:marRight w:val="0"/>
      <w:marTop w:val="0"/>
      <w:marBottom w:val="0"/>
      <w:divBdr>
        <w:top w:val="none" w:sz="0" w:space="0" w:color="auto"/>
        <w:left w:val="none" w:sz="0" w:space="0" w:color="auto"/>
        <w:bottom w:val="none" w:sz="0" w:space="0" w:color="auto"/>
        <w:right w:val="none" w:sz="0" w:space="0" w:color="auto"/>
      </w:divBdr>
    </w:div>
    <w:div w:id="1998460716">
      <w:bodyDiv w:val="1"/>
      <w:marLeft w:val="0"/>
      <w:marRight w:val="0"/>
      <w:marTop w:val="0"/>
      <w:marBottom w:val="0"/>
      <w:divBdr>
        <w:top w:val="none" w:sz="0" w:space="0" w:color="auto"/>
        <w:left w:val="none" w:sz="0" w:space="0" w:color="auto"/>
        <w:bottom w:val="none" w:sz="0" w:space="0" w:color="auto"/>
        <w:right w:val="none" w:sz="0" w:space="0" w:color="auto"/>
      </w:divBdr>
    </w:div>
    <w:div w:id="2001494436">
      <w:bodyDiv w:val="1"/>
      <w:marLeft w:val="0"/>
      <w:marRight w:val="0"/>
      <w:marTop w:val="0"/>
      <w:marBottom w:val="0"/>
      <w:divBdr>
        <w:top w:val="none" w:sz="0" w:space="0" w:color="auto"/>
        <w:left w:val="none" w:sz="0" w:space="0" w:color="auto"/>
        <w:bottom w:val="none" w:sz="0" w:space="0" w:color="auto"/>
        <w:right w:val="none" w:sz="0" w:space="0" w:color="auto"/>
      </w:divBdr>
    </w:div>
    <w:div w:id="2019306955">
      <w:bodyDiv w:val="1"/>
      <w:marLeft w:val="0"/>
      <w:marRight w:val="0"/>
      <w:marTop w:val="0"/>
      <w:marBottom w:val="0"/>
      <w:divBdr>
        <w:top w:val="none" w:sz="0" w:space="0" w:color="auto"/>
        <w:left w:val="none" w:sz="0" w:space="0" w:color="auto"/>
        <w:bottom w:val="none" w:sz="0" w:space="0" w:color="auto"/>
        <w:right w:val="none" w:sz="0" w:space="0" w:color="auto"/>
      </w:divBdr>
    </w:div>
    <w:div w:id="2030790069">
      <w:bodyDiv w:val="1"/>
      <w:marLeft w:val="0"/>
      <w:marRight w:val="0"/>
      <w:marTop w:val="0"/>
      <w:marBottom w:val="0"/>
      <w:divBdr>
        <w:top w:val="none" w:sz="0" w:space="0" w:color="auto"/>
        <w:left w:val="none" w:sz="0" w:space="0" w:color="auto"/>
        <w:bottom w:val="none" w:sz="0" w:space="0" w:color="auto"/>
        <w:right w:val="none" w:sz="0" w:space="0" w:color="auto"/>
      </w:divBdr>
    </w:div>
    <w:div w:id="2076195694">
      <w:bodyDiv w:val="1"/>
      <w:marLeft w:val="0"/>
      <w:marRight w:val="0"/>
      <w:marTop w:val="0"/>
      <w:marBottom w:val="0"/>
      <w:divBdr>
        <w:top w:val="none" w:sz="0" w:space="0" w:color="auto"/>
        <w:left w:val="none" w:sz="0" w:space="0" w:color="auto"/>
        <w:bottom w:val="none" w:sz="0" w:space="0" w:color="auto"/>
        <w:right w:val="none" w:sz="0" w:space="0" w:color="auto"/>
      </w:divBdr>
    </w:div>
    <w:div w:id="2076317239">
      <w:bodyDiv w:val="1"/>
      <w:marLeft w:val="0"/>
      <w:marRight w:val="0"/>
      <w:marTop w:val="0"/>
      <w:marBottom w:val="0"/>
      <w:divBdr>
        <w:top w:val="none" w:sz="0" w:space="0" w:color="auto"/>
        <w:left w:val="none" w:sz="0" w:space="0" w:color="auto"/>
        <w:bottom w:val="none" w:sz="0" w:space="0" w:color="auto"/>
        <w:right w:val="none" w:sz="0" w:space="0" w:color="auto"/>
      </w:divBdr>
    </w:div>
    <w:div w:id="2083142524">
      <w:bodyDiv w:val="1"/>
      <w:marLeft w:val="0"/>
      <w:marRight w:val="0"/>
      <w:marTop w:val="0"/>
      <w:marBottom w:val="0"/>
      <w:divBdr>
        <w:top w:val="none" w:sz="0" w:space="0" w:color="auto"/>
        <w:left w:val="none" w:sz="0" w:space="0" w:color="auto"/>
        <w:bottom w:val="none" w:sz="0" w:space="0" w:color="auto"/>
        <w:right w:val="none" w:sz="0" w:space="0" w:color="auto"/>
      </w:divBdr>
    </w:div>
    <w:div w:id="2104757494">
      <w:bodyDiv w:val="1"/>
      <w:marLeft w:val="0"/>
      <w:marRight w:val="0"/>
      <w:marTop w:val="0"/>
      <w:marBottom w:val="0"/>
      <w:divBdr>
        <w:top w:val="none" w:sz="0" w:space="0" w:color="auto"/>
        <w:left w:val="none" w:sz="0" w:space="0" w:color="auto"/>
        <w:bottom w:val="none" w:sz="0" w:space="0" w:color="auto"/>
        <w:right w:val="none" w:sz="0" w:space="0" w:color="auto"/>
      </w:divBdr>
    </w:div>
    <w:div w:id="2108651643">
      <w:bodyDiv w:val="1"/>
      <w:marLeft w:val="0"/>
      <w:marRight w:val="0"/>
      <w:marTop w:val="0"/>
      <w:marBottom w:val="0"/>
      <w:divBdr>
        <w:top w:val="none" w:sz="0" w:space="0" w:color="auto"/>
        <w:left w:val="none" w:sz="0" w:space="0" w:color="auto"/>
        <w:bottom w:val="none" w:sz="0" w:space="0" w:color="auto"/>
        <w:right w:val="none" w:sz="0" w:space="0" w:color="auto"/>
      </w:divBdr>
    </w:div>
    <w:div w:id="21334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ICA18</b:Tag>
    <b:SourceType>Book</b:SourceType>
    <b:Guid>{B6E66698-25F8-4838-9209-986540EF0A5C}</b:Guid>
    <b:Author>
      <b:Author>
        <b:NameList>
          <b:Person>
            <b:Last>INTERNATIONAL</b:Last>
            <b:First>ICA</b:First>
          </b:Person>
        </b:NameList>
      </b:Author>
    </b:Author>
    <b:Title>ICA COMPLIANCE</b:Title>
    <b:JournalName>ICA</b:JournalName>
    <b:Year>2018</b:Year>
    <b:Pages>2-3</b:Pages>
    <b:City>los angeles</b:City>
    <b:RefOrder>2</b:RefOrder>
  </b:Source>
  <b:Source>
    <b:Tag>ICA17</b:Tag>
    <b:SourceType>Book</b:SourceType>
    <b:Guid>{CC9142C7-0600-4FE8-BA6A-74C637A82E3F}</b:Guid>
    <b:Author>
      <b:Author>
        <b:NameList>
          <b:Person>
            <b:Last>INTERNATIONAL</b:Last>
            <b:First>ICA</b:First>
          </b:Person>
        </b:NameList>
      </b:Author>
    </b:Author>
    <b:Title>The Evolution of ICA’s ToP Facilitation Methods</b:Title>
    <b:Year>2017</b:Year>
    <b:Pages>2-3</b:Pages>
    <b:RefOrder>4</b:RefOrder>
  </b:Source>
  <b:Source>
    <b:Tag>OMD18</b:Tag>
    <b:SourceType>Book</b:SourceType>
    <b:Guid>{3C9F4368-5BBD-4F70-9EC7-216956A0E995}</b:Guid>
    <b:Author>
      <b:Author>
        <b:NameList>
          <b:Person>
            <b:Last>OMDIA</b:Last>
          </b:Person>
        </b:NameList>
      </b:Author>
    </b:Author>
    <b:Title>ICA METHODOLOGY</b:Title>
    <b:JournalName>TRACTICA</b:JournalName>
    <b:Year>2018</b:Year>
    <b:Pages>1-3</b:Pages>
    <b:RefOrder>1</b:RefOrder>
  </b:Source>
  <b:Source>
    <b:Tag>ERI99</b:Tag>
    <b:SourceType>Book</b:SourceType>
    <b:Guid>{DD5EA64B-54BB-4CF2-8E8F-A3C384BC178B}</b:Guid>
    <b:Author>
      <b:Author>
        <b:NameList>
          <b:Person>
            <b:Last>ORIJA</b:Last>
            <b:First>ERIKKI</b:First>
          </b:Person>
        </b:NameList>
      </b:Author>
    </b:Author>
    <b:Title>INDEPENDENT COMPONENT ANALYSIS</b:Title>
    <b:JournalName>HELENSKI UNIVERSITY</b:JournalName>
    <b:Year>APRIL 1999</b:Year>
    <b:Pages>32-33</b:Pages>
    <b:RefOrder>3</b:RefOrder>
  </b:Source>
  <b:Source>
    <b:Tag>Iri20</b:Tag>
    <b:SourceType>Book</b:SourceType>
    <b:Guid>{C98884F9-760C-4DF7-A513-6F66AE954072}</b:Guid>
    <b:Author>
      <b:Author>
        <b:NameList>
          <b:Person>
            <b:Last>Skripak</b:Last>
            <b:First>Irina</b:First>
            <b:Middle>Anatolyevna</b:Middle>
          </b:Person>
        </b:NameList>
      </b:Author>
    </b:Author>
    <b:Title>DIGITAL VIRTUALIZATION TECHNOLOGIES IN DISTANCE LEARNING</b:Title>
    <b:JournalName>INTERNATIONAL JOURNAL OF ADVANCE TRENDS IN COMPUTER SCIENCE AND LEARNING</b:JournalName>
    <b:Year>APRIL 2020</b:Year>
    <b:Pages>1-3</b:Pages>
    <b:RefOrder>6</b:RefOrder>
  </b:Source>
  <b:Source>
    <b:Tag>YON18</b:Tag>
    <b:SourceType>Book</b:SourceType>
    <b:Guid>{817FEBCD-8020-47FB-BA13-3478DEC8F794}</b:Guid>
    <b:Author>
      <b:Author>
        <b:NameList>
          <b:Person>
            <b:Last>ZHU</b:Last>
            <b:First>YONGXIA</b:First>
          </b:Person>
        </b:NameList>
      </b:Author>
    </b:Author>
    <b:Title>Application of ICA and Dynamic Mixture Model</b:Title>
    <b:JournalName>INTECHOPEN</b:JournalName>
    <b:Year>MAY 18TH 2018</b:Year>
    <b:Pages>1-3</b:Pages>
    <b:RefOrder>7</b:RefOrder>
  </b:Source>
  <b:Source>
    <b:Tag>POR17</b:Tag>
    <b:SourceType>Book</b:SourceType>
    <b:Guid>{FBF08CB4-8CEE-4778-AD53-89C6DF95EA0E}</b:Guid>
    <b:Author>
      <b:Author>
        <b:NameList>
          <b:Person>
            <b:Last>PORTER</b:Last>
          </b:Person>
        </b:NameList>
      </b:Author>
    </b:Author>
    <b:Title>PORTERS FIVE FRAMEWORKS</b:Title>
    <b:Year>2017</b:Year>
    <b:RefOrder>5</b:RefOrder>
  </b:Source>
</b:Sources>
</file>

<file path=customXml/itemProps1.xml><?xml version="1.0" encoding="utf-8"?>
<ds:datastoreItem xmlns:ds="http://schemas.openxmlformats.org/officeDocument/2006/customXml" ds:itemID="{B137E945-6AA6-4476-8B56-761BDA23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Patel</dc:creator>
  <cp:keywords/>
  <dc:description/>
  <cp:lastModifiedBy>Sam Patel</cp:lastModifiedBy>
  <cp:revision>21</cp:revision>
  <dcterms:created xsi:type="dcterms:W3CDTF">2020-09-02T11:53:00Z</dcterms:created>
  <dcterms:modified xsi:type="dcterms:W3CDTF">2020-09-05T15:35:00Z</dcterms:modified>
</cp:coreProperties>
</file>