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306B" w14:textId="77777777" w:rsidR="00DC2EF6" w:rsidRDefault="007F1D67">
      <w:r>
        <w:rPr>
          <w:b/>
          <w:bCs/>
        </w:rPr>
        <w:t>Draft Share Purchase Agreement</w:t>
      </w:r>
    </w:p>
    <w:p w14:paraId="0F654CA5" w14:textId="77777777" w:rsidR="00DC2EF6" w:rsidRDefault="00DC2EF6"/>
    <w:p w14:paraId="3C3A0C44" w14:textId="77777777" w:rsidR="00DC2EF6" w:rsidRDefault="007F1D67">
      <w:pPr>
        <w:pStyle w:val="FWBCont1"/>
        <w:widowControl w:val="0"/>
        <w:spacing w:before="120"/>
      </w:pPr>
      <w:r>
        <w:rPr>
          <w:rFonts w:ascii="Calibri" w:hAnsi="Calibri" w:cs="Calibri"/>
          <w:sz w:val="22"/>
          <w:szCs w:val="22"/>
        </w:rPr>
        <w:t xml:space="preserve">This </w:t>
      </w:r>
      <w:r>
        <w:rPr>
          <w:rFonts w:ascii="Calibri" w:hAnsi="Calibri" w:cs="Calibri"/>
          <w:b/>
          <w:caps/>
          <w:sz w:val="22"/>
          <w:szCs w:val="22"/>
        </w:rPr>
        <w:t>Share Purchase Agreement</w:t>
      </w:r>
      <w:r>
        <w:rPr>
          <w:rFonts w:ascii="Calibri" w:hAnsi="Calibri" w:cs="Calibri"/>
          <w:cap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caps/>
          <w:sz w:val="22"/>
          <w:szCs w:val="22"/>
        </w:rPr>
        <w:t>“</w:t>
      </w:r>
      <w:r>
        <w:rPr>
          <w:rFonts w:ascii="Calibri" w:hAnsi="Calibri" w:cs="Calibri"/>
          <w:b/>
          <w:caps/>
          <w:sz w:val="22"/>
          <w:szCs w:val="22"/>
        </w:rPr>
        <w:t>A</w:t>
      </w:r>
      <w:r>
        <w:rPr>
          <w:rFonts w:ascii="Calibri" w:hAnsi="Calibri" w:cs="Calibri"/>
          <w:b/>
          <w:sz w:val="22"/>
          <w:szCs w:val="22"/>
        </w:rPr>
        <w:t>greement</w:t>
      </w:r>
      <w:r>
        <w:rPr>
          <w:rFonts w:ascii="Calibri" w:hAnsi="Calibri" w:cs="Calibri"/>
          <w:caps/>
          <w:sz w:val="22"/>
          <w:szCs w:val="22"/>
        </w:rPr>
        <w:t>”)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 made on this [EFFECTIVE_DATE] (“</w:t>
      </w:r>
      <w:r>
        <w:rPr>
          <w:rFonts w:ascii="Calibri" w:hAnsi="Calibri" w:cs="Calibri"/>
          <w:b/>
          <w:sz w:val="22"/>
          <w:szCs w:val="22"/>
        </w:rPr>
        <w:t>Effective Date</w:t>
      </w:r>
      <w:r>
        <w:rPr>
          <w:rFonts w:ascii="Calibri" w:hAnsi="Calibri" w:cs="Calibri"/>
          <w:sz w:val="22"/>
          <w:szCs w:val="22"/>
        </w:rPr>
        <w:t xml:space="preserve">”): </w:t>
      </w:r>
    </w:p>
    <w:p w14:paraId="19F55AA2" w14:textId="77777777" w:rsidR="00DC2EF6" w:rsidRDefault="007F1D67">
      <w:pPr>
        <w:pStyle w:val="FWBCont1"/>
        <w:widowControl w:val="0"/>
        <w:spacing w:before="120"/>
      </w:pPr>
      <w:r>
        <w:rPr>
          <w:rFonts w:ascii="Calibri" w:hAnsi="Calibri" w:cs="Calibri"/>
          <w:b/>
          <w:bCs/>
          <w:caps/>
          <w:sz w:val="22"/>
          <w:szCs w:val="22"/>
        </w:rPr>
        <w:t>By and Between</w:t>
      </w:r>
      <w:r>
        <w:rPr>
          <w:rFonts w:ascii="Calibri" w:hAnsi="Calibri" w:cs="Calibri"/>
          <w:bCs/>
          <w:caps/>
          <w:sz w:val="22"/>
          <w:szCs w:val="22"/>
        </w:rPr>
        <w:t>:</w:t>
      </w:r>
    </w:p>
    <w:p w14:paraId="74A2A8BA" w14:textId="5FE8CCE0" w:rsidR="00DC2EF6" w:rsidRDefault="0023644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spacing w:before="120" w:after="240"/>
        <w:jc w:val="both"/>
        <w:textAlignment w:val="baseline"/>
      </w:pPr>
      <w:r>
        <w:rPr>
          <w:rFonts w:ascii="Calibri" w:hAnsi="Calibri"/>
          <w:color w:val="000000"/>
          <w:sz w:val="22"/>
          <w:szCs w:val="22"/>
        </w:rPr>
        <w:fldChar w:fldCharType="begin"/>
      </w:r>
      <w:r>
        <w:rPr>
          <w:rFonts w:ascii="Calibri" w:hAnsi="Calibri"/>
          <w:color w:val="000000"/>
          <w:sz w:val="22"/>
          <w:szCs w:val="22"/>
        </w:rPr>
        <w:instrText xml:space="preserve"> MERGEFIELD  =holding_full_name  \* MERGEFORMAT </w:instrText>
      </w:r>
      <w:r>
        <w:rPr>
          <w:rFonts w:ascii="Calibri" w:hAnsi="Calibri"/>
          <w:color w:val="000000"/>
          <w:sz w:val="22"/>
          <w:szCs w:val="22"/>
        </w:rPr>
        <w:fldChar w:fldCharType="separate"/>
      </w:r>
      <w:r>
        <w:rPr>
          <w:rFonts w:ascii="Calibri" w:hAnsi="Calibri"/>
          <w:noProof/>
          <w:color w:val="000000"/>
          <w:sz w:val="22"/>
          <w:szCs w:val="22"/>
        </w:rPr>
        <w:t>«=holding_full_name»</w:t>
      </w:r>
      <w:r>
        <w:rPr>
          <w:rFonts w:ascii="Calibri" w:hAnsi="Calibri"/>
          <w:color w:val="000000"/>
          <w:sz w:val="22"/>
          <w:szCs w:val="22"/>
        </w:rPr>
        <w:fldChar w:fldCharType="end"/>
      </w:r>
      <w:r w:rsidR="007F1D67">
        <w:rPr>
          <w:rFonts w:ascii="Calibri" w:hAnsi="Calibri"/>
          <w:color w:val="000000"/>
          <w:sz w:val="22"/>
          <w:szCs w:val="22"/>
        </w:rPr>
        <w:t xml:space="preserve">, currently residing at </w:t>
      </w:r>
      <w:r>
        <w:rPr>
          <w:rFonts w:ascii="Calibri" w:hAnsi="Calibri"/>
          <w:color w:val="000000"/>
          <w:sz w:val="22"/>
          <w:szCs w:val="22"/>
          <w:shd w:val="clear" w:color="auto" w:fill="FFFF00"/>
        </w:rPr>
        <w:fldChar w:fldCharType="begin"/>
      </w:r>
      <w:r>
        <w:rPr>
          <w:rFonts w:ascii="Calibri" w:hAnsi="Calibri"/>
          <w:color w:val="000000"/>
          <w:sz w:val="22"/>
          <w:szCs w:val="22"/>
          <w:shd w:val="clear" w:color="auto" w:fill="FFFF00"/>
        </w:rPr>
        <w:instrText xml:space="preserve"> MERGEFIELD  =seller_address  \* MERGEFORMAT </w:instrText>
      </w:r>
      <w:r>
        <w:rPr>
          <w:rFonts w:ascii="Calibri" w:hAnsi="Calibri"/>
          <w:color w:val="000000"/>
          <w:sz w:val="22"/>
          <w:szCs w:val="22"/>
          <w:shd w:val="clear" w:color="auto" w:fill="FFFF00"/>
        </w:rPr>
        <w:fldChar w:fldCharType="separate"/>
      </w:r>
      <w:r>
        <w:rPr>
          <w:rFonts w:ascii="Calibri" w:hAnsi="Calibri"/>
          <w:noProof/>
          <w:color w:val="000000"/>
          <w:sz w:val="22"/>
          <w:szCs w:val="22"/>
          <w:shd w:val="clear" w:color="auto" w:fill="FFFF00"/>
        </w:rPr>
        <w:t>«=seller_address»</w:t>
      </w:r>
      <w:r>
        <w:rPr>
          <w:rFonts w:ascii="Calibri" w:hAnsi="Calibri"/>
          <w:color w:val="000000"/>
          <w:sz w:val="22"/>
          <w:szCs w:val="22"/>
          <w:shd w:val="clear" w:color="auto" w:fill="FFFF00"/>
        </w:rPr>
        <w:fldChar w:fldCharType="end"/>
      </w:r>
      <w:r w:rsidR="007F1D67">
        <w:rPr>
          <w:rFonts w:ascii="Calibri" w:hAnsi="Calibri"/>
          <w:b/>
          <w:sz w:val="22"/>
          <w:szCs w:val="22"/>
        </w:rPr>
        <w:t xml:space="preserve"> </w:t>
      </w:r>
      <w:r w:rsidR="007F1D67">
        <w:rPr>
          <w:rFonts w:ascii="Calibri" w:hAnsi="Calibri"/>
          <w:sz w:val="22"/>
          <w:szCs w:val="22"/>
        </w:rPr>
        <w:t>(the “</w:t>
      </w:r>
      <w:r w:rsidR="007F1D67">
        <w:rPr>
          <w:rFonts w:ascii="Calibri" w:hAnsi="Calibri"/>
          <w:b/>
          <w:sz w:val="22"/>
          <w:szCs w:val="22"/>
        </w:rPr>
        <w:t>Seller</w:t>
      </w:r>
      <w:r w:rsidR="007F1D67">
        <w:rPr>
          <w:rFonts w:ascii="Calibri" w:hAnsi="Calibri"/>
          <w:sz w:val="22"/>
          <w:szCs w:val="22"/>
        </w:rPr>
        <w:t xml:space="preserve">” which expression shall, unless repugnant to the context or meaning thereof, be deemed to mean and include his heirs, executors, successors, administrators and permitted assigns) of the </w:t>
      </w:r>
      <w:r w:rsidR="007F1D67">
        <w:rPr>
          <w:rFonts w:ascii="Calibri" w:hAnsi="Calibri"/>
          <w:b/>
          <w:sz w:val="22"/>
          <w:szCs w:val="22"/>
        </w:rPr>
        <w:t>FIRST PART</w:t>
      </w:r>
      <w:r w:rsidR="007F1D67">
        <w:rPr>
          <w:rFonts w:ascii="Calibri" w:hAnsi="Calibri"/>
          <w:sz w:val="22"/>
          <w:szCs w:val="22"/>
        </w:rPr>
        <w:t xml:space="preserve">; 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MERGEFIELD  =holding_employee_id  \* MERGEFORMAT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t>«=holding_employee_id»</w:t>
      </w:r>
      <w:r>
        <w:rPr>
          <w:rFonts w:ascii="Calibri" w:hAnsi="Calibri"/>
          <w:sz w:val="22"/>
          <w:szCs w:val="22"/>
        </w:rPr>
        <w:fldChar w:fldCharType="end"/>
      </w:r>
    </w:p>
    <w:p w14:paraId="1F2FEA66" w14:textId="77777777" w:rsidR="00DC2EF6" w:rsidRDefault="007F1D67">
      <w:pPr>
        <w:widowControl w:val="0"/>
        <w:tabs>
          <w:tab w:val="left" w:pos="720"/>
        </w:tabs>
        <w:spacing w:before="120" w:after="240"/>
        <w:jc w:val="both"/>
        <w:textAlignment w:val="baseline"/>
      </w:pPr>
      <w:r>
        <w:t>Vesting Schedule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82"/>
        <w:gridCol w:w="3113"/>
        <w:gridCol w:w="2421"/>
      </w:tblGrid>
      <w:tr w:rsidR="007F1D67" w14:paraId="7F5D3D58" w14:textId="031877DF" w:rsidTr="007F1D67">
        <w:tc>
          <w:tcPr>
            <w:tcW w:w="3200" w:type="dxa"/>
          </w:tcPr>
          <w:p w14:paraId="0C40043A" w14:textId="77777777" w:rsidR="007F1D67" w:rsidRDefault="007F1D67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  <w:r>
              <w:t>Date</w:t>
            </w:r>
          </w:p>
        </w:tc>
        <w:tc>
          <w:tcPr>
            <w:tcW w:w="3316" w:type="dxa"/>
          </w:tcPr>
          <w:p w14:paraId="0EEEEF41" w14:textId="1A82F26A" w:rsidR="007F1D67" w:rsidRDefault="00D82A4D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  <w:r>
              <w:t>Percentage</w:t>
            </w:r>
          </w:p>
        </w:tc>
        <w:tc>
          <w:tcPr>
            <w:tcW w:w="2500" w:type="dxa"/>
          </w:tcPr>
          <w:p w14:paraId="5CBB5703" w14:textId="559F189E" w:rsidR="007F1D67" w:rsidRDefault="00D82A4D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  <w:r>
              <w:t>Quantity</w:t>
            </w:r>
          </w:p>
        </w:tc>
      </w:tr>
      <w:tr w:rsidR="007F1D67" w14:paraId="3A5255CD" w14:textId="1A06065B" w:rsidTr="007F1D67">
        <w:tc>
          <w:tcPr>
            <w:tcW w:w="3200" w:type="dxa"/>
          </w:tcPr>
          <w:p w14:paraId="370743AB" w14:textId="0C686F14" w:rsidR="007F1D67" w:rsidRDefault="00D82A4D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  <w:r>
              <w:fldChar w:fldCharType="begin"/>
            </w:r>
            <w:r>
              <w:instrText xml:space="preserve"> MERGEFIELD  vesting_schedules:each(schedule)  \* MERGEFORMAT </w:instrText>
            </w:r>
            <w:r>
              <w:fldChar w:fldCharType="separate"/>
            </w:r>
            <w:r w:rsidR="00CA313A">
              <w:rPr>
                <w:noProof/>
              </w:rPr>
              <w:t>«vesting_schedules:each(schedule)»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6" w:type="dxa"/>
          </w:tcPr>
          <w:p w14:paraId="2CBBC3C6" w14:textId="3EA9C1BE" w:rsidR="007F1D67" w:rsidRDefault="007F1D67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</w:p>
        </w:tc>
        <w:tc>
          <w:tcPr>
            <w:tcW w:w="2500" w:type="dxa"/>
          </w:tcPr>
          <w:p w14:paraId="742E89A0" w14:textId="117A7C9A" w:rsidR="007F1D67" w:rsidRDefault="007F1D67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</w:p>
        </w:tc>
      </w:tr>
      <w:tr w:rsidR="00236445" w14:paraId="1718410F" w14:textId="77777777" w:rsidTr="007F1D67">
        <w:tc>
          <w:tcPr>
            <w:tcW w:w="3200" w:type="dxa"/>
          </w:tcPr>
          <w:p w14:paraId="1236C060" w14:textId="4A0C7BD6" w:rsidR="00236445" w:rsidRDefault="007625D3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  <w:fldSimple w:instr=" MERGEFIELD  =schedule.date  \* MERGEFORMAT ">
              <w:r>
                <w:rPr>
                  <w:noProof/>
                </w:rPr>
                <w:t>«=schedule.date»</w:t>
              </w:r>
            </w:fldSimple>
          </w:p>
        </w:tc>
        <w:tc>
          <w:tcPr>
            <w:tcW w:w="3316" w:type="dxa"/>
          </w:tcPr>
          <w:p w14:paraId="597ED96C" w14:textId="3EC4D348" w:rsidR="00236445" w:rsidRDefault="007625D3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  <w:fldSimple w:instr=" MERGEFIELD  =schedule.percentage  \* MERGEFORMAT ">
              <w:r>
                <w:rPr>
                  <w:noProof/>
                </w:rPr>
                <w:t>«=schedule.percentage»</w:t>
              </w:r>
            </w:fldSimple>
            <w:r w:rsidR="00AC1EC1">
              <w:t xml:space="preserve"> %</w:t>
            </w:r>
          </w:p>
        </w:tc>
        <w:tc>
          <w:tcPr>
            <w:tcW w:w="2500" w:type="dxa"/>
          </w:tcPr>
          <w:p w14:paraId="7267E710" w14:textId="243AA91F" w:rsidR="00236445" w:rsidRDefault="007625D3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  <w:fldSimple w:instr=" MERGEFIELD  =schedule.quantity  \* MERGEFORMAT ">
              <w:r>
                <w:rPr>
                  <w:noProof/>
                </w:rPr>
                <w:t>«=schedule.quantity»</w:t>
              </w:r>
            </w:fldSimple>
          </w:p>
        </w:tc>
      </w:tr>
      <w:tr w:rsidR="00236445" w14:paraId="680DAE92" w14:textId="77777777" w:rsidTr="007F1D67">
        <w:tc>
          <w:tcPr>
            <w:tcW w:w="3200" w:type="dxa"/>
          </w:tcPr>
          <w:p w14:paraId="490C7DC6" w14:textId="5D2C41D3" w:rsidR="00236445" w:rsidRDefault="00D82A4D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  <w:r>
              <w:fldChar w:fldCharType="begin"/>
            </w:r>
            <w:r>
              <w:instrText xml:space="preserve"> MERGEFIELD  vesting_schedules:endEach  \* MERGEFORMAT </w:instrText>
            </w:r>
            <w:r>
              <w:fldChar w:fldCharType="separate"/>
            </w:r>
            <w:r w:rsidR="00CA313A">
              <w:rPr>
                <w:noProof/>
              </w:rPr>
              <w:t>«vesting_schedules:endEach»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6" w:type="dxa"/>
          </w:tcPr>
          <w:p w14:paraId="7F41E95F" w14:textId="77777777" w:rsidR="00236445" w:rsidRDefault="00236445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</w:p>
        </w:tc>
        <w:tc>
          <w:tcPr>
            <w:tcW w:w="2500" w:type="dxa"/>
          </w:tcPr>
          <w:p w14:paraId="1EA2D68D" w14:textId="77777777" w:rsidR="00236445" w:rsidRDefault="00236445">
            <w:pPr>
              <w:widowControl w:val="0"/>
              <w:tabs>
                <w:tab w:val="left" w:pos="720"/>
              </w:tabs>
              <w:spacing w:before="120" w:after="240"/>
              <w:jc w:val="both"/>
              <w:textAlignment w:val="baseline"/>
            </w:pPr>
          </w:p>
        </w:tc>
      </w:tr>
    </w:tbl>
    <w:p w14:paraId="03B26F45" w14:textId="77777777" w:rsidR="00DC2EF6" w:rsidRDefault="00DC2EF6">
      <w:pPr>
        <w:widowControl w:val="0"/>
        <w:tabs>
          <w:tab w:val="left" w:pos="720"/>
        </w:tabs>
        <w:spacing w:before="120" w:after="240"/>
        <w:jc w:val="both"/>
        <w:textAlignment w:val="baseline"/>
      </w:pPr>
    </w:p>
    <w:p w14:paraId="6F635CB7" w14:textId="77777777" w:rsidR="00DC2EF6" w:rsidRDefault="007F1D67">
      <w:pPr>
        <w:pStyle w:val="FWBCont1"/>
        <w:widowControl w:val="0"/>
        <w:spacing w:before="120"/>
        <w:rPr>
          <w:rFonts w:ascii="Calibri" w:hAnsi="Calibri" w:cs="Calibri"/>
          <w:b/>
          <w:bCs/>
          <w:caps/>
          <w:sz w:val="22"/>
          <w:szCs w:val="22"/>
        </w:rPr>
      </w:pPr>
      <w:r>
        <w:rPr>
          <w:rFonts w:ascii="Calibri" w:hAnsi="Calibri" w:cs="Calibri"/>
          <w:b/>
          <w:bCs/>
          <w:caps/>
          <w:sz w:val="22"/>
          <w:szCs w:val="22"/>
        </w:rPr>
        <w:t>AND</w:t>
      </w:r>
    </w:p>
    <w:bookmarkStart w:id="0" w:name="_Hlk492144602"/>
    <w:p w14:paraId="51E8D097" w14:textId="3C89D63E" w:rsidR="00DC2EF6" w:rsidRDefault="0023644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spacing w:before="120" w:after="240"/>
        <w:jc w:val="both"/>
        <w:textAlignment w:val="baseline"/>
      </w:pPr>
      <w:r>
        <w:rPr>
          <w:rFonts w:ascii="Calibri" w:hAnsi="Calibri" w:cs="Calibri"/>
          <w:b/>
          <w:sz w:val="22"/>
          <w:szCs w:val="22"/>
          <w:shd w:val="clear" w:color="auto" w:fill="FFFF00"/>
          <w:lang w:val="en-IN"/>
        </w:rPr>
        <w:fldChar w:fldCharType="begin"/>
      </w:r>
      <w:r>
        <w:rPr>
          <w:rFonts w:ascii="Calibri" w:hAnsi="Calibri" w:cs="Calibri"/>
          <w:b/>
          <w:sz w:val="22"/>
          <w:szCs w:val="22"/>
          <w:shd w:val="clear" w:color="auto" w:fill="FFFF00"/>
          <w:lang w:val="en-IN"/>
        </w:rPr>
        <w:instrText xml:space="preserve"> MERGEFIELD  =holding_buyer_name  \* MERGEFORMAT </w:instrText>
      </w:r>
      <w:r>
        <w:rPr>
          <w:rFonts w:ascii="Calibri" w:hAnsi="Calibri" w:cs="Calibri"/>
          <w:b/>
          <w:sz w:val="22"/>
          <w:szCs w:val="22"/>
          <w:shd w:val="clear" w:color="auto" w:fill="FFFF00"/>
          <w:lang w:val="en-IN"/>
        </w:rPr>
        <w:fldChar w:fldCharType="separate"/>
      </w:r>
      <w:r>
        <w:rPr>
          <w:rFonts w:ascii="Calibri" w:hAnsi="Calibri" w:cs="Calibri"/>
          <w:b/>
          <w:noProof/>
          <w:sz w:val="22"/>
          <w:szCs w:val="22"/>
          <w:shd w:val="clear" w:color="auto" w:fill="FFFF00"/>
          <w:lang w:val="en-IN"/>
        </w:rPr>
        <w:t>«=holding_buyer_name»</w:t>
      </w:r>
      <w:r>
        <w:rPr>
          <w:rFonts w:ascii="Calibri" w:hAnsi="Calibri" w:cs="Calibri"/>
          <w:b/>
          <w:sz w:val="22"/>
          <w:szCs w:val="22"/>
          <w:shd w:val="clear" w:color="auto" w:fill="FFFF00"/>
          <w:lang w:val="en-IN"/>
        </w:rPr>
        <w:fldChar w:fldCharType="end"/>
      </w:r>
      <w:r w:rsidR="007F1D67">
        <w:rPr>
          <w:rFonts w:ascii="Calibri" w:hAnsi="Calibri" w:cs="Calibri"/>
          <w:sz w:val="22"/>
          <w:szCs w:val="22"/>
          <w:lang w:val="en-IN"/>
        </w:rPr>
        <w:t>, a public unlisted company incorporated under the Companies Act 1956 and having its registered office at [BUYERADDRESS] (the “</w:t>
      </w:r>
      <w:r w:rsidR="007F1D67">
        <w:rPr>
          <w:rFonts w:ascii="Calibri" w:hAnsi="Calibri" w:cs="Calibri"/>
          <w:b/>
          <w:bCs/>
          <w:sz w:val="22"/>
          <w:szCs w:val="22"/>
          <w:lang w:val="en-IN"/>
        </w:rPr>
        <w:t>Buyer</w:t>
      </w:r>
      <w:r w:rsidR="007F1D67">
        <w:rPr>
          <w:rFonts w:ascii="Calibri" w:hAnsi="Calibri" w:cs="Calibri"/>
          <w:sz w:val="22"/>
          <w:szCs w:val="22"/>
          <w:lang w:val="en-IN"/>
        </w:rPr>
        <w:t>”, which expression shall, unless it be repugnant to the context or meaning thereof, be deemed to mean and include its successors in interest and assigns)</w:t>
      </w:r>
      <w:r w:rsidR="007F1D67">
        <w:rPr>
          <w:rFonts w:ascii="Calibri" w:hAnsi="Calibri" w:cs="Calibri"/>
          <w:sz w:val="22"/>
          <w:szCs w:val="22"/>
        </w:rPr>
        <w:t xml:space="preserve"> of the </w:t>
      </w:r>
      <w:r w:rsidR="007F1D67">
        <w:rPr>
          <w:rFonts w:ascii="Calibri" w:hAnsi="Calibri" w:cs="Calibri"/>
          <w:b/>
          <w:sz w:val="22"/>
          <w:szCs w:val="22"/>
          <w:lang w:val="en-IN"/>
        </w:rPr>
        <w:t>SECOND PART</w:t>
      </w:r>
      <w:r w:rsidR="007F1D67">
        <w:rPr>
          <w:rFonts w:ascii="Calibri" w:hAnsi="Calibri" w:cs="Calibri"/>
          <w:sz w:val="22"/>
          <w:szCs w:val="22"/>
          <w:lang w:val="en-IN"/>
        </w:rPr>
        <w:t>;</w:t>
      </w:r>
      <w:bookmarkEnd w:id="0"/>
    </w:p>
    <w:p w14:paraId="6B971149" w14:textId="77777777" w:rsidR="00DC2EF6" w:rsidRDefault="007F1D67">
      <w:pPr>
        <w:widowControl w:val="0"/>
        <w:spacing w:before="120" w:after="240"/>
        <w:jc w:val="both"/>
        <w:textAlignment w:val="baseline"/>
        <w:rPr>
          <w:b/>
        </w:rPr>
      </w:pPr>
      <w:r>
        <w:rPr>
          <w:b/>
        </w:rPr>
        <w:t>AND</w:t>
      </w:r>
    </w:p>
    <w:p w14:paraId="1D7F14F5" w14:textId="4FB739FB" w:rsidR="00DC2EF6" w:rsidRDefault="0023644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spacing w:before="120" w:after="240"/>
        <w:jc w:val="both"/>
        <w:textAlignment w:val="baseline"/>
      </w:pPr>
      <w:r>
        <w:rPr>
          <w:rFonts w:ascii="Calibri" w:hAnsi="Calibri"/>
          <w:b/>
          <w:bCs/>
          <w:sz w:val="22"/>
          <w:szCs w:val="22"/>
          <w:shd w:val="clear" w:color="auto" w:fill="FFFF00"/>
        </w:rPr>
        <w:fldChar w:fldCharType="begin"/>
      </w:r>
      <w:r>
        <w:rPr>
          <w:rFonts w:ascii="Calibri" w:hAnsi="Calibri"/>
          <w:b/>
          <w:bCs/>
          <w:sz w:val="22"/>
          <w:szCs w:val="22"/>
          <w:shd w:val="clear" w:color="auto" w:fill="FFFF00"/>
        </w:rPr>
        <w:instrText xml:space="preserve"> MERGEFIELD  =company_name  \* MERGEFORMAT </w:instrText>
      </w:r>
      <w:r>
        <w:rPr>
          <w:rFonts w:ascii="Calibri" w:hAnsi="Calibri"/>
          <w:b/>
          <w:bCs/>
          <w:sz w:val="22"/>
          <w:szCs w:val="22"/>
          <w:shd w:val="clear" w:color="auto" w:fill="FFFF00"/>
        </w:rPr>
        <w:fldChar w:fldCharType="separate"/>
      </w:r>
      <w:r>
        <w:rPr>
          <w:rFonts w:ascii="Calibri" w:hAnsi="Calibri"/>
          <w:b/>
          <w:bCs/>
          <w:noProof/>
          <w:sz w:val="22"/>
          <w:szCs w:val="22"/>
          <w:shd w:val="clear" w:color="auto" w:fill="FFFF00"/>
        </w:rPr>
        <w:t>«=company_name»</w:t>
      </w:r>
      <w:r>
        <w:rPr>
          <w:rFonts w:ascii="Calibri" w:hAnsi="Calibri"/>
          <w:b/>
          <w:bCs/>
          <w:sz w:val="22"/>
          <w:szCs w:val="22"/>
          <w:shd w:val="clear" w:color="auto" w:fill="FFFF00"/>
        </w:rPr>
        <w:fldChar w:fldCharType="end"/>
      </w:r>
      <w:r w:rsidR="007F1D67">
        <w:rPr>
          <w:rFonts w:ascii="Calibri" w:hAnsi="Calibri"/>
          <w:sz w:val="22"/>
          <w:szCs w:val="22"/>
        </w:rPr>
        <w:t>, a private limited company, bearing corporate identity number 12345 and having its registered office at [company address] (the “</w:t>
      </w:r>
      <w:r w:rsidR="007F1D67">
        <w:rPr>
          <w:rFonts w:ascii="Calibri" w:hAnsi="Calibri"/>
          <w:b/>
          <w:sz w:val="22"/>
          <w:szCs w:val="22"/>
        </w:rPr>
        <w:t>Company</w:t>
      </w:r>
      <w:r w:rsidR="007F1D67">
        <w:rPr>
          <w:rFonts w:ascii="Calibri" w:hAnsi="Calibri"/>
          <w:sz w:val="22"/>
          <w:szCs w:val="22"/>
        </w:rPr>
        <w:t xml:space="preserve">” which expression shall, unless repugnant to the context or meaning thereof, be deemed to include its successors and permitted assigns) of the </w:t>
      </w:r>
      <w:r w:rsidR="007F1D67">
        <w:rPr>
          <w:rFonts w:ascii="Calibri" w:hAnsi="Calibri"/>
          <w:b/>
          <w:sz w:val="22"/>
          <w:szCs w:val="22"/>
        </w:rPr>
        <w:t>THIRD PART</w:t>
      </w:r>
      <w:r w:rsidR="007F1D67">
        <w:rPr>
          <w:rFonts w:ascii="Calibri" w:hAnsi="Calibri"/>
          <w:sz w:val="22"/>
          <w:szCs w:val="22"/>
        </w:rPr>
        <w:t>.</w:t>
      </w:r>
    </w:p>
    <w:p w14:paraId="2F53C329" w14:textId="77777777" w:rsidR="00DC2EF6" w:rsidRDefault="007F1D67">
      <w:pPr>
        <w:pStyle w:val="FWBCont1"/>
        <w:widowControl w:val="0"/>
        <w:spacing w:before="120"/>
      </w:pPr>
      <w:r>
        <w:rPr>
          <w:rFonts w:ascii="Calibri" w:hAnsi="Calibri"/>
          <w:sz w:val="22"/>
          <w:szCs w:val="22"/>
          <w:lang w:val="en-US"/>
        </w:rPr>
        <w:t>The Seller, the Buyer and the Company are hereinafter referred to individually as a “</w:t>
      </w:r>
      <w:r>
        <w:rPr>
          <w:rFonts w:ascii="Calibri" w:hAnsi="Calibri"/>
          <w:b/>
          <w:sz w:val="22"/>
          <w:szCs w:val="22"/>
          <w:lang w:val="en-US"/>
        </w:rPr>
        <w:t>Party</w:t>
      </w:r>
      <w:r>
        <w:rPr>
          <w:rFonts w:ascii="Calibri" w:hAnsi="Calibri"/>
          <w:sz w:val="22"/>
          <w:szCs w:val="22"/>
          <w:lang w:val="en-US"/>
        </w:rPr>
        <w:t>” and collectively as the “</w:t>
      </w:r>
      <w:r>
        <w:rPr>
          <w:rFonts w:ascii="Calibri" w:hAnsi="Calibri"/>
          <w:b/>
          <w:sz w:val="22"/>
          <w:szCs w:val="22"/>
          <w:lang w:val="en-US"/>
        </w:rPr>
        <w:t>Parties</w:t>
      </w:r>
      <w:r>
        <w:rPr>
          <w:rFonts w:ascii="Calibri" w:hAnsi="Calibri"/>
          <w:sz w:val="22"/>
          <w:szCs w:val="22"/>
          <w:lang w:val="en-US"/>
        </w:rPr>
        <w:t>”.</w:t>
      </w:r>
    </w:p>
    <w:p w14:paraId="3B72D2A9" w14:textId="77777777" w:rsidR="00DC2EF6" w:rsidRDefault="007F1D67">
      <w:pPr>
        <w:pStyle w:val="FWBCont1"/>
        <w:widowControl w:val="0"/>
        <w:spacing w:before="120"/>
        <w:rPr>
          <w:rFonts w:ascii="Calibri" w:hAnsi="Calibri" w:cs="Calibri"/>
          <w:b/>
          <w:caps/>
          <w:sz w:val="22"/>
          <w:szCs w:val="22"/>
        </w:rPr>
      </w:pPr>
      <w:r>
        <w:rPr>
          <w:rFonts w:ascii="Calibri" w:hAnsi="Calibri" w:cs="Calibri"/>
          <w:b/>
          <w:caps/>
          <w:sz w:val="22"/>
          <w:szCs w:val="22"/>
        </w:rPr>
        <w:t xml:space="preserve">Whereas: </w:t>
      </w:r>
    </w:p>
    <w:p w14:paraId="3F088445" w14:textId="77777777" w:rsidR="00DC2EF6" w:rsidRDefault="007F1D67">
      <w:pPr>
        <w:pStyle w:val="ColorfulList-Accent11"/>
        <w:widowControl w:val="0"/>
        <w:numPr>
          <w:ilvl w:val="0"/>
          <w:numId w:val="3"/>
        </w:numPr>
        <w:spacing w:before="120" w:after="240"/>
        <w:ind w:hanging="720"/>
        <w:jc w:val="both"/>
      </w:pPr>
      <w:r>
        <w:rPr>
          <w:rFonts w:ascii="Calibri" w:hAnsi="Calibri" w:cs="Calibri"/>
          <w:sz w:val="22"/>
          <w:szCs w:val="22"/>
          <w:lang w:val="en-IN" w:eastAsia="en-IN"/>
        </w:rPr>
        <w:t>The Company is engaged in the Business (</w:t>
      </w:r>
      <w:r>
        <w:rPr>
          <w:rFonts w:ascii="Calibri" w:hAnsi="Calibri" w:cs="Calibri"/>
          <w:i/>
          <w:sz w:val="22"/>
          <w:szCs w:val="22"/>
          <w:lang w:val="en-IN" w:eastAsia="en-IN"/>
        </w:rPr>
        <w:t>as defined hereinafter</w:t>
      </w:r>
      <w:r>
        <w:rPr>
          <w:rFonts w:ascii="Calibri" w:hAnsi="Calibri" w:cs="Calibri"/>
          <w:sz w:val="22"/>
          <w:szCs w:val="22"/>
          <w:lang w:val="en-IN" w:eastAsia="en-IN"/>
        </w:rPr>
        <w:t xml:space="preserve">). </w:t>
      </w:r>
    </w:p>
    <w:p w14:paraId="44C733F7" w14:textId="77777777" w:rsidR="00DC2EF6" w:rsidRDefault="007F1D67">
      <w:pPr>
        <w:pStyle w:val="ColorfulList-Accent11"/>
        <w:widowControl w:val="0"/>
        <w:numPr>
          <w:ilvl w:val="0"/>
          <w:numId w:val="3"/>
        </w:numPr>
        <w:spacing w:before="120" w:after="240"/>
        <w:ind w:hanging="720"/>
        <w:jc w:val="both"/>
      </w:pPr>
      <w:r>
        <w:rPr>
          <w:rFonts w:ascii="Calibri" w:hAnsi="Calibri" w:cs="Calibri"/>
          <w:sz w:val="22"/>
          <w:szCs w:val="22"/>
        </w:rPr>
        <w:t xml:space="preserve">The Seller is the sole legal and beneficial owner of the Sale Shares </w:t>
      </w:r>
      <w:r>
        <w:rPr>
          <w:rFonts w:ascii="Calibri" w:hAnsi="Calibri" w:cs="Calibri"/>
          <w:sz w:val="22"/>
          <w:szCs w:val="22"/>
          <w:lang w:val="en-IN" w:eastAsia="en-IN"/>
        </w:rPr>
        <w:t>(</w:t>
      </w:r>
      <w:r>
        <w:rPr>
          <w:rFonts w:ascii="Calibri" w:hAnsi="Calibri" w:cs="Calibri"/>
          <w:i/>
          <w:sz w:val="22"/>
          <w:szCs w:val="22"/>
          <w:lang w:val="en-IN" w:eastAsia="en-IN"/>
        </w:rPr>
        <w:t>as defined hereinafter</w:t>
      </w:r>
      <w:r>
        <w:rPr>
          <w:rFonts w:ascii="Calibri" w:hAnsi="Calibri" w:cs="Calibri"/>
          <w:sz w:val="22"/>
          <w:szCs w:val="22"/>
          <w:lang w:val="en-IN" w:eastAsia="en-IN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14:paraId="29216FF6" w14:textId="77777777" w:rsidR="00DC2EF6" w:rsidRDefault="007F1D67">
      <w:pPr>
        <w:pStyle w:val="ColorfulList-Accent11"/>
        <w:widowControl w:val="0"/>
        <w:numPr>
          <w:ilvl w:val="0"/>
          <w:numId w:val="3"/>
        </w:numPr>
        <w:spacing w:before="120" w:after="240"/>
        <w:ind w:hanging="720"/>
        <w:jc w:val="both"/>
      </w:pPr>
      <w:bookmarkStart w:id="1" w:name="_DV_M52"/>
      <w:bookmarkEnd w:id="1"/>
      <w:r>
        <w:rPr>
          <w:rFonts w:ascii="Calibri" w:hAnsi="Calibri" w:cs="Calibri"/>
          <w:color w:val="000000"/>
          <w:sz w:val="22"/>
          <w:szCs w:val="22"/>
        </w:rPr>
        <w:t xml:space="preserve">The shareholding pattern of the Company as on the Effective Date is set out in </w:t>
      </w:r>
      <w:r>
        <w:rPr>
          <w:rFonts w:ascii="Calibri" w:hAnsi="Calibri" w:cs="Calibri"/>
          <w:b/>
          <w:color w:val="000000"/>
          <w:sz w:val="22"/>
          <w:szCs w:val="22"/>
          <w:u w:val="single"/>
        </w:rPr>
        <w:t>Part A</w:t>
      </w:r>
      <w:r>
        <w:rPr>
          <w:rFonts w:ascii="Calibri" w:hAnsi="Calibri" w:cs="Calibri"/>
          <w:color w:val="000000"/>
          <w:sz w:val="22"/>
          <w:szCs w:val="22"/>
        </w:rPr>
        <w:t xml:space="preserve"> of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b/>
          <w:color w:val="000000"/>
          <w:sz w:val="22"/>
          <w:szCs w:val="22"/>
          <w:u w:val="single"/>
        </w:rPr>
        <w:t>Schedule III</w:t>
      </w:r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r>
        <w:rPr>
          <w:rFonts w:ascii="Calibri" w:hAnsi="Calibri" w:cs="Calibri"/>
          <w:i/>
          <w:color w:val="000000"/>
          <w:sz w:val="22"/>
          <w:szCs w:val="22"/>
        </w:rPr>
        <w:t>Shareholding Pattern prior to Completion</w:t>
      </w:r>
      <w:r>
        <w:rPr>
          <w:rFonts w:ascii="Calibri" w:hAnsi="Calibri" w:cs="Calibri"/>
          <w:color w:val="000000"/>
          <w:sz w:val="22"/>
          <w:szCs w:val="22"/>
        </w:rPr>
        <w:t xml:space="preserve">). The Seller is desirous to </w:t>
      </w:r>
      <w:r>
        <w:rPr>
          <w:rFonts w:ascii="Calibri" w:eastAsia="SimSun" w:hAnsi="Calibri" w:cs="Calibri"/>
          <w:sz w:val="22"/>
          <w:szCs w:val="22"/>
        </w:rPr>
        <w:t xml:space="preserve">Transfer the </w:t>
      </w:r>
      <w:r>
        <w:rPr>
          <w:rFonts w:ascii="Calibri" w:eastAsia="SimSun" w:hAnsi="Calibri" w:cs="Calibri"/>
          <w:sz w:val="22"/>
          <w:szCs w:val="22"/>
        </w:rPr>
        <w:lastRenderedPageBreak/>
        <w:t xml:space="preserve">Sale Shares </w:t>
      </w:r>
      <w:r>
        <w:rPr>
          <w:rFonts w:ascii="Calibri" w:eastAsia="SimSun" w:hAnsi="Calibri" w:cs="Calibri"/>
          <w:color w:val="000000"/>
          <w:sz w:val="22"/>
          <w:szCs w:val="22"/>
        </w:rPr>
        <w:t xml:space="preserve">and the </w:t>
      </w:r>
      <w:r>
        <w:rPr>
          <w:rFonts w:ascii="Calibri" w:eastAsia="SimSun" w:hAnsi="Calibri" w:cs="Calibri"/>
          <w:sz w:val="22"/>
          <w:szCs w:val="22"/>
        </w:rPr>
        <w:t>Buyer</w:t>
      </w:r>
      <w:r>
        <w:rPr>
          <w:rFonts w:ascii="Calibri" w:eastAsia="SimSun" w:hAnsi="Calibri" w:cs="Calibri"/>
          <w:color w:val="000000"/>
          <w:sz w:val="22"/>
          <w:szCs w:val="22"/>
        </w:rPr>
        <w:t xml:space="preserve">, relying on the Seller Warranties </w:t>
      </w:r>
      <w:r>
        <w:rPr>
          <w:rFonts w:ascii="Calibri" w:hAnsi="Calibri" w:cs="Calibri"/>
          <w:sz w:val="22"/>
          <w:szCs w:val="22"/>
          <w:lang w:val="en-IN" w:eastAsia="en-IN"/>
        </w:rPr>
        <w:t>(</w:t>
      </w:r>
      <w:r>
        <w:rPr>
          <w:rFonts w:ascii="Calibri" w:hAnsi="Calibri" w:cs="Calibri"/>
          <w:i/>
          <w:sz w:val="22"/>
          <w:szCs w:val="22"/>
          <w:lang w:val="en-IN" w:eastAsia="en-IN"/>
        </w:rPr>
        <w:t>as defined hereinafter</w:t>
      </w:r>
      <w:r>
        <w:rPr>
          <w:rFonts w:ascii="Calibri" w:hAnsi="Calibri" w:cs="Calibri"/>
          <w:sz w:val="22"/>
          <w:szCs w:val="22"/>
          <w:lang w:val="en-IN" w:eastAsia="en-IN"/>
        </w:rPr>
        <w:t xml:space="preserve">) </w:t>
      </w:r>
      <w:r>
        <w:rPr>
          <w:rFonts w:ascii="Calibri" w:eastAsia="SimSun" w:hAnsi="Calibri" w:cs="Calibri"/>
          <w:color w:val="000000"/>
          <w:sz w:val="22"/>
          <w:szCs w:val="22"/>
        </w:rPr>
        <w:t xml:space="preserve">and the covenants of the Seller, has agreed to purchase and acquire the </w:t>
      </w:r>
      <w:r>
        <w:rPr>
          <w:rFonts w:ascii="Calibri" w:hAnsi="Calibri" w:cs="Calibri"/>
          <w:sz w:val="22"/>
          <w:szCs w:val="22"/>
        </w:rPr>
        <w:t>Sale</w:t>
      </w:r>
      <w:r>
        <w:rPr>
          <w:rFonts w:ascii="Calibri" w:eastAsia="SimSun" w:hAnsi="Calibri" w:cs="Calibri"/>
          <w:color w:val="000000"/>
          <w:sz w:val="22"/>
          <w:szCs w:val="22"/>
        </w:rPr>
        <w:t xml:space="preserve"> Shares from the Seller, in the manner as provided hereunder </w:t>
      </w:r>
      <w:r>
        <w:rPr>
          <w:rFonts w:ascii="Calibri" w:hAnsi="Calibri" w:cs="Calibri"/>
          <w:sz w:val="22"/>
          <w:szCs w:val="22"/>
        </w:rPr>
        <w:t>(“</w:t>
      </w:r>
      <w:r>
        <w:rPr>
          <w:rFonts w:ascii="Calibri" w:hAnsi="Calibri" w:cs="Calibri"/>
          <w:b/>
          <w:sz w:val="22"/>
          <w:szCs w:val="22"/>
        </w:rPr>
        <w:t>Transaction</w:t>
      </w:r>
      <w:r>
        <w:rPr>
          <w:rFonts w:ascii="Calibri" w:hAnsi="Calibri" w:cs="Calibri"/>
          <w:sz w:val="22"/>
          <w:szCs w:val="22"/>
        </w:rPr>
        <w:t>”).</w:t>
      </w:r>
      <w:r>
        <w:rPr>
          <w:rFonts w:ascii="Calibri" w:hAnsi="Calibri" w:cs="Calibri"/>
          <w:color w:val="000000"/>
          <w:sz w:val="22"/>
          <w:szCs w:val="22"/>
        </w:rPr>
        <w:t xml:space="preserve"> The shareholding pattern of the Company post Completion shall be as set out in </w:t>
      </w:r>
      <w:r>
        <w:rPr>
          <w:rFonts w:ascii="Calibri" w:hAnsi="Calibri" w:cs="Calibri"/>
          <w:b/>
          <w:color w:val="000000"/>
          <w:sz w:val="22"/>
          <w:szCs w:val="22"/>
          <w:u w:val="single"/>
        </w:rPr>
        <w:t>Part B</w:t>
      </w:r>
      <w:r>
        <w:rPr>
          <w:rFonts w:ascii="Calibri" w:hAnsi="Calibri" w:cs="Calibri"/>
          <w:color w:val="000000"/>
          <w:sz w:val="22"/>
          <w:szCs w:val="22"/>
        </w:rPr>
        <w:t xml:space="preserve"> of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b/>
          <w:color w:val="000000"/>
          <w:sz w:val="22"/>
          <w:szCs w:val="22"/>
          <w:u w:val="single"/>
        </w:rPr>
        <w:t>Schedule III</w:t>
      </w:r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r>
        <w:rPr>
          <w:rFonts w:ascii="Calibri" w:hAnsi="Calibri" w:cs="Calibri"/>
          <w:i/>
          <w:color w:val="000000"/>
          <w:sz w:val="22"/>
          <w:szCs w:val="22"/>
        </w:rPr>
        <w:t>Shareholding Pattern post Completion</w:t>
      </w:r>
      <w:r>
        <w:rPr>
          <w:rFonts w:ascii="Calibri" w:hAnsi="Calibri" w:cs="Calibri"/>
          <w:color w:val="000000"/>
          <w:sz w:val="22"/>
          <w:szCs w:val="22"/>
        </w:rPr>
        <w:t>).</w:t>
      </w:r>
    </w:p>
    <w:sectPr w:rsidR="00DC2EF6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ld">
    <w:panose1 w:val="020F070203040403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F43"/>
    <w:multiLevelType w:val="multilevel"/>
    <w:tmpl w:val="F32E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4A3173"/>
    <w:multiLevelType w:val="multilevel"/>
    <w:tmpl w:val="6768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3100A7C"/>
    <w:multiLevelType w:val="multilevel"/>
    <w:tmpl w:val="C44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1DEE5EB0"/>
    <w:multiLevelType w:val="multilevel"/>
    <w:tmpl w:val="9CFAB67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  <w:rPr>
        <w:rFonts w:ascii="Calibri" w:hAnsi="Calibri"/>
        <w:b/>
        <w:i w:val="0"/>
        <w:caps/>
        <w:color w:val="auto"/>
        <w:spacing w:val="0"/>
        <w:w w:val="100"/>
        <w:kern w:val="0"/>
        <w:sz w:val="22"/>
        <w:szCs w:val="22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  <w:rPr>
        <w:b/>
        <w:i w:val="0"/>
        <w:caps w:val="0"/>
        <w:smallCaps w:val="0"/>
        <w:color w:val="auto"/>
        <w:sz w:val="22"/>
        <w:szCs w:val="22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440" w:hanging="720"/>
      </w:pPr>
      <w:rPr>
        <w:b w:val="0"/>
        <w:i w:val="0"/>
        <w:caps w:val="0"/>
        <w:smallCaps w:val="0"/>
        <w:color w:val="auto"/>
        <w:sz w:val="22"/>
        <w:u w:val="none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0"/>
        </w:tabs>
        <w:ind w:left="2160" w:hanging="720"/>
      </w:pPr>
      <w:rPr>
        <w:b w:val="0"/>
        <w:i w:val="0"/>
        <w:caps w:val="0"/>
        <w:smallCaps w:val="0"/>
        <w:color w:val="auto"/>
        <w:sz w:val="22"/>
        <w:u w:val="none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0"/>
        </w:tabs>
        <w:ind w:left="2880" w:hanging="720"/>
      </w:pPr>
      <w:rPr>
        <w:b w:val="0"/>
        <w:i w:val="0"/>
        <w:caps w:val="0"/>
        <w:smallCaps w:val="0"/>
        <w:color w:val="auto"/>
        <w:sz w:val="22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b w:val="0"/>
        <w:i w:val="0"/>
        <w:caps w:val="0"/>
        <w:smallCaps w:val="0"/>
        <w:color w:val="auto"/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b w:val="0"/>
        <w:i w:val="0"/>
        <w:caps w:val="0"/>
        <w:smallCaps w:val="0"/>
        <w:color w:val="auto"/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b w:val="0"/>
        <w:i w:val="0"/>
        <w:caps w:val="0"/>
        <w:smallCaps w:val="0"/>
        <w:color w:val="auto"/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b w:val="0"/>
        <w:i w:val="0"/>
        <w:caps w:val="0"/>
        <w:smallCaps w:val="0"/>
        <w:color w:val="auto"/>
        <w:u w:val="none"/>
      </w:rPr>
    </w:lvl>
  </w:abstractNum>
  <w:abstractNum w:abstractNumId="4" w15:restartNumberingAfterBreak="0">
    <w:nsid w:val="22D16AC1"/>
    <w:multiLevelType w:val="multilevel"/>
    <w:tmpl w:val="8514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37C95E86"/>
    <w:multiLevelType w:val="multilevel"/>
    <w:tmpl w:val="0A66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42C82247"/>
    <w:multiLevelType w:val="multilevel"/>
    <w:tmpl w:val="7A8A64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cs="Tahoma"/>
        <w:b w:val="0"/>
        <w:sz w:val="22"/>
        <w:szCs w:val="22"/>
      </w:rPr>
    </w:lvl>
    <w:lvl w:ilvl="2">
      <w:start w:val="1"/>
      <w:numFmt w:val="lowerLetter"/>
      <w:lvlText w:val="(%3)"/>
      <w:lvlJc w:val="left"/>
      <w:pPr>
        <w:tabs>
          <w:tab w:val="num" w:pos="3420"/>
        </w:tabs>
        <w:ind w:left="3420" w:hanging="144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32B0968"/>
    <w:multiLevelType w:val="multilevel"/>
    <w:tmpl w:val="1580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5DE0D83"/>
    <w:multiLevelType w:val="multilevel"/>
    <w:tmpl w:val="1110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484A03FF"/>
    <w:multiLevelType w:val="multilevel"/>
    <w:tmpl w:val="DB0C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4DE93312"/>
    <w:multiLevelType w:val="multilevel"/>
    <w:tmpl w:val="02E0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51FA339B"/>
    <w:multiLevelType w:val="multilevel"/>
    <w:tmpl w:val="0ADC0F90"/>
    <w:lvl w:ilvl="0">
      <w:start w:val="1"/>
      <w:numFmt w:val="decimal"/>
      <w:lvlText w:val="3.%1"/>
      <w:lvlJc w:val="left"/>
      <w:pPr>
        <w:tabs>
          <w:tab w:val="num" w:pos="0"/>
        </w:tabs>
        <w:ind w:left="1440" w:hanging="360"/>
      </w:pPr>
    </w:lvl>
    <w:lvl w:ilvl="1">
      <w:start w:val="1"/>
      <w:numFmt w:val="decimal"/>
      <w:lvlText w:val="3.%2"/>
      <w:lvlJc w:val="left"/>
      <w:pPr>
        <w:tabs>
          <w:tab w:val="num" w:pos="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8BC6A2C"/>
    <w:multiLevelType w:val="multilevel"/>
    <w:tmpl w:val="B5A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73902349"/>
    <w:multiLevelType w:val="multilevel"/>
    <w:tmpl w:val="D6BC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4" w15:restartNumberingAfterBreak="0">
    <w:nsid w:val="744250A6"/>
    <w:multiLevelType w:val="multilevel"/>
    <w:tmpl w:val="635A08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b/>
        <w:i w:val="0"/>
        <w:caps/>
        <w:color w:val="auto"/>
        <w:spacing w:val="0"/>
        <w:w w:val="100"/>
        <w:kern w:val="0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b/>
        <w:i w:val="0"/>
        <w:caps w:val="0"/>
        <w:smallCaps w:val="0"/>
        <w:color w:val="auto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>
        <w:b w:val="0"/>
        <w:i w:val="0"/>
        <w:caps w:val="0"/>
        <w:smallCaps w:val="0"/>
        <w:color w:val="auto"/>
        <w:sz w:val="22"/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160" w:hanging="720"/>
      </w:pPr>
      <w:rPr>
        <w:b w:val="0"/>
        <w:i w:val="0"/>
        <w:caps w:val="0"/>
        <w:smallCaps w:val="0"/>
        <w:color w:val="auto"/>
        <w:sz w:val="22"/>
        <w:u w:val="none"/>
      </w:rPr>
    </w:lvl>
    <w:lvl w:ilvl="4">
      <w:start w:val="1"/>
      <w:numFmt w:val="lowerRoman"/>
      <w:lvlText w:val="(%5)"/>
      <w:lvlJc w:val="left"/>
      <w:pPr>
        <w:tabs>
          <w:tab w:val="num" w:pos="0"/>
        </w:tabs>
        <w:ind w:left="2880" w:hanging="720"/>
      </w:pPr>
      <w:rPr>
        <w:b w:val="0"/>
        <w:i w:val="0"/>
        <w:caps w:val="0"/>
        <w:smallCaps w:val="0"/>
        <w:color w:val="auto"/>
        <w:sz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b w:val="0"/>
        <w:i w:val="0"/>
        <w:caps w:val="0"/>
        <w:smallCaps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b w:val="0"/>
        <w:i w:val="0"/>
        <w:caps w:val="0"/>
        <w:smallCaps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b w:val="0"/>
        <w:i w:val="0"/>
        <w:caps w:val="0"/>
        <w:smallCaps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b w:val="0"/>
        <w:i w:val="0"/>
        <w:caps w:val="0"/>
        <w:smallCaps w:val="0"/>
        <w:color w:val="auto"/>
        <w:u w:val="none"/>
      </w:rPr>
    </w:lvl>
  </w:abstractNum>
  <w:abstractNum w:abstractNumId="15" w15:restartNumberingAfterBreak="0">
    <w:nsid w:val="753F481E"/>
    <w:multiLevelType w:val="multilevel"/>
    <w:tmpl w:val="C476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6" w15:restartNumberingAfterBreak="0">
    <w:nsid w:val="77055EAA"/>
    <w:multiLevelType w:val="multilevel"/>
    <w:tmpl w:val="E09A34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7" w15:restartNumberingAfterBreak="0">
    <w:nsid w:val="7EC23696"/>
    <w:multiLevelType w:val="multilevel"/>
    <w:tmpl w:val="C2CE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eastAsia="Calibri" w:cs="DejaVu Sans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89224280">
    <w:abstractNumId w:val="3"/>
  </w:num>
  <w:num w:numId="2" w16cid:durableId="1112477890">
    <w:abstractNumId w:val="14"/>
  </w:num>
  <w:num w:numId="3" w16cid:durableId="81531577">
    <w:abstractNumId w:val="6"/>
  </w:num>
  <w:num w:numId="4" w16cid:durableId="1077171140">
    <w:abstractNumId w:val="11"/>
  </w:num>
  <w:num w:numId="5" w16cid:durableId="678115383">
    <w:abstractNumId w:val="16"/>
  </w:num>
  <w:num w:numId="6" w16cid:durableId="1461024301">
    <w:abstractNumId w:val="10"/>
  </w:num>
  <w:num w:numId="7" w16cid:durableId="1103572906">
    <w:abstractNumId w:val="12"/>
  </w:num>
  <w:num w:numId="8" w16cid:durableId="916086373">
    <w:abstractNumId w:val="0"/>
  </w:num>
  <w:num w:numId="9" w16cid:durableId="22556567">
    <w:abstractNumId w:val="7"/>
  </w:num>
  <w:num w:numId="10" w16cid:durableId="1653288844">
    <w:abstractNumId w:val="1"/>
  </w:num>
  <w:num w:numId="11" w16cid:durableId="137456769">
    <w:abstractNumId w:val="9"/>
  </w:num>
  <w:num w:numId="12" w16cid:durableId="1773163763">
    <w:abstractNumId w:val="4"/>
  </w:num>
  <w:num w:numId="13" w16cid:durableId="166093114">
    <w:abstractNumId w:val="5"/>
  </w:num>
  <w:num w:numId="14" w16cid:durableId="687028685">
    <w:abstractNumId w:val="2"/>
  </w:num>
  <w:num w:numId="15" w16cid:durableId="809634470">
    <w:abstractNumId w:val="15"/>
  </w:num>
  <w:num w:numId="16" w16cid:durableId="1458447627">
    <w:abstractNumId w:val="8"/>
  </w:num>
  <w:num w:numId="17" w16cid:durableId="2109958984">
    <w:abstractNumId w:val="17"/>
  </w:num>
  <w:num w:numId="18" w16cid:durableId="1141849170">
    <w:abstractNumId w:val="13"/>
  </w:num>
  <w:num w:numId="19" w16cid:durableId="1632321998">
    <w:abstractNumId w:val="10"/>
  </w:num>
  <w:num w:numId="20" w16cid:durableId="667639341">
    <w:abstractNumId w:val="10"/>
  </w:num>
  <w:num w:numId="21" w16cid:durableId="1687755512">
    <w:abstractNumId w:val="10"/>
  </w:num>
  <w:num w:numId="22" w16cid:durableId="1397244559">
    <w:abstractNumId w:val="10"/>
  </w:num>
  <w:num w:numId="23" w16cid:durableId="1270815162">
    <w:abstractNumId w:val="10"/>
  </w:num>
  <w:num w:numId="24" w16cid:durableId="836920055">
    <w:abstractNumId w:val="10"/>
  </w:num>
  <w:num w:numId="25" w16cid:durableId="411388482">
    <w:abstractNumId w:val="10"/>
  </w:num>
  <w:num w:numId="26" w16cid:durableId="1304239064">
    <w:abstractNumId w:val="10"/>
  </w:num>
  <w:num w:numId="27" w16cid:durableId="787168153">
    <w:abstractNumId w:val="10"/>
  </w:num>
  <w:num w:numId="28" w16cid:durableId="661081591">
    <w:abstractNumId w:val="10"/>
  </w:num>
  <w:num w:numId="29" w16cid:durableId="678041189">
    <w:abstractNumId w:val="10"/>
  </w:num>
  <w:num w:numId="30" w16cid:durableId="481430918">
    <w:abstractNumId w:val="10"/>
  </w:num>
  <w:num w:numId="31" w16cid:durableId="518519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F6"/>
    <w:rsid w:val="00236445"/>
    <w:rsid w:val="004A3C33"/>
    <w:rsid w:val="004C3D55"/>
    <w:rsid w:val="00584F41"/>
    <w:rsid w:val="007625D3"/>
    <w:rsid w:val="007748D8"/>
    <w:rsid w:val="007F1D67"/>
    <w:rsid w:val="00895A3B"/>
    <w:rsid w:val="00AC1EC1"/>
    <w:rsid w:val="00B47728"/>
    <w:rsid w:val="00CA313A"/>
    <w:rsid w:val="00D82A4D"/>
    <w:rsid w:val="00D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47D3"/>
  <w15:docId w15:val="{0A7692BE-DD74-498C-ABF5-0FF5D37F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numPr>
        <w:numId w:val="1"/>
      </w:numPr>
      <w:spacing w:before="120" w:after="240" w:line="240" w:lineRule="auto"/>
      <w:outlineLvl w:val="0"/>
    </w:pPr>
    <w:rPr>
      <w:rFonts w:ascii="Calibri Bold" w:hAnsi="Calibri Bold"/>
      <w:b/>
      <w:caps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numPr>
        <w:ilvl w:val="1"/>
        <w:numId w:val="1"/>
      </w:numPr>
      <w:spacing w:before="120" w:after="240" w:line="240" w:lineRule="auto"/>
      <w:jc w:val="both"/>
      <w:outlineLvl w:val="1"/>
    </w:pPr>
    <w:rPr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widowControl w:val="0"/>
      <w:numPr>
        <w:ilvl w:val="2"/>
        <w:numId w:val="1"/>
      </w:numPr>
      <w:spacing w:before="120" w:after="240" w:line="240" w:lineRule="auto"/>
      <w:jc w:val="both"/>
      <w:outlineLvl w:val="2"/>
    </w:pPr>
    <w:rPr>
      <w:bCs/>
      <w:szCs w:val="24"/>
      <w:lang w:val="en-GB"/>
    </w:rPr>
  </w:style>
  <w:style w:type="paragraph" w:styleId="Heading4">
    <w:name w:val="heading 4"/>
    <w:basedOn w:val="Normal"/>
    <w:link w:val="Heading4Char"/>
    <w:uiPriority w:val="9"/>
    <w:unhideWhenUsed/>
    <w:qFormat/>
    <w:pPr>
      <w:widowControl w:val="0"/>
      <w:numPr>
        <w:ilvl w:val="3"/>
        <w:numId w:val="1"/>
      </w:numPr>
      <w:spacing w:before="120" w:after="240" w:line="240" w:lineRule="auto"/>
      <w:jc w:val="both"/>
      <w:outlineLvl w:val="3"/>
    </w:pPr>
    <w:rPr>
      <w:rFonts w:eastAsia="Times New Roman" w:cs="Arial"/>
      <w:szCs w:val="20"/>
      <w:lang w:val="en-US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widowControl w:val="0"/>
      <w:numPr>
        <w:ilvl w:val="4"/>
        <w:numId w:val="1"/>
      </w:numPr>
      <w:spacing w:before="120" w:after="240" w:line="300" w:lineRule="atLeast"/>
      <w:jc w:val="both"/>
      <w:outlineLvl w:val="4"/>
    </w:pPr>
    <w:rPr>
      <w:rFonts w:ascii="Arial" w:eastAsia="Times New Roman" w:hAnsi="Arial" w:cs="Arial"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widowControl w:val="0"/>
      <w:numPr>
        <w:ilvl w:val="5"/>
        <w:numId w:val="1"/>
      </w:numPr>
      <w:spacing w:before="120" w:after="240" w:line="300" w:lineRule="atLeast"/>
      <w:jc w:val="both"/>
      <w:outlineLvl w:val="5"/>
    </w:pPr>
    <w:rPr>
      <w:rFonts w:ascii="Arial" w:eastAsia="Times New Roman" w:hAnsi="Arial" w:cs="Arial"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1"/>
      </w:numPr>
      <w:spacing w:before="240" w:after="60" w:line="240" w:lineRule="auto"/>
      <w:jc w:val="both"/>
      <w:outlineLvl w:val="6"/>
    </w:pPr>
    <w:rPr>
      <w:rFonts w:eastAsia="Times New Roman" w:cs="Times New Roman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1"/>
      </w:numPr>
      <w:spacing w:before="240" w:after="60" w:line="240" w:lineRule="auto"/>
      <w:jc w:val="both"/>
      <w:outlineLvl w:val="7"/>
    </w:pPr>
    <w:rPr>
      <w:rFonts w:eastAsia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libri Bold" w:eastAsia="Calibri" w:hAnsi="Calibri Bold" w:cs="DejaVu Sans"/>
      <w:b/>
      <w:caps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Calibri" w:eastAsia="Calibri" w:hAnsi="Calibri" w:cs="DejaVu Sans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Calibri" w:eastAsia="Calibri" w:hAnsi="Calibri" w:cs="DejaVu Sans"/>
      <w:bCs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Calibri" w:eastAsia="Times New Roman" w:hAnsi="Calibri" w:cs="Arial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qFormat/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qFormat/>
    <w:rPr>
      <w:rFonts w:ascii="Calibri" w:eastAsia="Times New Roman" w:hAnsi="Calibri" w:cs="Times New Roman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qFormat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qFormat/>
    <w:rPr>
      <w:rFonts w:ascii="Cambria" w:eastAsia="Times New Roman" w:hAnsi="Cambria" w:cs="Times New Roman"/>
      <w:lang w:val="en-US"/>
    </w:rPr>
  </w:style>
  <w:style w:type="character" w:customStyle="1" w:styleId="ListParagraphChar">
    <w:name w:val="List Paragraph Char"/>
    <w:link w:val="ListParagraph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qFormat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DeltaViewDeletion">
    <w:name w:val="DeltaView Deletion"/>
    <w:qFormat/>
    <w:rPr>
      <w:strike/>
      <w:color w:val="FF0000"/>
    </w:rPr>
  </w:style>
  <w:style w:type="character" w:customStyle="1" w:styleId="ColorfulList-Accent1Char">
    <w:name w:val="Colorful List - Accent 1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WBCont1">
    <w:name w:val="FWB Cont 1"/>
    <w:basedOn w:val="Normal"/>
    <w:qFormat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FWBL2">
    <w:name w:val="FWB_L2"/>
    <w:basedOn w:val="Normal"/>
    <w:qFormat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link w:val="ListParagraphChar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olorfulList-Accent11">
    <w:name w:val="Colorful List - Accent 11"/>
    <w:basedOn w:val="Normal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LAltHead4">
    <w:name w:val="TLAltHead4"/>
    <w:basedOn w:val="Normal"/>
    <w:next w:val="Normal"/>
    <w:qFormat/>
    <w:pPr>
      <w:spacing w:before="240" w:after="0" w:line="260" w:lineRule="atLeast"/>
      <w:jc w:val="both"/>
      <w:outlineLvl w:val="3"/>
    </w:pPr>
    <w:rPr>
      <w:rFonts w:ascii="Times New Roman" w:eastAsia="SimSun" w:hAnsi="Times New Roman" w:cs="Times New Roman"/>
      <w:lang w:val="en-GB"/>
    </w:rPr>
  </w:style>
  <w:style w:type="paragraph" w:customStyle="1" w:styleId="TLAltHead2">
    <w:name w:val="TLAltHead2"/>
    <w:basedOn w:val="Normal"/>
    <w:next w:val="Normal"/>
    <w:qFormat/>
    <w:pPr>
      <w:spacing w:before="240" w:after="0" w:line="260" w:lineRule="atLeast"/>
      <w:jc w:val="both"/>
      <w:outlineLvl w:val="1"/>
    </w:pPr>
    <w:rPr>
      <w:rFonts w:ascii="Times New Roman" w:eastAsia="SimSun" w:hAnsi="Times New Roman" w:cs="Times New Roman"/>
      <w:lang w:val="en-GB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7A3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Ausang Shukla</dc:creator>
  <dc:description/>
  <cp:lastModifiedBy>thimmaiah@gmail.com</cp:lastModifiedBy>
  <cp:revision>49</cp:revision>
  <dcterms:created xsi:type="dcterms:W3CDTF">2022-06-12T16:39:00Z</dcterms:created>
  <dcterms:modified xsi:type="dcterms:W3CDTF">2023-02-06T10:31:00Z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