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bookmarkStart w:id="0" w:name="_GoBack"/>
      <w:bookmarkEnd w:id="0"/>
      <w:r>
        <w:rPr/>
        <w:drawing>
          <wp:inline distT="0" distB="0" distL="0" distR="0">
            <wp:extent cx="2133600" cy="457200"/>
            <wp:effectExtent l="0" t="0" r="0" b="0"/>
            <wp:docPr id="1" name="Picture 1"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a:hlinkClick r:id="rId3"/>
                    </pic:cNvPr>
                    <pic:cNvPicPr>
                      <a:picLocks noChangeAspect="1" noChangeArrowheads="1"/>
                    </pic:cNvPicPr>
                  </pic:nvPicPr>
                  <pic:blipFill>
                    <a:blip r:embed="rId2"/>
                    <a:stretch>
                      <a:fillRect/>
                    </a:stretch>
                  </pic:blipFill>
                  <pic:spPr bwMode="auto">
                    <a:xfrm>
                      <a:off x="0" y="0"/>
                      <a:ext cx="2133600" cy="457200"/>
                    </a:xfrm>
                    <a:prstGeom prst="rect">
                      <a:avLst/>
                    </a:prstGeom>
                  </pic:spPr>
                </pic:pic>
              </a:graphicData>
            </a:graphic>
          </wp:inline>
        </w:drawing>
      </w:r>
      <w:r>
        <w:rPr/>
        <w:br/>
        <w:t>Mutual Confidentiality Agreement</w:t>
      </w:r>
    </w:p>
    <w:p>
      <w:pPr>
        <w:pStyle w:val="Normal"/>
        <w:rPr/>
      </w:pPr>
      <w:r>
        <w:rPr/>
      </w:r>
    </w:p>
    <w:p>
      <w:pPr>
        <w:pStyle w:val="Normal"/>
        <w:rPr/>
      </w:pPr>
      <w:r>
        <w:rPr/>
        <w:t xml:space="preserve">This agreement is hereby entered into by [USER_FIRST_NAME] and [FUND_NAME] on this date: </w:t>
      </w:r>
      <w:sdt>
        <w:sdtPr>
          <w:id w:val="1435641731"/>
          <w:placeholder>
            <w:docPart w:val="DefaultPlaceholder_1082065158"/>
          </w:placeholder>
          <w:text/>
        </w:sdtPr>
        <w:sdtContent>
          <w:r>
            <w:rPr/>
            <w:t>[Date here]</w:t>
          </w:r>
        </w:sdtContent>
      </w:sdt>
      <w:r>
        <w:rPr/>
        <w:t>.</w:t>
      </w:r>
    </w:p>
    <w:p>
      <w:pPr>
        <w:pStyle w:val="Normal"/>
        <w:rPr/>
      </w:pPr>
      <w:r>
        <w:rPr/>
      </w:r>
    </w:p>
    <w:p>
      <w:pPr>
        <w:pStyle w:val="Normal"/>
        <w:rPr/>
      </w:pPr>
      <w:r>
        <w:rPr>
          <w:b/>
        </w:rPr>
        <w:t>Purpose:</w:t>
      </w:r>
      <w:r>
        <w:rPr/>
        <w:t xml:space="preserve"> To protect the information shared between </w:t>
      </w:r>
      <w:sdt>
        <w:sdtPr>
          <w:id w:val="351643734"/>
          <w:placeholder>
            <w:docPart w:val="DDD39622394A4256B60D4D2313AB30DE"/>
          </w:placeholder>
          <w:text/>
        </w:sdtPr>
        <w:sdtContent>
          <w:r>
            <w:rPr/>
            <w:t>[Name first party]</w:t>
          </w:r>
        </w:sdtContent>
      </w:sdt>
      <w:r>
        <w:rPr/>
        <w:t xml:space="preserve"> and </w:t>
      </w:r>
      <w:sdt>
        <w:sdtPr>
          <w:id w:val="692281421"/>
          <w:placeholder>
            <w:docPart w:val="6C3DEAEDD8744B5D85467AF34B4A1B4E"/>
          </w:placeholder>
          <w:text/>
        </w:sdtPr>
        <w:sdtContent>
          <w:r>
            <w:rPr/>
            <w:t>[Name second party]</w:t>
          </w:r>
        </w:sdtContent>
      </w:sdt>
      <w:r>
        <w:rPr/>
        <w:t xml:space="preserve"> </w:t>
      </w:r>
      <w:r>
        <w:rPr/>
        <w:t>against any unauthorized usage or disclosure.</w:t>
      </w:r>
    </w:p>
    <w:p>
      <w:pPr>
        <w:pStyle w:val="Normal"/>
        <w:rPr/>
      </w:pPr>
      <w:r>
        <w:rPr/>
      </w:r>
    </w:p>
    <w:p>
      <w:pPr>
        <w:pStyle w:val="Normal"/>
        <w:rPr/>
      </w:pPr>
      <w:r>
        <w:rPr/>
        <w:t xml:space="preserve">The parties hereby agree to the following: </w:t>
      </w:r>
    </w:p>
    <w:p>
      <w:pPr>
        <w:pStyle w:val="Normal"/>
        <w:rPr/>
      </w:pPr>
      <w:r>
        <w:rPr/>
      </w:r>
    </w:p>
    <w:p>
      <w:pPr>
        <w:pStyle w:val="Normal"/>
        <w:rPr/>
      </w:pPr>
      <w:r>
        <w:rPr/>
        <w:t xml:space="preserve">A: Throughout the agreement, “confidential information” refers to information owned by the disclosing parties and generally not known to third parties. It may include information relating to these subjects: </w:t>
      </w:r>
    </w:p>
    <w:p>
      <w:pPr>
        <w:pStyle w:val="Normal"/>
        <w:rPr/>
      </w:pPr>
      <w:r>
        <w:rPr/>
      </w:r>
    </w:p>
    <w:p>
      <w:pPr>
        <w:pStyle w:val="ListParagraph"/>
        <w:numPr>
          <w:ilvl w:val="0"/>
          <w:numId w:val="1"/>
        </w:numPr>
        <w:rPr/>
      </w:pPr>
      <w:r>
        <w:rPr/>
        <w:t>Product strategies</w:t>
      </w:r>
    </w:p>
    <w:p>
      <w:pPr>
        <w:pStyle w:val="ListParagraph"/>
        <w:numPr>
          <w:ilvl w:val="0"/>
          <w:numId w:val="1"/>
        </w:numPr>
        <w:rPr/>
      </w:pPr>
      <w:r>
        <w:rPr/>
        <w:t xml:space="preserve">Site location strategies </w:t>
      </w:r>
    </w:p>
    <w:p>
      <w:pPr>
        <w:pStyle w:val="ListParagraph"/>
        <w:numPr>
          <w:ilvl w:val="0"/>
          <w:numId w:val="1"/>
        </w:numPr>
        <w:rPr/>
      </w:pPr>
      <w:r>
        <w:rPr/>
        <w:t xml:space="preserve">Contract discussions </w:t>
      </w:r>
    </w:p>
    <w:p>
      <w:pPr>
        <w:pStyle w:val="ListParagraph"/>
        <w:numPr>
          <w:ilvl w:val="0"/>
          <w:numId w:val="1"/>
        </w:numPr>
        <w:rPr/>
      </w:pPr>
      <w:r>
        <w:rPr/>
        <w:t xml:space="preserve">Pricing Policies </w:t>
      </w:r>
    </w:p>
    <w:p>
      <w:pPr>
        <w:pStyle w:val="ListParagraph"/>
        <w:numPr>
          <w:ilvl w:val="0"/>
          <w:numId w:val="1"/>
        </w:numPr>
        <w:rPr/>
      </w:pPr>
      <w:r>
        <w:rPr/>
        <w:t xml:space="preserve">Marketing information </w:t>
      </w:r>
    </w:p>
    <w:p>
      <w:pPr>
        <w:pStyle w:val="ListParagraph"/>
        <w:numPr>
          <w:ilvl w:val="0"/>
          <w:numId w:val="1"/>
        </w:numPr>
        <w:rPr/>
      </w:pPr>
      <w:r>
        <w:rPr/>
        <w:t xml:space="preserve">Business plans </w:t>
      </w:r>
    </w:p>
    <w:p>
      <w:pPr>
        <w:pStyle w:val="ListParagraph"/>
        <w:numPr>
          <w:ilvl w:val="0"/>
          <w:numId w:val="1"/>
        </w:numPr>
        <w:rPr/>
      </w:pPr>
      <w:r>
        <w:rPr/>
        <w:t xml:space="preserve">Technical knowledge </w:t>
      </w:r>
    </w:p>
    <w:p>
      <w:pPr>
        <w:pStyle w:val="ListParagraph"/>
        <w:numPr>
          <w:ilvl w:val="0"/>
          <w:numId w:val="1"/>
        </w:numPr>
        <w:rPr/>
      </w:pPr>
      <w:r>
        <w:rPr/>
        <w:t xml:space="preserve">Financing strategies </w:t>
      </w:r>
    </w:p>
    <w:p>
      <w:pPr>
        <w:pStyle w:val="ListParagraph"/>
        <w:numPr>
          <w:ilvl w:val="0"/>
          <w:numId w:val="1"/>
        </w:numPr>
        <w:rPr/>
      </w:pPr>
      <w:r>
        <w:rPr/>
        <w:t xml:space="preserve">Trade secrets </w:t>
      </w:r>
    </w:p>
    <w:p>
      <w:pPr>
        <w:pStyle w:val="ListParagraph"/>
        <w:numPr>
          <w:ilvl w:val="0"/>
          <w:numId w:val="1"/>
        </w:numPr>
        <w:rPr/>
      </w:pPr>
      <w:r>
        <w:rPr/>
        <w:t xml:space="preserve">Investing strategies </w:t>
      </w:r>
    </w:p>
    <w:p>
      <w:pPr>
        <w:pStyle w:val="ListParagraph"/>
        <w:numPr>
          <w:ilvl w:val="0"/>
          <w:numId w:val="1"/>
        </w:numPr>
        <w:rPr/>
      </w:pPr>
      <w:r>
        <w:rPr/>
        <w:t xml:space="preserve">Other business affairs of the disclosing parties </w:t>
      </w:r>
    </w:p>
    <w:p>
      <w:pPr>
        <w:pStyle w:val="Normal"/>
        <w:rPr/>
      </w:pPr>
      <w:r>
        <w:rPr/>
      </w:r>
    </w:p>
    <w:p>
      <w:pPr>
        <w:pStyle w:val="Normal"/>
        <w:rPr/>
      </w:pPr>
      <w:r>
        <w:rPr/>
        <w:t xml:space="preserve">B: All information disclosed to a receiving party shall be treated as confidential and therefore under the terms of this agreement. </w:t>
      </w:r>
    </w:p>
    <w:p>
      <w:pPr>
        <w:pStyle w:val="Normal"/>
        <w:rPr/>
      </w:pPr>
      <w:r>
        <w:rPr/>
      </w:r>
    </w:p>
    <w:p>
      <w:pPr>
        <w:pStyle w:val="Normal"/>
        <w:rPr/>
      </w:pPr>
      <w:r>
        <w:rPr/>
        <w:t xml:space="preserve">C: Both parties understand that any intentional or unintentional unauthorized usage or disclosure of confidential information may be detrimental to the disclosing party and is in violation of this agreement. Each party agrees to the following: </w:t>
      </w:r>
    </w:p>
    <w:p>
      <w:pPr>
        <w:pStyle w:val="Normal"/>
        <w:rPr/>
      </w:pPr>
      <w:r>
        <w:rPr/>
      </w:r>
    </w:p>
    <w:p>
      <w:pPr>
        <w:pStyle w:val="ListParagraph"/>
        <w:numPr>
          <w:ilvl w:val="0"/>
          <w:numId w:val="5"/>
        </w:numPr>
        <w:rPr/>
      </w:pPr>
      <w:r>
        <w:rPr/>
        <w:t xml:space="preserve">Not to use confidential information in any way that deviates from authorized purpose. </w:t>
      </w:r>
    </w:p>
    <w:p>
      <w:pPr>
        <w:pStyle w:val="ListParagraph"/>
        <w:numPr>
          <w:ilvl w:val="0"/>
          <w:numId w:val="1"/>
        </w:numPr>
        <w:rPr/>
      </w:pPr>
      <w:r>
        <w:rPr/>
        <w:t xml:space="preserve">Not to disclose the object and scope of any discussions between the parties, except where required by law. </w:t>
      </w:r>
    </w:p>
    <w:p>
      <w:pPr>
        <w:pStyle w:val="ListParagraph"/>
        <w:numPr>
          <w:ilvl w:val="0"/>
          <w:numId w:val="1"/>
        </w:numPr>
        <w:rPr/>
      </w:pPr>
      <w:r>
        <w:rPr/>
        <w:t xml:space="preserve">Not to disclose confidential information to any third party without written consent of the disclosing party. </w:t>
      </w:r>
    </w:p>
    <w:p>
      <w:pPr>
        <w:pStyle w:val="ListParagraph"/>
        <w:numPr>
          <w:ilvl w:val="0"/>
          <w:numId w:val="1"/>
        </w:numPr>
        <w:rPr/>
      </w:pPr>
      <w:r>
        <w:rPr/>
        <w:t xml:space="preserve">That upon termination of the partnership, all records pertaining to confidential information be returned to the disclosing party. </w:t>
      </w:r>
    </w:p>
    <w:p>
      <w:pPr>
        <w:pStyle w:val="Normal"/>
        <w:rPr/>
      </w:pPr>
      <w:r>
        <w:rPr/>
      </w:r>
    </w:p>
    <w:p>
      <w:pPr>
        <w:pStyle w:val="Normal"/>
        <w:rPr/>
      </w:pPr>
      <w:r>
        <w:rPr/>
        <w:t xml:space="preserve">D: The obligations outlined above shall not apply to material that: </w:t>
      </w:r>
    </w:p>
    <w:p>
      <w:pPr>
        <w:pStyle w:val="Normal"/>
        <w:rPr/>
      </w:pPr>
      <w:r>
        <w:rPr/>
      </w:r>
    </w:p>
    <w:p>
      <w:pPr>
        <w:pStyle w:val="ListParagraph"/>
        <w:numPr>
          <w:ilvl w:val="0"/>
          <w:numId w:val="6"/>
        </w:numPr>
        <w:rPr/>
      </w:pPr>
      <w:r>
        <w:rPr/>
        <w:t xml:space="preserve">Through no act of the receiving party becomes part of public domain </w:t>
      </w:r>
    </w:p>
    <w:p>
      <w:pPr>
        <w:pStyle w:val="ListParagraph"/>
        <w:numPr>
          <w:ilvl w:val="0"/>
          <w:numId w:val="1"/>
        </w:numPr>
        <w:rPr/>
      </w:pPr>
      <w:r>
        <w:rPr/>
        <w:t xml:space="preserve">Can be proven to be owned by the receiving party before this agreement </w:t>
      </w:r>
    </w:p>
    <w:p>
      <w:pPr>
        <w:pStyle w:val="ListParagraph"/>
        <w:numPr>
          <w:ilvl w:val="0"/>
          <w:numId w:val="1"/>
        </w:numPr>
        <w:rPr/>
      </w:pPr>
      <w:r>
        <w:rPr/>
        <w:t xml:space="preserve">Is disclosed by court order </w:t>
      </w:r>
    </w:p>
    <w:p>
      <w:pPr>
        <w:pStyle w:val="ListParagraph"/>
        <w:numPr>
          <w:ilvl w:val="0"/>
          <w:numId w:val="1"/>
        </w:numPr>
        <w:rPr/>
      </w:pPr>
      <w:r>
        <w:rPr/>
        <w:t xml:space="preserve">Is authorized for release in writing by the disclosing party. </w:t>
      </w:r>
    </w:p>
    <w:p>
      <w:pPr>
        <w:pStyle w:val="Normal"/>
        <w:rPr/>
      </w:pPr>
      <w:r>
        <w:rPr/>
      </w:r>
    </w:p>
    <w:p>
      <w:pPr>
        <w:pStyle w:val="Normal"/>
        <w:rPr/>
      </w:pPr>
      <w:r>
        <w:rPr/>
        <w:t>E: Should the receiving party receive a court order to turn over any confidential information, the disclosing party must be immediately notified in order to either seek a protective order or waive this agreement according to the disclosing party’s discretion.</w:t>
      </w:r>
    </w:p>
    <w:p>
      <w:pPr>
        <w:pStyle w:val="Normal"/>
        <w:rPr/>
      </w:pPr>
      <w:r>
        <w:rPr/>
      </w:r>
    </w:p>
    <w:p>
      <w:pPr>
        <w:pStyle w:val="Normal"/>
        <w:rPr/>
      </w:pPr>
      <w:r>
        <w:rPr/>
        <w:t xml:space="preserve">F: This agreement shall be governed under the jurisdiction of the state of: </w:t>
      </w:r>
      <w:sdt>
        <w:sdtPr>
          <w:id w:val="1009059418"/>
          <w:placeholder>
            <w:docPart w:val="ED10AF53BD794B5BAE3A27BF5B37A895"/>
          </w:placeholder>
          <w:text/>
        </w:sdtPr>
        <w:sdtContent>
          <w:r>
            <w:rPr/>
            <w:t>[State name]</w:t>
          </w:r>
        </w:sdtContent>
      </w:sdt>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The undersigned agree to the terms of this agreement.</w:t>
      </w:r>
    </w:p>
    <w:tbl>
      <w:tblPr>
        <w:tblStyle w:val="TableGrid"/>
        <w:tblW w:w="1101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28"/>
        <w:gridCol w:w="1440"/>
        <w:gridCol w:w="900"/>
        <w:gridCol w:w="2430"/>
        <w:gridCol w:w="270"/>
        <w:gridCol w:w="806"/>
        <w:gridCol w:w="1441"/>
        <w:gridCol w:w="629"/>
        <w:gridCol w:w="2272"/>
      </w:tblGrid>
      <w:tr>
        <w:trPr>
          <w:trHeight w:val="576" w:hRule="atLeast"/>
        </w:trPr>
        <w:tc>
          <w:tcPr>
            <w:tcW w:w="3168" w:type="dxa"/>
            <w:gridSpan w:val="3"/>
            <w:tcBorders>
              <w:top w:val="nil"/>
              <w:left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1874520" cy="1124585"/>
                  <wp:effectExtent l="0" t="0" r="0" b="0"/>
                  <wp:wrapSquare wrapText="largest"/>
                  <wp:docPr id="2" name="investor_signa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vestor_signature" descr=""/>
                          <pic:cNvPicPr>
                            <a:picLocks noChangeAspect="1" noChangeArrowheads="1"/>
                          </pic:cNvPicPr>
                        </pic:nvPicPr>
                        <pic:blipFill>
                          <a:blip r:embed="rId4"/>
                          <a:stretch>
                            <a:fillRect/>
                          </a:stretch>
                        </pic:blipFill>
                        <pic:spPr bwMode="auto">
                          <a:xfrm>
                            <a:off x="0" y="0"/>
                            <a:ext cx="1874520" cy="1124585"/>
                          </a:xfrm>
                          <a:prstGeom prst="rect">
                            <a:avLst/>
                          </a:prstGeom>
                        </pic:spPr>
                      </pic:pic>
                    </a:graphicData>
                  </a:graphic>
                </wp:anchor>
              </w:drawing>
            </w:r>
          </w:p>
        </w:tc>
        <w:tc>
          <w:tcPr>
            <w:tcW w:w="2430" w:type="dxa"/>
            <w:tcBorders>
              <w:top w:val="nil"/>
              <w:left w:val="nil"/>
              <w:bottom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t>(Name of Company)</w:t>
            </w:r>
          </w:p>
        </w:tc>
        <w:tc>
          <w:tcPr>
            <w:tcW w:w="270" w:type="dxa"/>
            <w:tcBorders>
              <w:top w:val="nil"/>
              <w:left w:val="nil"/>
              <w:bottom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r>
          </w:p>
        </w:tc>
        <w:tc>
          <w:tcPr>
            <w:tcW w:w="2876" w:type="dxa"/>
            <w:gridSpan w:val="3"/>
            <w:tcBorders>
              <w:top w:val="nil"/>
              <w:left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r>
          </w:p>
        </w:tc>
        <w:tc>
          <w:tcPr>
            <w:tcW w:w="2272" w:type="dxa"/>
            <w:tcBorders>
              <w:top w:val="nil"/>
              <w:left w:val="nil"/>
              <w:bottom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t>(Name of Company)</w:t>
            </w:r>
          </w:p>
        </w:tc>
      </w:tr>
      <w:tr>
        <w:trPr>
          <w:trHeight w:val="288" w:hRule="atLeast"/>
        </w:trPr>
        <w:tc>
          <w:tcPr>
            <w:tcW w:w="2268" w:type="dxa"/>
            <w:gridSpan w:val="2"/>
            <w:tcBorders>
              <w:top w:val="nil"/>
              <w:left w:val="nil"/>
              <w:bottom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t>Name of Signatory:</w:t>
            </w:r>
          </w:p>
        </w:tc>
        <w:tc>
          <w:tcPr>
            <w:tcW w:w="3330" w:type="dxa"/>
            <w:gridSpan w:val="2"/>
            <w:tcBorders>
              <w:top w:val="nil"/>
              <w:left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r>
          </w:p>
        </w:tc>
        <w:tc>
          <w:tcPr>
            <w:tcW w:w="270" w:type="dxa"/>
            <w:tcBorders>
              <w:top w:val="nil"/>
              <w:left w:val="nil"/>
              <w:bottom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r>
          </w:p>
        </w:tc>
        <w:tc>
          <w:tcPr>
            <w:tcW w:w="2247" w:type="dxa"/>
            <w:gridSpan w:val="2"/>
            <w:tcBorders>
              <w:top w:val="nil"/>
              <w:left w:val="nil"/>
              <w:bottom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t>Name of Signatory:</w:t>
            </w:r>
          </w:p>
        </w:tc>
        <w:tc>
          <w:tcPr>
            <w:tcW w:w="2901" w:type="dxa"/>
            <w:gridSpan w:val="2"/>
            <w:tcBorders>
              <w:top w:val="nil"/>
              <w:left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r>
          </w:p>
        </w:tc>
      </w:tr>
      <w:tr>
        <w:trPr>
          <w:trHeight w:val="144" w:hRule="atLeast"/>
        </w:trPr>
        <w:tc>
          <w:tcPr>
            <w:tcW w:w="828" w:type="dxa"/>
            <w:tcBorders>
              <w:top w:val="nil"/>
              <w:left w:val="nil"/>
              <w:bottom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t>Date:</w:t>
            </w:r>
          </w:p>
        </w:tc>
        <w:tc>
          <w:tcPr>
            <w:tcW w:w="4770" w:type="dxa"/>
            <w:gridSpan w:val="3"/>
            <w:tcBorders>
              <w:top w:val="nil"/>
              <w:left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r>
          </w:p>
        </w:tc>
        <w:tc>
          <w:tcPr>
            <w:tcW w:w="270" w:type="dxa"/>
            <w:tcBorders>
              <w:top w:val="nil"/>
              <w:left w:val="nil"/>
              <w:bottom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r>
          </w:p>
        </w:tc>
        <w:tc>
          <w:tcPr>
            <w:tcW w:w="806" w:type="dxa"/>
            <w:tcBorders>
              <w:top w:val="nil"/>
              <w:left w:val="nil"/>
              <w:bottom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t>Date:</w:t>
            </w:r>
          </w:p>
        </w:tc>
        <w:tc>
          <w:tcPr>
            <w:tcW w:w="4342" w:type="dxa"/>
            <w:gridSpan w:val="3"/>
            <w:tcBorders>
              <w:top w:val="nil"/>
              <w:left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r>
          </w:p>
        </w:tc>
      </w:tr>
    </w:tbl>
    <w:p>
      <w:pPr>
        <w:pStyle w:val="Normal"/>
        <w:rPr/>
      </w:pPr>
      <w:r>
        <w:rPr/>
        <w:t>[USER_PAN]</w:t>
      </w:r>
    </w:p>
    <w:p>
      <w:pPr>
        <w:pStyle w:val="Normal"/>
        <w:rPr/>
      </w:pPr>
      <w:r>
        <w:rPr/>
        <w:t>[USER_ADDRESS]</w:t>
      </w:r>
    </w:p>
    <w:p>
      <w:pPr>
        <w:pStyle w:val="Normal"/>
        <w:rPr/>
      </w:pPr>
      <w:r>
        <w:rPr/>
        <w:t>[KYC_CITY]</w:t>
      </w:r>
    </w:p>
    <w:p>
      <w:pPr>
        <w:pStyle w:val="Normal"/>
        <w:rPr/>
      </w:pPr>
      <w:r>
        <w:rPr/>
        <w:t>[KYC_STATE]</w:t>
      </w:r>
    </w:p>
    <w:p>
      <w:pPr>
        <w:pStyle w:val="Normal"/>
        <w:rPr/>
      </w:pPr>
      <w:r>
        <w:rPr/>
        <w:t>[KYC_PINCODE]</w:t>
      </w:r>
    </w:p>
    <w:p>
      <w:pPr>
        <w:pStyle w:val="Normal"/>
        <w:rPr/>
      </w:pPr>
      <w:r>
        <w:rPr/>
        <w:t>[KYC_DOMICILE]</w:t>
      </w:r>
    </w:p>
    <w:p>
      <w:pPr>
        <w:pStyle w:val="Normal"/>
        <w:rPr/>
      </w:pPr>
      <w:r>
        <w:rPr/>
      </w:r>
    </w:p>
    <w:p>
      <w:pPr>
        <w:pStyle w:val="Normal"/>
        <w:rPr/>
      </w:pPr>
      <w:r>
        <w:rPr/>
        <w:t>[</w:t>
      </w:r>
      <w:r>
        <w:rPr/>
        <w:t>COMMITMENT_TAX_EXEMPT</w:t>
      </w:r>
      <w:r>
        <w:rPr/>
        <w:t>]</w:t>
      </w:r>
    </w:p>
    <w:p>
      <w:pPr>
        <w:pStyle w:val="Normal"/>
        <w:spacing w:lineRule="auto" w:line="276" w:before="0" w:after="200"/>
        <w:rPr/>
      </w:pPr>
      <w:r>
        <w:rPr/>
        <w:t>[</w:t>
      </w:r>
      <w:r>
        <w:rPr/>
        <w:t>COMMITMENT_COMMITMENT_TYPE</w:t>
      </w:r>
      <w:r>
        <w:rPr/>
        <w:t>]</w:t>
      </w:r>
      <w:r>
        <w:br w:type="page"/>
      </w:r>
    </w:p>
    <w:p>
      <w:pPr>
        <w:pStyle w:val="Normal"/>
        <w:rPr/>
      </w:pPr>
      <w:r>
        <w:rPr/>
      </w:r>
    </w:p>
    <w:p>
      <w:pPr>
        <w:pStyle w:val="NormalWeb"/>
        <w:pBdr>
          <w:top w:val="single" w:sz="24" w:space="10" w:color="9BBB59"/>
          <w:left w:val="single" w:sz="24" w:space="10" w:color="9BBB59"/>
          <w:right w:val="single" w:sz="24" w:space="10" w:color="9BBB59"/>
        </w:pBdr>
        <w:spacing w:beforeAutospacing="0" w:before="0" w:afterAutospacing="0" w:after="0"/>
        <w:jc w:val="both"/>
        <w:rPr/>
      </w:pPr>
      <w:r>
        <w:rPr>
          <w:rFonts w:ascii="Calibri" w:hAnsi="Calibri"/>
          <w:b/>
          <w:bCs/>
          <w:color w:val="000000"/>
          <w:sz w:val="22"/>
          <w:szCs w:val="22"/>
        </w:rPr>
        <w:t>Copyright information - Please read</w:t>
      </w:r>
    </w:p>
    <w:p>
      <w:pPr>
        <w:pStyle w:val="NormalWeb"/>
        <w:pBdr>
          <w:left w:val="single" w:sz="24" w:space="10" w:color="9BBB59"/>
          <w:right w:val="single" w:sz="24" w:space="10" w:color="9BBB59"/>
        </w:pBdr>
        <w:spacing w:beforeAutospacing="0" w:before="0" w:afterAutospacing="0" w:after="0"/>
        <w:jc w:val="both"/>
        <w:rPr/>
      </w:pPr>
      <w:r>
        <w:rPr/>
        <w:t> </w:t>
      </w:r>
    </w:p>
    <w:p>
      <w:pPr>
        <w:pStyle w:val="NormalWeb"/>
        <w:pBdr>
          <w:left w:val="single" w:sz="24" w:space="10" w:color="9BBB59"/>
          <w:right w:val="single" w:sz="24" w:space="10" w:color="9BBB59"/>
        </w:pBdr>
        <w:spacing w:beforeAutospacing="0" w:before="0" w:afterAutospacing="0" w:after="0"/>
        <w:jc w:val="both"/>
        <w:rPr/>
      </w:pPr>
      <w:r>
        <w:rPr>
          <w:rFonts w:ascii="Calibri" w:hAnsi="Calibri"/>
          <w:color w:val="000000"/>
          <w:sz w:val="22"/>
          <w:szCs w:val="22"/>
        </w:rPr>
        <w:t xml:space="preserve">© This </w:t>
      </w:r>
      <w:hyperlink r:id="rId5">
        <w:r>
          <w:rPr>
            <w:rStyle w:val="InternetLink"/>
            <w:rFonts w:ascii="Calibri" w:hAnsi="Calibri"/>
            <w:b/>
            <w:bCs/>
            <w:sz w:val="22"/>
            <w:szCs w:val="22"/>
          </w:rPr>
          <w:t>Free Microsoft Office Template</w:t>
        </w:r>
      </w:hyperlink>
      <w:r>
        <w:rPr>
          <w:rFonts w:ascii="Calibri" w:hAnsi="Calibri"/>
          <w:color w:val="000000"/>
          <w:sz w:val="22"/>
          <w:szCs w:val="22"/>
        </w:rPr>
        <w:t xml:space="preserve"> is the copyright of Hloom.com. You can download and modify this template for your own personal use. You can (and should!) remove this copyright notice (</w:t>
      </w:r>
      <w:hyperlink r:id="rId6">
        <w:r>
          <w:rPr>
            <w:rStyle w:val="InternetLink"/>
            <w:rFonts w:ascii="Calibri" w:hAnsi="Calibri"/>
            <w:sz w:val="22"/>
            <w:szCs w:val="22"/>
          </w:rPr>
          <w:t>click here to see how</w:t>
        </w:r>
      </w:hyperlink>
      <w:r>
        <w:rPr>
          <w:rFonts w:ascii="Calibri" w:hAnsi="Calibri"/>
          <w:color w:val="000000"/>
          <w:sz w:val="22"/>
          <w:szCs w:val="22"/>
        </w:rPr>
        <w:t>) before customizing the template.</w:t>
      </w:r>
    </w:p>
    <w:p>
      <w:pPr>
        <w:pStyle w:val="NormalWeb"/>
        <w:pBdr>
          <w:left w:val="single" w:sz="24" w:space="10" w:color="9BBB59"/>
          <w:right w:val="single" w:sz="24" w:space="10" w:color="9BBB59"/>
        </w:pBdr>
        <w:spacing w:beforeAutospacing="0" w:before="0" w:afterAutospacing="0" w:after="0"/>
        <w:jc w:val="both"/>
        <w:rPr/>
      </w:pPr>
      <w:r>
        <w:rPr/>
        <w:t> </w:t>
      </w:r>
    </w:p>
    <w:p>
      <w:pPr>
        <w:pStyle w:val="NormalWeb"/>
        <w:pBdr>
          <w:left w:val="single" w:sz="24" w:space="10" w:color="9BBB59"/>
          <w:bottom w:val="single" w:sz="24" w:space="10" w:color="9BBB59"/>
          <w:right w:val="single" w:sz="24" w:space="10" w:color="9BBB59"/>
        </w:pBdr>
        <w:spacing w:beforeAutospacing="0" w:before="0" w:afterAutospacing="0" w:after="0"/>
        <w:jc w:val="both"/>
        <w:rPr/>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7">
        <w:r>
          <w:rPr>
            <w:rStyle w:val="InternetLink"/>
            <w:rFonts w:ascii="Calibri" w:hAnsi="Calibri"/>
            <w:color w:val="1155CC"/>
            <w:sz w:val="22"/>
            <w:szCs w:val="22"/>
          </w:rPr>
          <w:t>http://www.hloom.com/</w:t>
        </w:r>
      </w:hyperlink>
      <w:r>
        <w:rPr>
          <w:rFonts w:ascii="Calibri" w:hAnsi="Calibri"/>
          <w:color w:val="000000"/>
          <w:sz w:val="22"/>
          <w:szCs w:val="22"/>
        </w:rPr>
        <w:t xml:space="preserve">. For any questions relating to the use of this template please email us - </w:t>
      </w:r>
      <w:hyperlink r:id="rId8">
        <w:r>
          <w:rPr>
            <w:rStyle w:val="InternetLink"/>
            <w:rFonts w:ascii="Calibri" w:hAnsi="Calibri"/>
            <w:sz w:val="22"/>
            <w:szCs w:val="22"/>
          </w:rPr>
          <w:t>info@hloom.com</w:t>
        </w:r>
      </w:hyperlink>
    </w:p>
    <w:p>
      <w:pPr>
        <w:pStyle w:val="Normal"/>
        <w:rPr/>
      </w:pPr>
      <w:r>
        <w:rPr/>
      </w:r>
    </w:p>
    <w:sectPr>
      <w:type w:val="nextPage"/>
      <w:pgSz w:w="12240" w:h="15840"/>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Verdan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lvlOverride w:ilvl="0">
      <w:startOverride w:val="1"/>
    </w:lvlOverride>
  </w:num>
  <w:num w:numId="6">
    <w:abstractNumId w:val="1"/>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558da"/>
    <w:pPr>
      <w:widowControl/>
      <w:suppressAutoHyphens w:val="true"/>
      <w:bidi w:val="0"/>
      <w:spacing w:lineRule="auto" w:line="240" w:before="0" w:after="0"/>
      <w:jc w:val="left"/>
    </w:pPr>
    <w:rPr>
      <w:rFonts w:ascii="Verdana" w:hAnsi="Verdana" w:eastAsia="Calibri" w:cs="Arial" w:cstheme="minorBidi" w:eastAsiaTheme="minorHAnsi"/>
      <w:color w:val="auto"/>
      <w:kern w:val="0"/>
      <w:sz w:val="20"/>
      <w:szCs w:val="22"/>
      <w:lang w:val="en-US" w:eastAsia="en-US" w:bidi="ar-SA"/>
    </w:rPr>
  </w:style>
  <w:style w:type="paragraph" w:styleId="Heading1">
    <w:name w:val="Heading 1"/>
    <w:basedOn w:val="Normal"/>
    <w:next w:val="Normal"/>
    <w:link w:val="Heading1Char"/>
    <w:uiPriority w:val="9"/>
    <w:qFormat/>
    <w:rsid w:val="005e0623"/>
    <w:pPr>
      <w:jc w:val="center"/>
      <w:outlineLvl w:val="0"/>
    </w:pPr>
    <w:rPr>
      <w:b/>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e0623"/>
    <w:rPr>
      <w:rFonts w:ascii="Verdana" w:hAnsi="Verdana"/>
      <w:b/>
      <w:sz w:val="28"/>
      <w:szCs w:val="28"/>
    </w:rPr>
  </w:style>
  <w:style w:type="character" w:styleId="PlaceholderText">
    <w:name w:val="Placeholder Text"/>
    <w:basedOn w:val="DefaultParagraphFont"/>
    <w:uiPriority w:val="99"/>
    <w:semiHidden/>
    <w:qFormat/>
    <w:rsid w:val="00015b61"/>
    <w:rPr>
      <w:color w:val="808080"/>
    </w:rPr>
  </w:style>
  <w:style w:type="character" w:styleId="BalloonTextChar" w:customStyle="1">
    <w:name w:val="Balloon Text Char"/>
    <w:basedOn w:val="DefaultParagraphFont"/>
    <w:link w:val="BalloonText"/>
    <w:uiPriority w:val="99"/>
    <w:semiHidden/>
    <w:qFormat/>
    <w:rsid w:val="00015b61"/>
    <w:rPr>
      <w:rFonts w:ascii="Tahoma" w:hAnsi="Tahoma" w:cs="Tahoma"/>
      <w:sz w:val="16"/>
      <w:szCs w:val="16"/>
    </w:rPr>
  </w:style>
  <w:style w:type="character" w:styleId="InternetLink">
    <w:name w:val="Hyperlink"/>
    <w:basedOn w:val="DefaultParagraphFont"/>
    <w:uiPriority w:val="99"/>
    <w:semiHidden/>
    <w:unhideWhenUsed/>
    <w:rsid w:val="007f60b1"/>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a558da"/>
    <w:pPr>
      <w:numPr>
        <w:ilvl w:val="0"/>
        <w:numId w:val="1"/>
      </w:numPr>
      <w:spacing w:before="0" w:after="0"/>
      <w:contextualSpacing/>
    </w:pPr>
    <w:rPr/>
  </w:style>
  <w:style w:type="paragraph" w:styleId="BalloonText">
    <w:name w:val="Balloon Text"/>
    <w:basedOn w:val="Normal"/>
    <w:link w:val="BalloonTextChar"/>
    <w:uiPriority w:val="99"/>
    <w:semiHidden/>
    <w:unhideWhenUsed/>
    <w:qFormat/>
    <w:rsid w:val="00015b61"/>
    <w:pPr/>
    <w:rPr>
      <w:rFonts w:ascii="Tahoma" w:hAnsi="Tahoma" w:cs="Tahoma"/>
      <w:sz w:val="16"/>
      <w:szCs w:val="16"/>
    </w:rPr>
  </w:style>
  <w:style w:type="paragraph" w:styleId="NormalWeb">
    <w:name w:val="Normal (Web)"/>
    <w:basedOn w:val="Normal"/>
    <w:uiPriority w:val="99"/>
    <w:semiHidden/>
    <w:unhideWhenUsed/>
    <w:qFormat/>
    <w:rsid w:val="007f60b1"/>
    <w:pPr>
      <w:spacing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e062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myperfectresume.com/membership/RegisterGuestUser.aspx?wizard=true&amp;productid=17&amp;utm_source=hloom-com&amp;utm_medium=referral&amp;utm_campaign=word-template" TargetMode="External"/><Relationship Id="rId4" Type="http://schemas.openxmlformats.org/officeDocument/2006/relationships/image" Target="media/image2.png"/><Relationship Id="rId5" Type="http://schemas.openxmlformats.org/officeDocument/2006/relationships/hyperlink" Target="http://www.hloom.com/more/" TargetMode="External"/><Relationship Id="rId6" Type="http://schemas.openxmlformats.org/officeDocument/2006/relationships/hyperlink" Target="http://www.hloom.com/resumes/how-to-format-word/" TargetMode="External"/><Relationship Id="rId7" Type="http://schemas.openxmlformats.org/officeDocument/2006/relationships/hyperlink" Target="http://www.hloom.com/" TargetMode="External"/><Relationship Id="rId8" Type="http://schemas.openxmlformats.org/officeDocument/2006/relationships/hyperlink" Target="mailto:info@hloom.com"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7EB8ACF0-8CD1-4719-B342-743E09935208}"/>
      </w:docPartPr>
      <w:docPartBody>
        <w:p w:rsidR="0040466B" w:rsidRDefault="005A35C8">
          <w:r w:rsidRPr="00AA122C">
            <w:rPr>
              <w:rStyle w:val="PlaceholderText"/>
            </w:rPr>
            <w:t>Click here to enter text.</w:t>
          </w:r>
        </w:p>
      </w:docPartBody>
    </w:docPart>
    <w:docPart>
      <w:docPartPr>
        <w:name w:val="DDD39622394A4256B60D4D2313AB30DE"/>
        <w:category>
          <w:name w:val="General"/>
          <w:gallery w:val="placeholder"/>
        </w:category>
        <w:types>
          <w:type w:val="bbPlcHdr"/>
        </w:types>
        <w:behaviors>
          <w:behavior w:val="content"/>
        </w:behaviors>
        <w:guid w:val="{BA7B0C6F-5C85-436D-9015-1C168B2583D6}"/>
      </w:docPartPr>
      <w:docPartBody>
        <w:p w:rsidR="0040466B" w:rsidRDefault="005A35C8" w:rsidP="005A35C8">
          <w:pPr>
            <w:pStyle w:val="DDD39622394A4256B60D4D2313AB30DE"/>
          </w:pPr>
          <w:r w:rsidRPr="00AA122C">
            <w:rPr>
              <w:rStyle w:val="PlaceholderText"/>
            </w:rPr>
            <w:t>Click here to enter text.</w:t>
          </w:r>
        </w:p>
      </w:docPartBody>
    </w:docPart>
    <w:docPart>
      <w:docPartPr>
        <w:name w:val="6C3DEAEDD8744B5D85467AF34B4A1B4E"/>
        <w:category>
          <w:name w:val="General"/>
          <w:gallery w:val="placeholder"/>
        </w:category>
        <w:types>
          <w:type w:val="bbPlcHdr"/>
        </w:types>
        <w:behaviors>
          <w:behavior w:val="content"/>
        </w:behaviors>
        <w:guid w:val="{DF86776B-BE58-431A-BFE4-156664567DFB}"/>
      </w:docPartPr>
      <w:docPartBody>
        <w:p w:rsidR="0040466B" w:rsidRDefault="005A35C8" w:rsidP="005A35C8">
          <w:pPr>
            <w:pStyle w:val="6C3DEAEDD8744B5D85467AF34B4A1B4E"/>
          </w:pPr>
          <w:r w:rsidRPr="00AA122C">
            <w:rPr>
              <w:rStyle w:val="PlaceholderText"/>
            </w:rPr>
            <w:t>Click here to enter text.</w:t>
          </w:r>
        </w:p>
      </w:docPartBody>
    </w:docPart>
    <w:docPart>
      <w:docPartPr>
        <w:name w:val="ED10AF53BD794B5BAE3A27BF5B37A895"/>
        <w:category>
          <w:name w:val="General"/>
          <w:gallery w:val="placeholder"/>
        </w:category>
        <w:types>
          <w:type w:val="bbPlcHdr"/>
        </w:types>
        <w:behaviors>
          <w:behavior w:val="content"/>
        </w:behaviors>
        <w:guid w:val="{C79DA2FA-585F-40B9-8074-51635EBF41AC}"/>
      </w:docPartPr>
      <w:docPartBody>
        <w:p w:rsidR="0040466B" w:rsidRDefault="005A35C8" w:rsidP="005A35C8">
          <w:pPr>
            <w:pStyle w:val="ED10AF53BD794B5BAE3A27BF5B37A895"/>
          </w:pPr>
          <w:r w:rsidRPr="00AA122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5A35C8"/>
    <w:rsid w:val="0040466B"/>
    <w:rsid w:val="005A35C8"/>
    <w:rsid w:val="008A4307"/>
    <w:rsid w:val="00A05C20"/>
    <w:rsid w:val="00B378A0"/>
    <w:rsid w:val="00BC404B"/>
    <w:rsid w:val="00BF4EA6"/>
    <w:rsid w:val="00FF34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0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35C8"/>
    <w:rPr>
      <w:color w:val="808080"/>
    </w:rPr>
  </w:style>
  <w:style w:type="paragraph" w:customStyle="1" w:styleId="DDD39622394A4256B60D4D2313AB30DE">
    <w:name w:val="DDD39622394A4256B60D4D2313AB30DE"/>
    <w:rsid w:val="005A35C8"/>
  </w:style>
  <w:style w:type="paragraph" w:customStyle="1" w:styleId="6C3DEAEDD8744B5D85467AF34B4A1B4E">
    <w:name w:val="6C3DEAEDD8744B5D85467AF34B4A1B4E"/>
    <w:rsid w:val="005A35C8"/>
  </w:style>
  <w:style w:type="paragraph" w:customStyle="1" w:styleId="ED10AF53BD794B5BAE3A27BF5B37A895">
    <w:name w:val="ED10AF53BD794B5BAE3A27BF5B37A895"/>
    <w:rsid w:val="005A35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LibreOffice/7.3.2.2$Linux_X86_64 LibreOffice_project/30$Build-2</Application>
  <AppVersion>15.0000</AppVersion>
  <Pages>3</Pages>
  <Words>487</Words>
  <Characters>2684</Characters>
  <CharactersWithSpaces>3122</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2018-03-16T04:43:00Z</dcterms:created>
  <dc:creator>hloom.com</dc:creator>
  <dc:description/>
  <dc:language>en-IN</dc:language>
  <cp:lastModifiedBy/>
  <dcterms:modified xsi:type="dcterms:W3CDTF">2022-10-28T14:25:19Z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