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663" w14:textId="10FBBB65" w:rsidR="006E1C80" w:rsidRPr="006E1C80" w:rsidRDefault="00BC5193" w:rsidP="006E1C80">
      <w:pPr>
        <w:jc w:val="center"/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BC5193">
        <w:rPr>
          <w:rFonts w:asciiTheme="majorHAnsi" w:eastAsiaTheme="minorEastAsia" w:hAnsiTheme="majorHAnsi" w:cstheme="majorHAnsi"/>
          <w:b/>
          <w:bCs/>
          <w:i/>
          <w:iCs/>
          <w:noProof/>
          <w:color w:val="00206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AEF7584" wp14:editId="652C390E">
            <wp:simplePos x="0" y="0"/>
            <wp:positionH relativeFrom="margin">
              <wp:align>left</wp:align>
            </wp:positionH>
            <wp:positionV relativeFrom="paragraph">
              <wp:posOffset>-646569</wp:posOffset>
            </wp:positionV>
            <wp:extent cx="847493" cy="848532"/>
            <wp:effectExtent l="0" t="0" r="0" b="8890"/>
            <wp:wrapNone/>
            <wp:docPr id="1515652304" name="Picture 1" descr="A logo with a circle and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2304" name="Picture 1" descr="A logo with a circle and a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493" cy="84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193">
        <w:rPr>
          <w:rFonts w:asciiTheme="majorHAnsi" w:eastAsiaTheme="minorEastAsia" w:hAnsiTheme="majorHAnsi" w:cstheme="majorHAnsi"/>
          <w:b/>
          <w:bCs/>
          <w:i/>
          <w:iCs/>
          <w:color w:val="002060"/>
          <w:sz w:val="32"/>
          <w:szCs w:val="32"/>
        </w:rPr>
        <w:t>Portfolio Report for</w:t>
      </w:r>
      <w:r w:rsidRPr="00BC5193">
        <w:rPr>
          <w:rFonts w:asciiTheme="majorHAnsi" w:eastAsiaTheme="minorEastAsia" w:hAnsiTheme="majorHAnsi" w:cstheme="majorHAnsi"/>
          <w:i/>
          <w:iCs/>
          <w:color w:val="002060"/>
          <w:sz w:val="32"/>
          <w:szCs w:val="32"/>
        </w:rPr>
        <w:t xml:space="preserve"> </w:t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sz w:val="32"/>
          <w:szCs w:val="32"/>
        </w:rPr>
        <w:fldChar w:fldCharType="begin"/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sz w:val="32"/>
          <w:szCs w:val="32"/>
        </w:rPr>
        <w:instrText xml:space="preserve"> MERGEFIELD  =portfolio_company.investor_name  \* MERGEFORMAT </w:instrText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sz w:val="32"/>
          <w:szCs w:val="32"/>
        </w:rPr>
        <w:fldChar w:fldCharType="separate"/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noProof/>
          <w:sz w:val="32"/>
          <w:szCs w:val="32"/>
        </w:rPr>
        <w:t>«=portfolio_</w:t>
      </w:r>
      <w:r w:rsidR="006E1C80" w:rsidRPr="00BC5193">
        <w:rPr>
          <w:rFonts w:asciiTheme="majorHAnsi" w:eastAsiaTheme="minorEastAsia" w:hAnsiTheme="majorHAnsi" w:cstheme="majorHAnsi"/>
          <w:b/>
          <w:bCs/>
          <w:i/>
          <w:iCs/>
          <w:noProof/>
          <w:color w:val="002060"/>
          <w:sz w:val="32"/>
          <w:szCs w:val="32"/>
        </w:rPr>
        <w:t>company</w:t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noProof/>
          <w:sz w:val="32"/>
          <w:szCs w:val="32"/>
        </w:rPr>
        <w:t>.investor_name»</w:t>
      </w:r>
      <w:r w:rsidR="006E1C80" w:rsidRPr="006E1C80">
        <w:rPr>
          <w:rFonts w:asciiTheme="majorHAnsi" w:eastAsiaTheme="minorEastAsia" w:hAnsiTheme="majorHAnsi" w:cstheme="majorHAnsi"/>
          <w:b/>
          <w:bCs/>
          <w:i/>
          <w:iCs/>
          <w:sz w:val="32"/>
          <w:szCs w:val="32"/>
        </w:rPr>
        <w:fldChar w:fldCharType="end"/>
      </w:r>
    </w:p>
    <w:p w14:paraId="54D37595" w14:textId="77777777" w:rsidR="0075628D" w:rsidRDefault="007562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0"/>
        <w:gridCol w:w="8748"/>
      </w:tblGrid>
      <w:tr w:rsidR="0075628D" w14:paraId="57463B77" w14:textId="77777777" w:rsidTr="00BC5193">
        <w:tc>
          <w:tcPr>
            <w:tcW w:w="5200" w:type="dxa"/>
          </w:tcPr>
          <w:p w14:paraId="6507BE73" w14:textId="77777777" w:rsidR="0075628D" w:rsidRPr="00BC5193" w:rsidRDefault="0075628D" w:rsidP="0075628D">
            <w:pPr>
              <w:jc w:val="both"/>
              <w:rPr>
                <w:rFonts w:ascii="Lucida Bright" w:hAnsi="Lucida Bright"/>
                <w:b/>
                <w:bCs/>
                <w:color w:val="4472C4" w:themeColor="accent1"/>
                <w:sz w:val="20"/>
                <w:u w:val="single"/>
              </w:rPr>
            </w:pPr>
            <w:r w:rsidRPr="00BC5193">
              <w:rPr>
                <w:rFonts w:ascii="Lucida Bright" w:hAnsi="Lucida Bright"/>
                <w:b/>
                <w:bCs/>
                <w:color w:val="4472C4" w:themeColor="accent1"/>
                <w:u w:val="single"/>
              </w:rPr>
              <w:t>COMPANY OVERVIEW</w:t>
            </w:r>
          </w:p>
          <w:p w14:paraId="752226C7" w14:textId="77777777" w:rsidR="0075628D" w:rsidRDefault="0075628D" w:rsidP="0075628D"/>
          <w:p w14:paraId="3A369ACD" w14:textId="77777777" w:rsidR="0075628D" w:rsidRPr="001F226B" w:rsidRDefault="0075628D" w:rsidP="0075628D">
            <w:pPr>
              <w:jc w:val="both"/>
              <w:rPr>
                <w:rFonts w:ascii="Lucida Bright" w:hAnsi="Lucida Bright"/>
                <w:noProof/>
                <w:sz w:val="20"/>
                <w:szCs w:val="20"/>
              </w:rPr>
            </w:pP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instrText xml:space="preserve"> MERGEFIELD  report_data.overview:each(row)  \* MERGEFORMAT </w:instrTex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«report_data.overview:each(row)»</w: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end"/>
            </w:r>
          </w:p>
          <w:p w14:paraId="5BDD83B6" w14:textId="77777777" w:rsidR="0075628D" w:rsidRPr="001F226B" w:rsidRDefault="0075628D" w:rsidP="001F226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457" w:hanging="283"/>
              <w:jc w:val="both"/>
              <w:rPr>
                <w:rFonts w:ascii="Lucida Bright" w:hAnsi="Lucida Bright"/>
                <w:noProof/>
                <w:sz w:val="20"/>
                <w:szCs w:val="20"/>
              </w:rPr>
            </w:pP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instrText xml:space="preserve"> MERGEFIELD  =row  \* MERGEFORMAT </w:instrTex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«=row»</w: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end"/>
            </w:r>
          </w:p>
          <w:p w14:paraId="5C12C3C4" w14:textId="77777777" w:rsidR="0075628D" w:rsidRPr="001F226B" w:rsidRDefault="0075628D" w:rsidP="0075628D">
            <w:pPr>
              <w:jc w:val="both"/>
              <w:rPr>
                <w:rFonts w:ascii="Lucida Bright" w:hAnsi="Lucida Bright"/>
                <w:noProof/>
                <w:sz w:val="20"/>
                <w:szCs w:val="20"/>
              </w:rPr>
            </w:pP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instrText xml:space="preserve"> MERGEFIELD  report_data.overview:endEach  \* MERGEFORMAT </w:instrTex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«report_data.overview:endEach»</w:t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fldChar w:fldCharType="end"/>
            </w:r>
          </w:p>
          <w:p w14:paraId="2E83259F" w14:textId="77777777" w:rsidR="0075628D" w:rsidRDefault="0075628D"/>
        </w:tc>
        <w:tc>
          <w:tcPr>
            <w:tcW w:w="8748" w:type="dxa"/>
            <w:vMerge w:val="restart"/>
          </w:tcPr>
          <w:p w14:paraId="514C827C" w14:textId="34615ED2" w:rsidR="0075628D" w:rsidRPr="00BC5193" w:rsidRDefault="0075628D" w:rsidP="00BC5193">
            <w:pPr>
              <w:jc w:val="both"/>
              <w:rPr>
                <w:rFonts w:ascii="Lucida Bright" w:hAnsi="Lucida Bright"/>
                <w:b/>
                <w:bCs/>
                <w:color w:val="4472C4" w:themeColor="accent1"/>
                <w:u w:val="single"/>
              </w:rPr>
            </w:pPr>
            <w:r w:rsidRPr="00BC5193">
              <w:rPr>
                <w:rFonts w:ascii="Lucida Bright" w:hAnsi="Lucida Bright"/>
                <w:b/>
                <w:bCs/>
                <w:color w:val="4472C4" w:themeColor="accent1"/>
                <w:u w:val="single"/>
              </w:rPr>
              <w:t xml:space="preserve">KEY FINANCALS </w:t>
            </w:r>
          </w:p>
          <w:p w14:paraId="6D8CCE8F" w14:textId="77777777" w:rsidR="0075628D" w:rsidRDefault="0075628D"/>
          <w:tbl>
            <w:tblPr>
              <w:tblpPr w:leftFromText="180" w:rightFromText="180" w:vertAnchor="text" w:horzAnchor="margin" w:tblpY="93"/>
              <w:tblW w:w="5000" w:type="pct"/>
              <w:tblLayout w:type="fixed"/>
              <w:tblCellMar>
                <w:top w:w="57" w:type="dxa"/>
              </w:tblCellMar>
              <w:tblLook w:val="04A0" w:firstRow="1" w:lastRow="0" w:firstColumn="1" w:lastColumn="0" w:noHBand="0" w:noVBand="1"/>
            </w:tblPr>
            <w:tblGrid>
              <w:gridCol w:w="2054"/>
              <w:gridCol w:w="1681"/>
              <w:gridCol w:w="1681"/>
              <w:gridCol w:w="1558"/>
              <w:gridCol w:w="1558"/>
            </w:tblGrid>
            <w:tr w:rsidR="001F226B" w:rsidRPr="001F5C8E" w14:paraId="713A66EF" w14:textId="77777777" w:rsidTr="008E6FA8">
              <w:trPr>
                <w:trHeight w:val="260"/>
              </w:trPr>
              <w:tc>
                <w:tcPr>
                  <w:tcW w:w="12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970CF2E" w14:textId="77777777" w:rsidR="001F226B" w:rsidRDefault="001F226B" w:rsidP="001F226B">
                  <w:pPr>
                    <w:spacing w:line="360" w:lineRule="auto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8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7C8FAEB" w14:textId="358733EB" w:rsidR="001F226B" w:rsidRDefault="001F226B" w:rsidP="001F226B">
                  <w:pPr>
                    <w:spacing w:line="360" w:lineRule="auto"/>
                    <w:ind w:left="354" w:hanging="354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Q4FY2</w:t>
                  </w:r>
                  <w:r w:rsidR="00F42F7D"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44ECFBB" w14:textId="7E7FD764" w:rsidR="001F226B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Q4FY2</w:t>
                  </w:r>
                  <w:r w:rsidR="00F42F7D"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E8401EA" w14:textId="3EF54A9A" w:rsidR="001F226B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FY2</w:t>
                  </w:r>
                  <w:r w:rsidR="00F42F7D"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94A44B3" w14:textId="08E42097" w:rsidR="001F226B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FY2</w:t>
                  </w:r>
                  <w:r w:rsidR="00F42F7D"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</w:tr>
            <w:tr w:rsidR="001F226B" w:rsidRPr="001F5C8E" w14:paraId="7BB9BAE3" w14:textId="77777777" w:rsidTr="008E6FA8">
              <w:trPr>
                <w:trHeight w:val="260"/>
              </w:trPr>
              <w:tc>
                <w:tcPr>
                  <w:tcW w:w="12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300F9366" w14:textId="77777777" w:rsidR="001F226B" w:rsidRPr="001F5C8E" w:rsidRDefault="001F226B" w:rsidP="001F226B">
                  <w:pPr>
                    <w:spacing w:line="360" w:lineRule="auto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instrText xml:space="preserve"> MERGEFIELD  kpis:each(row)  \* MERGEFORMAT </w:instrTex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b/>
                      <w:bCs/>
                      <w:noProof/>
                      <w:color w:val="000000"/>
                      <w:sz w:val="20"/>
                      <w:szCs w:val="20"/>
                    </w:rPr>
                    <w:t>«kpis:each(row)»</w: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8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60966ADF" w14:textId="23DB37AC" w:rsidR="001F226B" w:rsidRPr="001F5C8E" w:rsidRDefault="001F226B" w:rsidP="001F226B">
                  <w:pPr>
                    <w:spacing w:line="360" w:lineRule="auto"/>
                    <w:ind w:left="354" w:hanging="354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058EDD68" w14:textId="3BFAE976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54D0A3F0" w14:textId="0CB5F815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632E2120" w14:textId="16B72FEB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F226B" w:rsidRPr="001F5C8E" w14:paraId="69C3FBF2" w14:textId="77777777" w:rsidTr="008E6FA8">
              <w:trPr>
                <w:trHeight w:val="186"/>
              </w:trPr>
              <w:tc>
                <w:tcPr>
                  <w:tcW w:w="12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1F4396BF" w14:textId="77777777" w:rsidR="001F226B" w:rsidRPr="001F5C8E" w:rsidRDefault="001F226B" w:rsidP="001F226B">
                  <w:pPr>
                    <w:spacing w:line="360" w:lineRule="auto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instrText xml:space="preserve"> MERGEFIELD  =row.header  \* MERGEFORMAT </w:instrTex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b/>
                      <w:bCs/>
                      <w:noProof/>
                      <w:color w:val="000000"/>
                      <w:sz w:val="20"/>
                      <w:szCs w:val="20"/>
                    </w:rPr>
                    <w:t>«=row.header»</w: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8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EFACFA9" w14:textId="22B80791" w:rsidR="001F226B" w:rsidRPr="001F5C8E" w:rsidRDefault="00EC3E87" w:rsidP="001F226B">
                  <w:pPr>
                    <w:spacing w:line="360" w:lineRule="auto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instrText xml:space="preserve"> MERGEFIELD  =row.Quarter-03-25-Actual  \* MERGEFORMAT </w:instrTex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noProof/>
                      <w:color w:val="000000"/>
                      <w:sz w:val="20"/>
                      <w:szCs w:val="20"/>
                    </w:rPr>
                    <w:t>«=row.Quarter-03-25-Actual»</w: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9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6FD8206" w14:textId="797801CB" w:rsidR="001F226B" w:rsidRPr="001F5C8E" w:rsidRDefault="00EC3E87" w:rsidP="001F226B">
                  <w:pPr>
                    <w:spacing w:line="360" w:lineRule="auto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instrText xml:space="preserve"> MERGEFIELD  =row.Quarter-03-24-Actual  \* MERGEFORMAT </w:instrTex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noProof/>
                      <w:color w:val="000000"/>
                      <w:sz w:val="20"/>
                      <w:szCs w:val="20"/>
                    </w:rPr>
                    <w:t>«=row.Quarter-03-24-Actual»</w: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7672154A" w14:textId="3C5039FD" w:rsidR="001F226B" w:rsidRPr="001F5C8E" w:rsidRDefault="00EC3E87" w:rsidP="001F226B">
                  <w:pPr>
                    <w:spacing w:line="360" w:lineRule="auto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instrText xml:space="preserve"> MERGEFIELD  =row.Year-03-25-Actual  \* MERGEFORMAT </w:instrTex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noProof/>
                      <w:color w:val="000000"/>
                      <w:sz w:val="20"/>
                      <w:szCs w:val="20"/>
                    </w:rPr>
                    <w:t>«=row.Year-03-25-Actual»</w: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11A7B47E" w14:textId="42AD97FA" w:rsidR="001F226B" w:rsidRPr="001F5C8E" w:rsidRDefault="00EC3E87" w:rsidP="001F226B">
                  <w:pPr>
                    <w:spacing w:line="360" w:lineRule="auto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instrText xml:space="preserve"> MERGEFIELD  =row.Year-03-24-Actual  \* MERGEFORMAT </w:instrTex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noProof/>
                      <w:color w:val="000000"/>
                      <w:sz w:val="20"/>
                      <w:szCs w:val="20"/>
                    </w:rPr>
                    <w:t>«=row.Year-03-24-Actual»</w:t>
                  </w:r>
                  <w:r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1F226B" w:rsidRPr="001F5C8E" w14:paraId="07A5650F" w14:textId="77777777" w:rsidTr="008E6FA8">
              <w:trPr>
                <w:trHeight w:val="238"/>
              </w:trPr>
              <w:tc>
                <w:tcPr>
                  <w:tcW w:w="1246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1EA55945" w14:textId="77777777" w:rsidR="001F226B" w:rsidRPr="001F5C8E" w:rsidRDefault="001F226B" w:rsidP="001F226B">
                  <w:pPr>
                    <w:spacing w:line="360" w:lineRule="auto"/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instrText xml:space="preserve"> MERGEFIELD  kpis:endEach  \* MERGEFORMAT </w:instrTex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Lucida Bright" w:hAnsi="Lucida Bright"/>
                      <w:b/>
                      <w:bCs/>
                      <w:noProof/>
                      <w:color w:val="000000"/>
                      <w:sz w:val="20"/>
                      <w:szCs w:val="20"/>
                    </w:rPr>
                    <w:t>«kpis:endEach»</w:t>
                  </w:r>
                  <w:r>
                    <w:rPr>
                      <w:rFonts w:ascii="Lucida Bright" w:hAnsi="Lucida Bright"/>
                      <w:b/>
                      <w:bCs/>
                      <w:color w:val="000000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859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485E6430" w14:textId="77777777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8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68366126" w14:textId="77777777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0939D53C" w14:textId="77777777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55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F2F2" w:themeFill="background1" w:themeFillShade="F2"/>
                  <w:vAlign w:val="center"/>
                </w:tcPr>
                <w:p w14:paraId="0AB61DE4" w14:textId="77777777" w:rsidR="001F226B" w:rsidRPr="001F5C8E" w:rsidRDefault="001F226B" w:rsidP="001F226B">
                  <w:pPr>
                    <w:spacing w:line="360" w:lineRule="auto"/>
                    <w:jc w:val="center"/>
                    <w:rPr>
                      <w:rFonts w:ascii="Lucida Bright" w:hAnsi="Lucida Bright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784702E0" w14:textId="77777777" w:rsidR="0075628D" w:rsidRDefault="0075628D"/>
        </w:tc>
      </w:tr>
      <w:tr w:rsidR="0075628D" w14:paraId="6B7CF9E5" w14:textId="77777777" w:rsidTr="00BC5193">
        <w:tc>
          <w:tcPr>
            <w:tcW w:w="5200" w:type="dxa"/>
          </w:tcPr>
          <w:p w14:paraId="57BF5860" w14:textId="18203B52" w:rsidR="0075628D" w:rsidRPr="00BC5193" w:rsidRDefault="0075628D" w:rsidP="0075628D">
            <w:pPr>
              <w:jc w:val="both"/>
              <w:rPr>
                <w:rFonts w:ascii="Lucida Bright" w:hAnsi="Lucida Bright"/>
                <w:b/>
                <w:bCs/>
                <w:color w:val="4472C4" w:themeColor="accent1"/>
                <w:u w:val="single"/>
              </w:rPr>
            </w:pPr>
            <w:r w:rsidRPr="00BC5193">
              <w:rPr>
                <w:rFonts w:ascii="Lucida Bright" w:hAnsi="Lucida Bright"/>
                <w:b/>
                <w:bCs/>
                <w:color w:val="4472C4" w:themeColor="accent1"/>
                <w:u w:val="single"/>
              </w:rPr>
              <w:t>RECENT UPDATES</w:t>
            </w:r>
          </w:p>
          <w:p w14:paraId="62AE3503" w14:textId="77777777" w:rsidR="0075628D" w:rsidRDefault="0075628D" w:rsidP="0075628D">
            <w:pPr>
              <w:jc w:val="both"/>
              <w:rPr>
                <w:rFonts w:ascii="Lucida Bright" w:hAnsi="Lucida Bright"/>
                <w:b/>
                <w:bCs/>
                <w:color w:val="808080"/>
                <w:sz w:val="20"/>
              </w:rPr>
            </w:pPr>
          </w:p>
          <w:p w14:paraId="5034A1A2" w14:textId="77777777" w:rsidR="0075628D" w:rsidRPr="001F226B" w:rsidRDefault="0075628D" w:rsidP="0075628D">
            <w:pPr>
              <w:jc w:val="both"/>
              <w:rPr>
                <w:rFonts w:ascii="Lucida Bright" w:hAnsi="Lucida Bright"/>
                <w:sz w:val="20"/>
                <w:szCs w:val="20"/>
              </w:rPr>
            </w:pPr>
            <w:r w:rsidRPr="001F226B">
              <w:rPr>
                <w:rFonts w:ascii="Lucida Bright" w:hAnsi="Lucida Bright"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sz w:val="20"/>
                <w:szCs w:val="20"/>
              </w:rPr>
              <w:instrText xml:space="preserve"> MERGEFIELD  report_data.quarterly_update:each(row)  \* MERGEFORMAT </w:instrTex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«report_data.quarterly_update:each(row)»</w: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end"/>
            </w:r>
          </w:p>
          <w:p w14:paraId="0E29B320" w14:textId="77777777" w:rsidR="0075628D" w:rsidRPr="001F226B" w:rsidRDefault="0075628D" w:rsidP="001F226B">
            <w:pPr>
              <w:pStyle w:val="ListParagraph"/>
              <w:numPr>
                <w:ilvl w:val="0"/>
                <w:numId w:val="1"/>
              </w:numPr>
              <w:ind w:left="457" w:hanging="283"/>
              <w:jc w:val="both"/>
              <w:rPr>
                <w:rFonts w:ascii="Lucida Bright" w:hAnsi="Lucida Bright"/>
                <w:sz w:val="20"/>
                <w:szCs w:val="20"/>
              </w:rPr>
            </w:pPr>
            <w:r w:rsidRPr="001F226B">
              <w:rPr>
                <w:rFonts w:ascii="Lucida Bright" w:hAnsi="Lucida Bright"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sz w:val="20"/>
                <w:szCs w:val="20"/>
              </w:rPr>
              <w:instrText xml:space="preserve"> MERGEFIELD  =row  \* MERGEFORMAT </w:instrTex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«=row»</w: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end"/>
            </w:r>
          </w:p>
          <w:p w14:paraId="70C97BFC" w14:textId="77777777" w:rsidR="0075628D" w:rsidRPr="001F226B" w:rsidRDefault="0075628D" w:rsidP="0075628D">
            <w:pPr>
              <w:jc w:val="both"/>
              <w:rPr>
                <w:rFonts w:ascii="Lucida Bright" w:hAnsi="Lucida Bright"/>
                <w:sz w:val="20"/>
                <w:szCs w:val="20"/>
              </w:rPr>
            </w:pPr>
            <w:r w:rsidRPr="001F226B">
              <w:rPr>
                <w:rFonts w:ascii="Lucida Bright" w:hAnsi="Lucida Bright"/>
                <w:sz w:val="20"/>
                <w:szCs w:val="20"/>
              </w:rPr>
              <w:fldChar w:fldCharType="begin"/>
            </w:r>
            <w:r w:rsidRPr="001F226B">
              <w:rPr>
                <w:rFonts w:ascii="Lucida Bright" w:hAnsi="Lucida Bright"/>
                <w:sz w:val="20"/>
                <w:szCs w:val="20"/>
              </w:rPr>
              <w:instrText xml:space="preserve"> MERGEFIELD  report_data.quarterly_update:endEach  \* MERGEFORMAT </w:instrTex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separate"/>
            </w:r>
            <w:r w:rsidRPr="001F226B">
              <w:rPr>
                <w:rFonts w:ascii="Lucida Bright" w:hAnsi="Lucida Bright"/>
                <w:noProof/>
                <w:sz w:val="20"/>
                <w:szCs w:val="20"/>
              </w:rPr>
              <w:t>«report_data.quarterly_update:endEach»</w:t>
            </w:r>
            <w:r w:rsidRPr="001F226B">
              <w:rPr>
                <w:rFonts w:ascii="Lucida Bright" w:hAnsi="Lucida Bright"/>
                <w:sz w:val="20"/>
                <w:szCs w:val="20"/>
              </w:rPr>
              <w:fldChar w:fldCharType="end"/>
            </w:r>
          </w:p>
          <w:p w14:paraId="3C643A3E" w14:textId="77777777" w:rsidR="0075628D" w:rsidRDefault="0075628D"/>
        </w:tc>
        <w:tc>
          <w:tcPr>
            <w:tcW w:w="8748" w:type="dxa"/>
            <w:vMerge/>
          </w:tcPr>
          <w:p w14:paraId="6C1B3995" w14:textId="77777777" w:rsidR="0075628D" w:rsidRDefault="0075628D"/>
        </w:tc>
      </w:tr>
    </w:tbl>
    <w:p w14:paraId="34AFD381" w14:textId="77777777" w:rsidR="0075628D" w:rsidRDefault="0075628D"/>
    <w:p w14:paraId="4EB37DC6" w14:textId="0577226B" w:rsidR="0075628D" w:rsidRPr="00BC5193" w:rsidRDefault="0075628D" w:rsidP="00BC5193">
      <w:pPr>
        <w:jc w:val="both"/>
      </w:pPr>
      <w:r w:rsidRPr="00BC5193">
        <w:rPr>
          <w:rFonts w:ascii="Lucida Bright" w:hAnsi="Lucida Bright"/>
          <w:b/>
          <w:bCs/>
          <w:color w:val="4472C4" w:themeColor="accent1"/>
          <w:u w:val="single"/>
        </w:rPr>
        <w:t>CAPTABLE</w:t>
      </w:r>
      <w:r w:rsidRPr="00BC5193">
        <w:t xml:space="preserve"> </w:t>
      </w:r>
    </w:p>
    <w:tbl>
      <w:tblPr>
        <w:tblW w:w="3809" w:type="pct"/>
        <w:jc w:val="center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3401"/>
        <w:gridCol w:w="1840"/>
        <w:gridCol w:w="1421"/>
        <w:gridCol w:w="1844"/>
        <w:gridCol w:w="2127"/>
      </w:tblGrid>
      <w:tr w:rsidR="00BC5193" w:rsidRPr="00144A2D" w14:paraId="5B29D118" w14:textId="77777777" w:rsidTr="00BC5193">
        <w:trPr>
          <w:trHeight w:val="195"/>
          <w:jc w:val="center"/>
        </w:trPr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25FF64FB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 w:rsidRPr="000251C3"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Particulars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1D1B9DD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 w:rsidRPr="000251C3"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Equity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75D43477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68EDA99F" w14:textId="0C91BDF3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Full</w:t>
            </w:r>
            <w:r w:rsidR="00BC5193"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y</w: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 xml:space="preserve"> Diluted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0091244A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BC5193" w:rsidRPr="00144A2D" w14:paraId="4D74AB8D" w14:textId="77777777" w:rsidTr="00BC5193">
        <w:trPr>
          <w:trHeight w:val="307"/>
          <w:jc w:val="center"/>
        </w:trPr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E4777FC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instrText xml:space="preserve"> MERGEFIELD  cap_table:each(row)  \* MERGEFORMAT </w:instrTex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b/>
                <w:bCs/>
                <w:noProof/>
                <w:color w:val="000000"/>
                <w:sz w:val="20"/>
                <w:szCs w:val="20"/>
              </w:rPr>
              <w:t>«cap_table:each(row)»</w: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6D2E3ED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37ECBCC" w14:textId="7AA096F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25D1CA3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2076A6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</w:tr>
      <w:tr w:rsidR="00BC5193" w:rsidRPr="00144A2D" w14:paraId="050B5BDE" w14:textId="77777777" w:rsidTr="00BC5193">
        <w:trPr>
          <w:trHeight w:val="371"/>
          <w:jc w:val="center"/>
        </w:trPr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FE6139F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instrText xml:space="preserve"> MERGEFIELD  =row.grouping_field  \* MERGEFORMAT </w:instrTex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b/>
                <w:bCs/>
                <w:noProof/>
                <w:color w:val="000000"/>
                <w:sz w:val="20"/>
                <w:szCs w:val="20"/>
              </w:rPr>
              <w:t>«=row.grouping_field»</w: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88B749C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instrText xml:space="preserve"> MERGEFIELD  =row.quantity  \* MERGEFORMAT </w:instrTex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noProof/>
                <w:color w:val="000000"/>
                <w:sz w:val="20"/>
                <w:szCs w:val="20"/>
              </w:rPr>
              <w:t>«=row.quantity»</w: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90540D6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instrText xml:space="preserve"> MERGEFIELD  =row.percentage  \* MERGEFORMAT </w:instrTex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noProof/>
                <w:color w:val="000000"/>
                <w:sz w:val="20"/>
                <w:szCs w:val="20"/>
              </w:rPr>
              <w:t>«=row.percentage»</w: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9954C7A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instrText xml:space="preserve"> MERGEFIELD  =row.fully_diluted  \* MERGEFORMAT </w:instrTex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noProof/>
                <w:color w:val="000000"/>
                <w:sz w:val="20"/>
                <w:szCs w:val="20"/>
              </w:rPr>
              <w:t>«=row.fully_diluted»</w: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FA3AC07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instrText xml:space="preserve"> MERGEFIELD  =row.fully_diluted_percentage  \* MERGEFORMAT </w:instrTex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noProof/>
                <w:color w:val="000000"/>
                <w:sz w:val="20"/>
                <w:szCs w:val="20"/>
              </w:rPr>
              <w:t>«=row.fully_diluted_percentage»</w:t>
            </w:r>
            <w:r>
              <w:rPr>
                <w:rFonts w:ascii="Lucida Bright" w:hAnsi="Lucida Bright"/>
                <w:color w:val="000000"/>
                <w:sz w:val="20"/>
                <w:szCs w:val="20"/>
              </w:rPr>
              <w:fldChar w:fldCharType="end"/>
            </w:r>
          </w:p>
        </w:tc>
      </w:tr>
      <w:tr w:rsidR="00BC5193" w:rsidRPr="00144A2D" w14:paraId="4ABBF661" w14:textId="77777777" w:rsidTr="00BC5193">
        <w:trPr>
          <w:trHeight w:val="405"/>
          <w:jc w:val="center"/>
        </w:trPr>
        <w:tc>
          <w:tcPr>
            <w:tcW w:w="15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FD00687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instrText xml:space="preserve"> MERGEFIELD  cap_table:endEach  \* MERGEFORMAT </w:instrTex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Lucida Bright" w:hAnsi="Lucida Bright"/>
                <w:b/>
                <w:bCs/>
                <w:noProof/>
                <w:color w:val="000000"/>
                <w:sz w:val="20"/>
                <w:szCs w:val="20"/>
              </w:rPr>
              <w:t>«cap_table:endEach»</w:t>
            </w:r>
            <w:r>
              <w:rPr>
                <w:rFonts w:ascii="Lucida Bright" w:hAnsi="Lucida Bright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A972956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41975DF" w14:textId="63351AF4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FCBDD9A" w14:textId="1837CFB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B0144E0" w14:textId="77777777" w:rsidR="0075628D" w:rsidRPr="000251C3" w:rsidRDefault="0075628D" w:rsidP="00EB5BD8">
            <w:pPr>
              <w:jc w:val="center"/>
              <w:rPr>
                <w:rFonts w:ascii="Lucida Bright" w:hAnsi="Lucida Bright"/>
                <w:color w:val="000000"/>
                <w:sz w:val="20"/>
                <w:szCs w:val="20"/>
              </w:rPr>
            </w:pPr>
          </w:p>
        </w:tc>
      </w:tr>
    </w:tbl>
    <w:p w14:paraId="57384D6E" w14:textId="77777777" w:rsidR="0075628D" w:rsidRDefault="0075628D"/>
    <w:p w14:paraId="17B8264B" w14:textId="72A25540" w:rsidR="006E1C80" w:rsidRPr="00BC5193" w:rsidRDefault="006E1C80" w:rsidP="00BC5193">
      <w:pPr>
        <w:spacing w:before="60"/>
        <w:jc w:val="both"/>
        <w:rPr>
          <w:rFonts w:ascii="Lucida Bright" w:hAnsi="Lucida Bright"/>
          <w:b/>
          <w:bCs/>
          <w:color w:val="4472C4" w:themeColor="accent1"/>
          <w:u w:val="single"/>
        </w:rPr>
      </w:pPr>
      <w:r w:rsidRPr="00BC5193">
        <w:rPr>
          <w:rFonts w:ascii="Lucida Bright" w:hAnsi="Lucida Bright"/>
          <w:b/>
          <w:bCs/>
          <w:color w:val="4472C4" w:themeColor="accent1"/>
          <w:u w:val="single"/>
        </w:rPr>
        <w:t xml:space="preserve">QUERIES FOR MANAGEMENT </w:t>
      </w:r>
    </w:p>
    <w:p w14:paraId="082B9EAD" w14:textId="685C421E" w:rsidR="006E1C80" w:rsidRPr="001F226B" w:rsidRDefault="006E1C80" w:rsidP="00BC5193">
      <w:pPr>
        <w:spacing w:before="60"/>
        <w:jc w:val="both"/>
        <w:rPr>
          <w:rFonts w:ascii="Lucida Bright" w:hAnsi="Lucida Bright"/>
          <w:sz w:val="20"/>
          <w:szCs w:val="20"/>
        </w:rPr>
      </w:pPr>
      <w:r w:rsidRPr="001F226B">
        <w:rPr>
          <w:rFonts w:ascii="Lucida Bright" w:hAnsi="Lucida Bright"/>
          <w:sz w:val="20"/>
          <w:szCs w:val="20"/>
        </w:rPr>
        <w:fldChar w:fldCharType="begin"/>
      </w:r>
      <w:r w:rsidRPr="001F226B">
        <w:rPr>
          <w:rFonts w:ascii="Lucida Bright" w:hAnsi="Lucida Bright"/>
          <w:sz w:val="20"/>
          <w:szCs w:val="20"/>
        </w:rPr>
        <w:instrText xml:space="preserve"> MERGEFIELD  report_data.risk_factors:each(row)  \* MERGEFORMAT </w:instrText>
      </w:r>
      <w:r w:rsidRPr="001F226B">
        <w:rPr>
          <w:rFonts w:ascii="Lucida Bright" w:hAnsi="Lucida Bright"/>
          <w:sz w:val="20"/>
          <w:szCs w:val="20"/>
        </w:rPr>
        <w:fldChar w:fldCharType="separate"/>
      </w:r>
      <w:r w:rsidRPr="001F226B">
        <w:rPr>
          <w:rFonts w:ascii="Lucida Bright" w:hAnsi="Lucida Bright"/>
          <w:noProof/>
          <w:sz w:val="20"/>
          <w:szCs w:val="20"/>
        </w:rPr>
        <w:t>«report_data.risk_factors:each(row)»</w:t>
      </w:r>
      <w:r w:rsidRPr="001F226B">
        <w:rPr>
          <w:rFonts w:ascii="Lucida Bright" w:hAnsi="Lucida Bright"/>
          <w:sz w:val="20"/>
          <w:szCs w:val="20"/>
        </w:rPr>
        <w:fldChar w:fldCharType="end"/>
      </w:r>
    </w:p>
    <w:p w14:paraId="0C7314CA" w14:textId="77777777" w:rsidR="006E1C80" w:rsidRPr="001F226B" w:rsidRDefault="006E1C80" w:rsidP="00BC5193">
      <w:pPr>
        <w:pStyle w:val="ListParagraph"/>
        <w:numPr>
          <w:ilvl w:val="0"/>
          <w:numId w:val="2"/>
        </w:numPr>
        <w:spacing w:before="60"/>
        <w:jc w:val="both"/>
        <w:rPr>
          <w:rFonts w:ascii="Lucida Bright" w:hAnsi="Lucida Bright"/>
          <w:sz w:val="20"/>
          <w:szCs w:val="20"/>
        </w:rPr>
      </w:pPr>
      <w:r w:rsidRPr="001F226B">
        <w:rPr>
          <w:rFonts w:ascii="Lucida Bright" w:hAnsi="Lucida Bright"/>
          <w:sz w:val="20"/>
          <w:szCs w:val="20"/>
        </w:rPr>
        <w:fldChar w:fldCharType="begin"/>
      </w:r>
      <w:r w:rsidRPr="001F226B">
        <w:rPr>
          <w:rFonts w:ascii="Lucida Bright" w:hAnsi="Lucida Bright"/>
          <w:sz w:val="20"/>
          <w:szCs w:val="20"/>
        </w:rPr>
        <w:instrText xml:space="preserve"> MERGEFIELD  =row  \* MERGEFORMAT </w:instrText>
      </w:r>
      <w:r w:rsidRPr="001F226B">
        <w:rPr>
          <w:rFonts w:ascii="Lucida Bright" w:hAnsi="Lucida Bright"/>
          <w:sz w:val="20"/>
          <w:szCs w:val="20"/>
        </w:rPr>
        <w:fldChar w:fldCharType="separate"/>
      </w:r>
      <w:r w:rsidRPr="001F226B">
        <w:rPr>
          <w:rFonts w:ascii="Lucida Bright" w:hAnsi="Lucida Bright"/>
          <w:noProof/>
          <w:sz w:val="20"/>
          <w:szCs w:val="20"/>
        </w:rPr>
        <w:t>«=row»</w:t>
      </w:r>
      <w:r w:rsidRPr="001F226B">
        <w:rPr>
          <w:rFonts w:ascii="Lucida Bright" w:hAnsi="Lucida Bright"/>
          <w:sz w:val="20"/>
          <w:szCs w:val="20"/>
        </w:rPr>
        <w:fldChar w:fldCharType="end"/>
      </w:r>
    </w:p>
    <w:p w14:paraId="0E77B3FB" w14:textId="114882ED" w:rsidR="006E1C80" w:rsidRPr="001F226B" w:rsidRDefault="006E1C80" w:rsidP="00BC5193">
      <w:pPr>
        <w:spacing w:before="60"/>
        <w:rPr>
          <w:rFonts w:ascii="Lucida Bright" w:hAnsi="Lucida Bright"/>
          <w:b/>
          <w:bCs/>
        </w:rPr>
      </w:pPr>
      <w:r w:rsidRPr="001F226B">
        <w:rPr>
          <w:rFonts w:ascii="Lucida Bright" w:hAnsi="Lucida Bright"/>
          <w:sz w:val="20"/>
          <w:szCs w:val="20"/>
        </w:rPr>
        <w:fldChar w:fldCharType="begin"/>
      </w:r>
      <w:r w:rsidRPr="001F226B">
        <w:rPr>
          <w:rFonts w:ascii="Lucida Bright" w:hAnsi="Lucida Bright"/>
          <w:sz w:val="20"/>
          <w:szCs w:val="20"/>
        </w:rPr>
        <w:instrText xml:space="preserve"> MERGEFIELD  report_data.risk_factors:endEach  \* MERGEFORMAT </w:instrText>
      </w:r>
      <w:r w:rsidRPr="001F226B">
        <w:rPr>
          <w:rFonts w:ascii="Lucida Bright" w:hAnsi="Lucida Bright"/>
          <w:sz w:val="20"/>
          <w:szCs w:val="20"/>
        </w:rPr>
        <w:fldChar w:fldCharType="separate"/>
      </w:r>
      <w:r w:rsidRPr="001F226B">
        <w:rPr>
          <w:rFonts w:ascii="Lucida Bright" w:hAnsi="Lucida Bright"/>
          <w:noProof/>
          <w:sz w:val="20"/>
          <w:szCs w:val="20"/>
        </w:rPr>
        <w:t>«report_data.risk_factors:endEach»</w:t>
      </w:r>
      <w:r w:rsidRPr="001F226B">
        <w:rPr>
          <w:rFonts w:ascii="Lucida Bright" w:hAnsi="Lucida Bright"/>
          <w:sz w:val="20"/>
          <w:szCs w:val="20"/>
        </w:rPr>
        <w:fldChar w:fldCharType="end"/>
      </w:r>
    </w:p>
    <w:sectPr w:rsidR="006E1C80" w:rsidRPr="001F226B" w:rsidSect="00BC5193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974"/>
    <w:multiLevelType w:val="hybridMultilevel"/>
    <w:tmpl w:val="CE4A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2B0A"/>
    <w:multiLevelType w:val="hybridMultilevel"/>
    <w:tmpl w:val="C88E7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08140">
    <w:abstractNumId w:val="0"/>
  </w:num>
  <w:num w:numId="2" w16cid:durableId="159805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D"/>
    <w:rsid w:val="001D2858"/>
    <w:rsid w:val="001D4199"/>
    <w:rsid w:val="001F226B"/>
    <w:rsid w:val="002E48E3"/>
    <w:rsid w:val="002E5F81"/>
    <w:rsid w:val="00374445"/>
    <w:rsid w:val="00432C1A"/>
    <w:rsid w:val="0045160B"/>
    <w:rsid w:val="004B22D3"/>
    <w:rsid w:val="004B2392"/>
    <w:rsid w:val="00605747"/>
    <w:rsid w:val="006D0187"/>
    <w:rsid w:val="006E1C80"/>
    <w:rsid w:val="0075628D"/>
    <w:rsid w:val="008E6FA8"/>
    <w:rsid w:val="00946E10"/>
    <w:rsid w:val="009D71CD"/>
    <w:rsid w:val="00A31D67"/>
    <w:rsid w:val="00AA292E"/>
    <w:rsid w:val="00AF3811"/>
    <w:rsid w:val="00BC5193"/>
    <w:rsid w:val="00C12D74"/>
    <w:rsid w:val="00CB0E43"/>
    <w:rsid w:val="00DB5E3E"/>
    <w:rsid w:val="00DC4D25"/>
    <w:rsid w:val="00EC3E87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100"/>
  <w15:chartTrackingRefBased/>
  <w15:docId w15:val="{40E1BA3F-42C3-4C58-995F-DF7A2C41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Khushali Thakkar</cp:lastModifiedBy>
  <cp:revision>8</cp:revision>
  <dcterms:created xsi:type="dcterms:W3CDTF">2025-12-30T05:15:00Z</dcterms:created>
  <dcterms:modified xsi:type="dcterms:W3CDTF">2026-01-21T10:42:00Z</dcterms:modified>
</cp:coreProperties>
</file>