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FD91" w14:textId="77777777" w:rsidR="00B028FC" w:rsidRDefault="00B028FC">
      <w:r>
        <w:rPr>
          <w:b/>
          <w:bCs/>
        </w:rPr>
        <w:t>Recording Portfolio Investments on CapHive</w:t>
      </w:r>
    </w:p>
    <w:p w14:paraId="1CF53570" w14:textId="77777777" w:rsidR="00B028FC" w:rsidRDefault="00B028FC"/>
    <w:p w14:paraId="18B27848" w14:textId="6FFDB558" w:rsidR="00530DE8" w:rsidRDefault="00B028FC">
      <w:r>
        <w:t>CapHive’s portfolio module enables recording of transactions in portfolio companies and updating</w:t>
      </w:r>
      <w:r>
        <w:rPr>
          <w:b/>
          <w:bCs/>
        </w:rPr>
        <w:t xml:space="preserve"> </w:t>
      </w:r>
      <w:r>
        <w:t xml:space="preserve">valuations to monitor costs, FMVs, IRRs and other related metrics.  Other modules separately enable capturing portfolio company reporting, cap tables, etc.  </w:t>
      </w:r>
    </w:p>
    <w:p w14:paraId="1CD04AA6" w14:textId="77777777" w:rsidR="00B028FC" w:rsidRDefault="00B028FC"/>
    <w:p w14:paraId="73B5C0BF" w14:textId="2757D7B4" w:rsidR="004A39D7" w:rsidRPr="004A39D7" w:rsidRDefault="004A39D7" w:rsidP="00B028FC">
      <w:pPr>
        <w:pStyle w:val="ListParagraph"/>
        <w:numPr>
          <w:ilvl w:val="0"/>
          <w:numId w:val="1"/>
        </w:numPr>
        <w:rPr>
          <w:b/>
          <w:bCs/>
        </w:rPr>
      </w:pPr>
      <w:r>
        <w:rPr>
          <w:b/>
          <w:bCs/>
        </w:rPr>
        <w:t>Navigating the Portfolio Tab</w:t>
      </w:r>
    </w:p>
    <w:p w14:paraId="6C19DA96" w14:textId="3A7589FF" w:rsidR="004A39D7" w:rsidRDefault="0005113F" w:rsidP="004A39D7">
      <w:pPr>
        <w:pStyle w:val="ListParagraph"/>
        <w:numPr>
          <w:ilvl w:val="0"/>
          <w:numId w:val="4"/>
        </w:numPr>
      </w:pPr>
      <w:r>
        <w:t>The Po</w:t>
      </w:r>
      <w:r w:rsidR="00C25F74">
        <w:t xml:space="preserve">rtfolio Tab inside a fund summarizes the aggregate portfolio position (in the fund’s currency) followed by a table aggregating the </w:t>
      </w:r>
      <w:r w:rsidR="001A65B3">
        <w:t>positions across portfolio instruments</w:t>
      </w:r>
    </w:p>
    <w:p w14:paraId="76314734" w14:textId="60E7FEDE" w:rsidR="001A65B3" w:rsidRDefault="001A65B3" w:rsidP="004A39D7">
      <w:pPr>
        <w:pStyle w:val="ListParagraph"/>
        <w:numPr>
          <w:ilvl w:val="0"/>
          <w:numId w:val="4"/>
        </w:numPr>
      </w:pPr>
      <w:r>
        <w:t xml:space="preserve">The default columns may be </w:t>
      </w:r>
      <w:r w:rsidR="00B33503">
        <w:t>changed</w:t>
      </w:r>
      <w:r>
        <w:t xml:space="preserve"> through the custom grids option</w:t>
      </w:r>
    </w:p>
    <w:p w14:paraId="1AD963CF" w14:textId="359E7771" w:rsidR="001A65B3" w:rsidRDefault="001A65B3" w:rsidP="001A65B3">
      <w:pPr>
        <w:pStyle w:val="ListParagraph"/>
        <w:numPr>
          <w:ilvl w:val="1"/>
          <w:numId w:val="4"/>
        </w:numPr>
      </w:pPr>
      <w:r>
        <w:t xml:space="preserve">For Customising the grid view, </w:t>
      </w:r>
      <w:r w:rsidR="0019056D">
        <w:t>access the option for ‘Custom</w:t>
      </w:r>
      <w:r w:rsidR="0099786C">
        <w:t>ise</w:t>
      </w:r>
      <w:r w:rsidR="0019056D">
        <w:t xml:space="preserve"> Forms’ under the home </w:t>
      </w:r>
      <w:r w:rsidR="00B33503">
        <w:t>icon</w:t>
      </w:r>
      <w:r w:rsidR="0019056D">
        <w:t xml:space="preserve"> on the top right of the screen</w:t>
      </w:r>
    </w:p>
    <w:p w14:paraId="39EFF0ED" w14:textId="60D6203A" w:rsidR="0019056D" w:rsidRDefault="005B4277" w:rsidP="001A65B3">
      <w:pPr>
        <w:pStyle w:val="ListParagraph"/>
        <w:numPr>
          <w:ilvl w:val="1"/>
          <w:numId w:val="4"/>
        </w:numPr>
      </w:pPr>
      <w:r>
        <w:t xml:space="preserve">The list of forms will have an option for Aggregate Portfolio Investments.  </w:t>
      </w:r>
      <w:r w:rsidR="0099786C">
        <w:t xml:space="preserve">Select the button for </w:t>
      </w:r>
      <w:r w:rsidR="00A9132A">
        <w:t xml:space="preserve">Configure </w:t>
      </w:r>
      <w:r w:rsidR="0099786C">
        <w:t>Grid</w:t>
      </w:r>
      <w:r w:rsidR="00A9132A">
        <w:t xml:space="preserve">.  Inside that select the fields you wish to view and change the order through drag and drop. Return the relevant screen and refresh. </w:t>
      </w:r>
    </w:p>
    <w:p w14:paraId="1EE46B64" w14:textId="74F88AE9" w:rsidR="00F02E6C" w:rsidRDefault="00F02E6C" w:rsidP="00F02E6C">
      <w:pPr>
        <w:pStyle w:val="ListParagraph"/>
        <w:numPr>
          <w:ilvl w:val="0"/>
          <w:numId w:val="4"/>
        </w:numPr>
      </w:pPr>
      <w:r>
        <w:t>On the main grid: If you click on the P</w:t>
      </w:r>
      <w:r w:rsidR="006F445D">
        <w:t>o</w:t>
      </w:r>
      <w:r>
        <w:t>rtfolio</w:t>
      </w:r>
      <w:r w:rsidR="006F445D">
        <w:t xml:space="preserve"> </w:t>
      </w:r>
      <w:r>
        <w:t xml:space="preserve">Company name, you will navigate to the </w:t>
      </w:r>
      <w:r w:rsidR="00790F48">
        <w:t xml:space="preserve">Portfolio Company details section where you can view / edit the static fields, and see tabs for Valuation, </w:t>
      </w:r>
      <w:r w:rsidR="006F445D">
        <w:t>investments</w:t>
      </w:r>
      <w:r w:rsidR="00790F48">
        <w:t xml:space="preserve"> (which will summarize across </w:t>
      </w:r>
      <w:r w:rsidR="006F445D">
        <w:t>different</w:t>
      </w:r>
      <w:r w:rsidR="00790F48">
        <w:t xml:space="preserve"> fund vehicles) </w:t>
      </w:r>
    </w:p>
    <w:p w14:paraId="7748D4AD" w14:textId="77777777" w:rsidR="004A39D7" w:rsidRDefault="004A39D7" w:rsidP="004A39D7">
      <w:pPr>
        <w:pStyle w:val="ListParagraph"/>
        <w:rPr>
          <w:b/>
          <w:bCs/>
        </w:rPr>
      </w:pPr>
    </w:p>
    <w:p w14:paraId="2BEB5BFF" w14:textId="1EB04A29" w:rsidR="00B028FC" w:rsidRPr="00B028FC" w:rsidRDefault="00B028FC" w:rsidP="00B028FC">
      <w:pPr>
        <w:pStyle w:val="ListParagraph"/>
        <w:numPr>
          <w:ilvl w:val="0"/>
          <w:numId w:val="1"/>
        </w:numPr>
        <w:rPr>
          <w:b/>
          <w:bCs/>
        </w:rPr>
      </w:pPr>
      <w:r>
        <w:rPr>
          <w:b/>
          <w:bCs/>
        </w:rPr>
        <w:t xml:space="preserve">Adding a portfolio transaction </w:t>
      </w:r>
    </w:p>
    <w:p w14:paraId="2CDAD750" w14:textId="31481292" w:rsidR="00B028FC" w:rsidRDefault="00B028FC" w:rsidP="00B028FC">
      <w:pPr>
        <w:pStyle w:val="ListParagraph"/>
        <w:numPr>
          <w:ilvl w:val="0"/>
          <w:numId w:val="2"/>
        </w:numPr>
      </w:pPr>
      <w:bookmarkStart w:id="0" w:name="_Hlk203229029"/>
      <w:r>
        <w:t xml:space="preserve">From the tab for Portfolio, click on the button for New Investment to open the screen for </w:t>
      </w:r>
      <w:bookmarkEnd w:id="0"/>
      <w:r>
        <w:t>recording a portfolio transaction</w:t>
      </w:r>
    </w:p>
    <w:p w14:paraId="73A43945" w14:textId="31E8524D" w:rsidR="00B028FC" w:rsidRDefault="00B028FC" w:rsidP="00B028FC">
      <w:pPr>
        <w:pStyle w:val="ListParagraph"/>
        <w:numPr>
          <w:ilvl w:val="0"/>
          <w:numId w:val="2"/>
        </w:numPr>
      </w:pPr>
      <w:r>
        <w:t>The Portfolio Company and the instrument may be selected from the relevant dropdowns.  In case of a new company / instrument, please click on the links for the same under the relevant input boxes</w:t>
      </w:r>
    </w:p>
    <w:p w14:paraId="74AF0A98" w14:textId="2D4775D0" w:rsidR="00B028FC" w:rsidRDefault="001A159E" w:rsidP="001A159E">
      <w:pPr>
        <w:pStyle w:val="ListParagraph"/>
        <w:numPr>
          <w:ilvl w:val="1"/>
          <w:numId w:val="2"/>
        </w:numPr>
      </w:pPr>
      <w:r w:rsidRPr="001A159E">
        <w:rPr>
          <w:b/>
          <w:bCs/>
        </w:rPr>
        <w:t>New Portfolio Company</w:t>
      </w:r>
      <w:r>
        <w:t xml:space="preserve"> needs adding the name of the Company, an email address for the unique identifies and any other optional information in the custom fields set up for your fund</w:t>
      </w:r>
    </w:p>
    <w:p w14:paraId="17774717" w14:textId="7B8F7FE5" w:rsidR="001A159E" w:rsidRDefault="001A159E" w:rsidP="001A159E">
      <w:pPr>
        <w:pStyle w:val="ListParagraph"/>
        <w:numPr>
          <w:ilvl w:val="1"/>
          <w:numId w:val="2"/>
        </w:numPr>
      </w:pPr>
      <w:r w:rsidRPr="001A159E">
        <w:rPr>
          <w:b/>
          <w:bCs/>
        </w:rPr>
        <w:t>New Instrument</w:t>
      </w:r>
      <w:r>
        <w:t xml:space="preserve"> – CapHive enables adding multiple instruments for a company.  You will need to add the name, currency (yes, we do enable multi-currency instruments for the same company).  In case there are any custom </w:t>
      </w:r>
      <w:r w:rsidR="00B33503">
        <w:t>fields or</w:t>
      </w:r>
      <w:r>
        <w:t xml:space="preserve"> </w:t>
      </w:r>
      <w:r w:rsidR="00A92C5A">
        <w:t>regulatory</w:t>
      </w:r>
      <w:r>
        <w:t xml:space="preserve"> fields set up for </w:t>
      </w:r>
      <w:proofErr w:type="gramStart"/>
      <w:r>
        <w:t>you</w:t>
      </w:r>
      <w:proofErr w:type="gramEnd"/>
      <w:r>
        <w:t xml:space="preserve"> fund, those will also be added from here</w:t>
      </w:r>
    </w:p>
    <w:p w14:paraId="76478B1F" w14:textId="3D81BB55" w:rsidR="001A159E" w:rsidRDefault="001A159E" w:rsidP="001A159E">
      <w:pPr>
        <w:pStyle w:val="ListParagraph"/>
        <w:numPr>
          <w:ilvl w:val="0"/>
          <w:numId w:val="2"/>
        </w:numPr>
      </w:pPr>
      <w:r>
        <w:t>For a new transaction, you’ll need to add the quantity (note:</w:t>
      </w:r>
      <w:r w:rsidR="00B33503">
        <w:t xml:space="preserve"> </w:t>
      </w:r>
      <w:r>
        <w:t xml:space="preserve">please add quantity as a negative in case of sale transaction) and the total amount. </w:t>
      </w:r>
    </w:p>
    <w:p w14:paraId="60AFCE1E" w14:textId="425721EB" w:rsidR="001A159E" w:rsidRDefault="001A159E" w:rsidP="001A159E">
      <w:pPr>
        <w:pStyle w:val="ListParagraph"/>
        <w:numPr>
          <w:ilvl w:val="0"/>
          <w:numId w:val="2"/>
        </w:numPr>
      </w:pPr>
      <w:r>
        <w:t xml:space="preserve">Other custom fields including expenses will be added from here as well </w:t>
      </w:r>
    </w:p>
    <w:p w14:paraId="256FAF75" w14:textId="4D6F6A7E" w:rsidR="001A159E" w:rsidRDefault="001A159E" w:rsidP="001A159E">
      <w:pPr>
        <w:pStyle w:val="ListParagraph"/>
        <w:numPr>
          <w:ilvl w:val="1"/>
          <w:numId w:val="2"/>
        </w:numPr>
      </w:pPr>
      <w:r>
        <w:t xml:space="preserve">CapHive support will help setting these custom fields, including mapping the ones you wish to capitalise </w:t>
      </w:r>
    </w:p>
    <w:p w14:paraId="52261F4E" w14:textId="2EC81CD4" w:rsidR="001A159E" w:rsidRDefault="001A159E" w:rsidP="001A159E">
      <w:pPr>
        <w:pStyle w:val="ListParagraph"/>
        <w:numPr>
          <w:ilvl w:val="0"/>
          <w:numId w:val="2"/>
        </w:numPr>
      </w:pPr>
      <w:bookmarkStart w:id="1" w:name="_Hlk203228316"/>
      <w:r>
        <w:t>Add any notes for reference in the Notes section</w:t>
      </w:r>
    </w:p>
    <w:bookmarkEnd w:id="1"/>
    <w:p w14:paraId="72C9C5F2" w14:textId="20323F3B" w:rsidR="001A159E" w:rsidRDefault="001A159E" w:rsidP="001A159E">
      <w:pPr>
        <w:pStyle w:val="ListParagraph"/>
        <w:numPr>
          <w:ilvl w:val="0"/>
          <w:numId w:val="2"/>
        </w:numPr>
      </w:pPr>
      <w:r>
        <w:t xml:space="preserve">Alternatively for multiple </w:t>
      </w:r>
      <w:r w:rsidR="00FA65D6">
        <w:t>investments</w:t>
      </w:r>
      <w:r>
        <w:t xml:space="preserve"> you may add the same through an excel bulk upload. </w:t>
      </w:r>
    </w:p>
    <w:p w14:paraId="07C29ACF" w14:textId="77777777" w:rsidR="00FA65D6" w:rsidRDefault="00FA65D6" w:rsidP="00FA65D6"/>
    <w:p w14:paraId="42BE8D34" w14:textId="37961ECC" w:rsidR="00FA65D6" w:rsidRPr="00FA65D6" w:rsidRDefault="00FA65D6" w:rsidP="00FA65D6">
      <w:pPr>
        <w:pStyle w:val="ListParagraph"/>
        <w:numPr>
          <w:ilvl w:val="0"/>
          <w:numId w:val="1"/>
        </w:numPr>
        <w:rPr>
          <w:b/>
          <w:bCs/>
        </w:rPr>
      </w:pPr>
      <w:r>
        <w:rPr>
          <w:b/>
          <w:bCs/>
        </w:rPr>
        <w:t xml:space="preserve">Adding Valuation </w:t>
      </w:r>
    </w:p>
    <w:p w14:paraId="273AAE46" w14:textId="51903A59" w:rsidR="00FA65D6" w:rsidRDefault="002D2992" w:rsidP="00FA65D6">
      <w:pPr>
        <w:pStyle w:val="ListParagraph"/>
        <w:numPr>
          <w:ilvl w:val="0"/>
          <w:numId w:val="2"/>
        </w:numPr>
      </w:pPr>
      <w:r>
        <w:t xml:space="preserve">Valuations for an investment may be added </w:t>
      </w:r>
      <w:r w:rsidR="004F7661">
        <w:t>through the Actions button for the relevant portfolio company</w:t>
      </w:r>
    </w:p>
    <w:p w14:paraId="243347B9" w14:textId="2CDE3A78" w:rsidR="004F7661" w:rsidRDefault="004F7661" w:rsidP="00FA65D6">
      <w:pPr>
        <w:pStyle w:val="ListParagraph"/>
        <w:numPr>
          <w:ilvl w:val="0"/>
          <w:numId w:val="2"/>
        </w:numPr>
      </w:pPr>
      <w:r>
        <w:lastRenderedPageBreak/>
        <w:t xml:space="preserve">The platform UI will display the latest </w:t>
      </w:r>
      <w:proofErr w:type="gramStart"/>
      <w:r w:rsidR="00A86D75">
        <w:t>FMV</w:t>
      </w:r>
      <w:proofErr w:type="gramEnd"/>
      <w:r w:rsidR="00AC4C93">
        <w:t xml:space="preserve"> and unrealized gains</w:t>
      </w:r>
      <w:r w:rsidR="00A86D75">
        <w:t xml:space="preserve"> based on the net quantity and the last updated valuations</w:t>
      </w:r>
    </w:p>
    <w:p w14:paraId="5DA8B1A5" w14:textId="016B7B31" w:rsidR="00A86D75" w:rsidRDefault="00A86D75" w:rsidP="00FA65D6">
      <w:pPr>
        <w:pStyle w:val="ListParagraph"/>
        <w:numPr>
          <w:ilvl w:val="0"/>
          <w:numId w:val="2"/>
        </w:numPr>
      </w:pPr>
      <w:r>
        <w:t xml:space="preserve">For the purposes of fund accounting computations, the FMV and the net quantity </w:t>
      </w:r>
      <w:r w:rsidR="006831CE">
        <w:t xml:space="preserve">for the relevant reporting date will be used, based on the last valuation added </w:t>
      </w:r>
      <w:r w:rsidR="00DE0DF5">
        <w:t>for the relevant date.</w:t>
      </w:r>
    </w:p>
    <w:p w14:paraId="291CB17B" w14:textId="2012B253" w:rsidR="00DE0DF5" w:rsidRDefault="00DE0DF5" w:rsidP="00FA65D6">
      <w:pPr>
        <w:pStyle w:val="ListParagraph"/>
        <w:numPr>
          <w:ilvl w:val="0"/>
          <w:numId w:val="2"/>
        </w:numPr>
      </w:pPr>
      <w:r>
        <w:t xml:space="preserve">Valuation needs to be added for each instrument on a per share basis.  This </w:t>
      </w:r>
      <w:r w:rsidR="00E6702C">
        <w:t>ensures</w:t>
      </w:r>
      <w:r>
        <w:t xml:space="preserve"> accurate </w:t>
      </w:r>
      <w:r w:rsidR="00C63A98">
        <w:t>computations and avoids</w:t>
      </w:r>
      <w:r w:rsidR="00D5608F">
        <w:t xml:space="preserve"> any confusion for valuation amount entered on pre</w:t>
      </w:r>
      <w:r w:rsidR="006442F9">
        <w:t>-</w:t>
      </w:r>
      <w:r w:rsidR="00D5608F">
        <w:t xml:space="preserve">money/post money </w:t>
      </w:r>
      <w:r w:rsidR="006442F9">
        <w:t xml:space="preserve">/ fully diluted </w:t>
      </w:r>
      <w:r w:rsidR="00D5608F">
        <w:t xml:space="preserve">basis </w:t>
      </w:r>
      <w:r w:rsidR="00C63A98">
        <w:t xml:space="preserve"> </w:t>
      </w:r>
    </w:p>
    <w:p w14:paraId="0E1AA103" w14:textId="77777777" w:rsidR="00AC4C93" w:rsidRDefault="00AC4C93" w:rsidP="00AC4C93">
      <w:pPr>
        <w:pStyle w:val="ListParagraph"/>
      </w:pPr>
    </w:p>
    <w:p w14:paraId="36FC0AF1" w14:textId="09CEF444" w:rsidR="00C63A98" w:rsidRPr="004A39D7" w:rsidRDefault="00AC4C93" w:rsidP="00AC4C93">
      <w:pPr>
        <w:pStyle w:val="ListParagraph"/>
        <w:numPr>
          <w:ilvl w:val="0"/>
          <w:numId w:val="1"/>
        </w:numPr>
        <w:rPr>
          <w:b/>
          <w:bCs/>
        </w:rPr>
      </w:pPr>
      <w:r>
        <w:rPr>
          <w:b/>
          <w:bCs/>
        </w:rPr>
        <w:t>Corporate Actions</w:t>
      </w:r>
      <w:r w:rsidR="004A39D7">
        <w:rPr>
          <w:b/>
          <w:bCs/>
        </w:rPr>
        <w:t xml:space="preserve"> </w:t>
      </w:r>
    </w:p>
    <w:p w14:paraId="4920356E" w14:textId="6FD4C91A" w:rsidR="004A39D7" w:rsidRPr="004A39D7" w:rsidRDefault="004A39D7" w:rsidP="004A39D7">
      <w:pPr>
        <w:pStyle w:val="ListParagraph"/>
        <w:numPr>
          <w:ilvl w:val="0"/>
          <w:numId w:val="2"/>
        </w:numPr>
        <w:rPr>
          <w:b/>
          <w:bCs/>
        </w:rPr>
      </w:pPr>
      <w:r>
        <w:t>CapHive enables capturing corporate actions such as conversion from one instrument to another, share splits etc.</w:t>
      </w:r>
    </w:p>
    <w:p w14:paraId="4DA14C5D" w14:textId="1498E0D1" w:rsidR="004A39D7" w:rsidRPr="00D92212" w:rsidRDefault="004A39D7" w:rsidP="004A39D7">
      <w:pPr>
        <w:pStyle w:val="ListParagraph"/>
        <w:numPr>
          <w:ilvl w:val="0"/>
          <w:numId w:val="2"/>
        </w:numPr>
        <w:rPr>
          <w:b/>
          <w:bCs/>
        </w:rPr>
      </w:pPr>
      <w:r>
        <w:t xml:space="preserve">For a conversion, please navigate to the </w:t>
      </w:r>
      <w:r w:rsidR="00740F4C">
        <w:t xml:space="preserve">relevant portfolio investment (show on the Aggregate Portfolio </w:t>
      </w:r>
      <w:r w:rsidR="00D92212">
        <w:t>Investment</w:t>
      </w:r>
      <w:r w:rsidR="00740F4C">
        <w:t xml:space="preserve"> </w:t>
      </w:r>
      <w:r w:rsidR="00D92212">
        <w:t>and then Show for the relevant investment) and press the ‘Transfer’ button</w:t>
      </w:r>
    </w:p>
    <w:p w14:paraId="2F0BE18D" w14:textId="1D072507" w:rsidR="00D92212" w:rsidRPr="004D1AF4" w:rsidRDefault="00637457" w:rsidP="004A39D7">
      <w:pPr>
        <w:pStyle w:val="ListParagraph"/>
        <w:numPr>
          <w:ilvl w:val="0"/>
          <w:numId w:val="2"/>
        </w:numPr>
        <w:rPr>
          <w:b/>
          <w:bCs/>
        </w:rPr>
      </w:pPr>
      <w:r>
        <w:t xml:space="preserve">You can transfer to </w:t>
      </w:r>
      <w:r w:rsidR="005173E7">
        <w:t>any other instrument for a portfolio company</w:t>
      </w:r>
      <w:r w:rsidR="00145B41">
        <w:t xml:space="preserve"> and specify the conversion ratio</w:t>
      </w:r>
    </w:p>
    <w:p w14:paraId="3F5DF1D3" w14:textId="1F19A828" w:rsidR="004D1AF4" w:rsidRPr="00D134E1" w:rsidRDefault="004D1AF4" w:rsidP="004A39D7">
      <w:pPr>
        <w:pStyle w:val="ListParagraph"/>
        <w:numPr>
          <w:ilvl w:val="0"/>
          <w:numId w:val="2"/>
        </w:numPr>
        <w:rPr>
          <w:b/>
          <w:bCs/>
        </w:rPr>
      </w:pPr>
      <w:r>
        <w:t xml:space="preserve">To record a stock spilt, please go to the Portfolio </w:t>
      </w:r>
      <w:r w:rsidR="00D67726">
        <w:t>Company</w:t>
      </w:r>
      <w:r>
        <w:t xml:space="preserve"> page (click on the name of the portfolio company </w:t>
      </w:r>
      <w:r w:rsidR="00D67726">
        <w:t xml:space="preserve">from the portfolio investment page or through the button for Portfolio Company’ </w:t>
      </w:r>
      <w:r w:rsidR="00E01905">
        <w:t xml:space="preserve">on the dashboard) and select the tab for ‘Stock Adjustments’ </w:t>
      </w:r>
      <w:r w:rsidR="00D134E1">
        <w:t xml:space="preserve">to record a New Stock Adjustment.  </w:t>
      </w:r>
    </w:p>
    <w:p w14:paraId="6B87AF5D" w14:textId="15ACAB29" w:rsidR="00D134E1" w:rsidRPr="009054F7" w:rsidRDefault="00D134E1" w:rsidP="00D134E1">
      <w:pPr>
        <w:pStyle w:val="ListParagraph"/>
        <w:numPr>
          <w:ilvl w:val="1"/>
          <w:numId w:val="2"/>
        </w:numPr>
        <w:rPr>
          <w:b/>
          <w:bCs/>
        </w:rPr>
      </w:pPr>
      <w:r>
        <w:t xml:space="preserve">Stock Adjustment recorded will get applied to all investments linked to the relevant Instrument </w:t>
      </w:r>
    </w:p>
    <w:p w14:paraId="1E3BC479" w14:textId="77777777" w:rsidR="009054F7" w:rsidRPr="009054F7" w:rsidRDefault="009054F7" w:rsidP="009054F7">
      <w:pPr>
        <w:rPr>
          <w:b/>
          <w:bCs/>
        </w:rPr>
      </w:pPr>
    </w:p>
    <w:p w14:paraId="2F60C3E7" w14:textId="6B548290" w:rsidR="006C1338" w:rsidRPr="006C1338" w:rsidRDefault="006C1338" w:rsidP="006C1338">
      <w:pPr>
        <w:pStyle w:val="ListParagraph"/>
        <w:numPr>
          <w:ilvl w:val="0"/>
          <w:numId w:val="1"/>
        </w:numPr>
        <w:rPr>
          <w:b/>
          <w:bCs/>
        </w:rPr>
      </w:pPr>
      <w:r w:rsidRPr="006C1338">
        <w:rPr>
          <w:b/>
          <w:bCs/>
        </w:rPr>
        <w:t xml:space="preserve">Excused Investor </w:t>
      </w:r>
    </w:p>
    <w:p w14:paraId="2E484F0F" w14:textId="77777777" w:rsidR="006C1338" w:rsidRDefault="006C1338" w:rsidP="006C1338">
      <w:pPr>
        <w:ind w:left="360"/>
      </w:pPr>
      <w:r>
        <w:t xml:space="preserve">CapHive’s platform enables identifying excused investor(s) from certain portfolio investments, which can then be appropriately accounted for in allocation of portfolio investments.  </w:t>
      </w:r>
    </w:p>
    <w:p w14:paraId="270DB9A2" w14:textId="77777777" w:rsidR="006C1338" w:rsidRDefault="006C1338" w:rsidP="006C1338">
      <w:pPr>
        <w:ind w:left="360"/>
      </w:pPr>
      <w:r>
        <w:t xml:space="preserve">These can be added by selecting the excused investors’ folios through the drop down for Excused Investors while adding a portfolio investment or editing an existing portfolio investment.  </w:t>
      </w:r>
    </w:p>
    <w:p w14:paraId="549744C2" w14:textId="77777777" w:rsidR="006C1338" w:rsidRDefault="006C1338" w:rsidP="006C1338">
      <w:pPr>
        <w:ind w:left="360"/>
      </w:pPr>
      <w:r>
        <w:t xml:space="preserve">In case any portfolio investment has excused investors, then a tab for the same will appear inside the respective investment with list of the excused investors.  </w:t>
      </w:r>
    </w:p>
    <w:p w14:paraId="4A359633" w14:textId="77777777" w:rsidR="006C1338" w:rsidRDefault="006C1338" w:rsidP="006C1338">
      <w:pPr>
        <w:ind w:left="360"/>
      </w:pPr>
      <w:r>
        <w:t xml:space="preserve">Note, this must be set up prior to running the allocation formulas and have the formulas set up to take the excused investors into account.  Set up of formulas can be done by the CapHive support team.   </w:t>
      </w:r>
    </w:p>
    <w:p w14:paraId="04D00690" w14:textId="6E8587CB" w:rsidR="006C1338" w:rsidRDefault="006C1338" w:rsidP="006C1338">
      <w:r>
        <w:tab/>
      </w:r>
    </w:p>
    <w:p w14:paraId="3B98623C" w14:textId="77777777" w:rsidR="006C1338" w:rsidRPr="00FC3A79" w:rsidRDefault="006C1338" w:rsidP="006C1338">
      <w:pPr>
        <w:ind w:firstLine="360"/>
        <w:rPr>
          <w:b/>
          <w:bCs/>
        </w:rPr>
      </w:pPr>
      <w:r w:rsidRPr="00FC3A79">
        <w:rPr>
          <w:b/>
          <w:bCs/>
        </w:rPr>
        <w:t xml:space="preserve">Excused Investor </w:t>
      </w:r>
      <w:r>
        <w:rPr>
          <w:b/>
          <w:bCs/>
        </w:rPr>
        <w:t>formula set up</w:t>
      </w:r>
    </w:p>
    <w:p w14:paraId="5FFD59CF" w14:textId="77777777" w:rsidR="006C1338" w:rsidRDefault="006C1338" w:rsidP="006C1338">
      <w:pPr>
        <w:pStyle w:val="ListParagraph"/>
        <w:numPr>
          <w:ilvl w:val="0"/>
          <w:numId w:val="6"/>
        </w:numPr>
      </w:pPr>
      <w:r>
        <w:t xml:space="preserve">Setup the appropriate percentage on which the portfolios are to be computed, without any reference to excused investors </w:t>
      </w:r>
      <w:proofErr w:type="spellStart"/>
      <w:r>
        <w:t>eg</w:t>
      </w:r>
      <w:proofErr w:type="spellEnd"/>
      <w:r>
        <w:t>: Investable Capital Percentage</w:t>
      </w:r>
    </w:p>
    <w:p w14:paraId="443087BB" w14:textId="303335DA" w:rsidR="00FA65D6" w:rsidRPr="006C1338" w:rsidRDefault="006C1338" w:rsidP="006C1338">
      <w:pPr>
        <w:pStyle w:val="ListParagraph"/>
        <w:numPr>
          <w:ilvl w:val="0"/>
          <w:numId w:val="6"/>
        </w:numPr>
      </w:pPr>
      <w:r>
        <w:t xml:space="preserve">In the next formula, create the reference for excused investors.  Thereby, in case there is an excused investor for a particular portfolio investment, then the platform will recompute the relevant percentage taking the excused investors into account and in case there aren’t any then the unadjusted percentage will be picked up.  </w:t>
      </w:r>
    </w:p>
    <w:sectPr w:rsidR="00FA65D6" w:rsidRPr="006C1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3408"/>
    <w:multiLevelType w:val="hybridMultilevel"/>
    <w:tmpl w:val="853A876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735437"/>
    <w:multiLevelType w:val="hybridMultilevel"/>
    <w:tmpl w:val="057E13D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6845888"/>
    <w:multiLevelType w:val="hybridMultilevel"/>
    <w:tmpl w:val="03EA99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90A7DD3"/>
    <w:multiLevelType w:val="hybridMultilevel"/>
    <w:tmpl w:val="32486A70"/>
    <w:lvl w:ilvl="0" w:tplc="93188276">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575CCD"/>
    <w:multiLevelType w:val="hybridMultilevel"/>
    <w:tmpl w:val="89CCCE42"/>
    <w:lvl w:ilvl="0" w:tplc="93188276">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274A23"/>
    <w:multiLevelType w:val="hybridMultilevel"/>
    <w:tmpl w:val="73D4E670"/>
    <w:lvl w:ilvl="0" w:tplc="5D84E520">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7959855">
    <w:abstractNumId w:val="5"/>
  </w:num>
  <w:num w:numId="2" w16cid:durableId="21633870">
    <w:abstractNumId w:val="4"/>
  </w:num>
  <w:num w:numId="3" w16cid:durableId="674114771">
    <w:abstractNumId w:val="1"/>
  </w:num>
  <w:num w:numId="4" w16cid:durableId="1033386577">
    <w:abstractNumId w:val="3"/>
  </w:num>
  <w:num w:numId="5" w16cid:durableId="1447851065">
    <w:abstractNumId w:val="2"/>
  </w:num>
  <w:num w:numId="6" w16cid:durableId="1375347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FC"/>
    <w:rsid w:val="0005113F"/>
    <w:rsid w:val="00145B41"/>
    <w:rsid w:val="0019056D"/>
    <w:rsid w:val="001A159E"/>
    <w:rsid w:val="001A65B3"/>
    <w:rsid w:val="002D2992"/>
    <w:rsid w:val="004A39D7"/>
    <w:rsid w:val="004D1AF4"/>
    <w:rsid w:val="004F7661"/>
    <w:rsid w:val="005173E7"/>
    <w:rsid w:val="00530DE8"/>
    <w:rsid w:val="005B4277"/>
    <w:rsid w:val="00637457"/>
    <w:rsid w:val="006442F9"/>
    <w:rsid w:val="006831CE"/>
    <w:rsid w:val="006C1338"/>
    <w:rsid w:val="006F445D"/>
    <w:rsid w:val="00740F4C"/>
    <w:rsid w:val="00790F48"/>
    <w:rsid w:val="008F1940"/>
    <w:rsid w:val="009054F7"/>
    <w:rsid w:val="0099786C"/>
    <w:rsid w:val="00A86D75"/>
    <w:rsid w:val="00A9132A"/>
    <w:rsid w:val="00A92C5A"/>
    <w:rsid w:val="00AC4C93"/>
    <w:rsid w:val="00B028FC"/>
    <w:rsid w:val="00B33503"/>
    <w:rsid w:val="00C21B68"/>
    <w:rsid w:val="00C25F74"/>
    <w:rsid w:val="00C63A98"/>
    <w:rsid w:val="00D134E1"/>
    <w:rsid w:val="00D5608F"/>
    <w:rsid w:val="00D67726"/>
    <w:rsid w:val="00D92212"/>
    <w:rsid w:val="00DE0DF5"/>
    <w:rsid w:val="00E01905"/>
    <w:rsid w:val="00E6702C"/>
    <w:rsid w:val="00F02E6C"/>
    <w:rsid w:val="00FA65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C018"/>
  <w15:chartTrackingRefBased/>
  <w15:docId w15:val="{BD85CFE7-FA1B-4DCA-B2B3-CB7CF2376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8FC"/>
    <w:rPr>
      <w:rFonts w:eastAsiaTheme="majorEastAsia" w:cstheme="majorBidi"/>
      <w:color w:val="272727" w:themeColor="text1" w:themeTint="D8"/>
    </w:rPr>
  </w:style>
  <w:style w:type="paragraph" w:styleId="Title">
    <w:name w:val="Title"/>
    <w:basedOn w:val="Normal"/>
    <w:next w:val="Normal"/>
    <w:link w:val="TitleChar"/>
    <w:uiPriority w:val="10"/>
    <w:qFormat/>
    <w:rsid w:val="00B0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8FC"/>
    <w:pPr>
      <w:spacing w:before="160"/>
      <w:jc w:val="center"/>
    </w:pPr>
    <w:rPr>
      <w:i/>
      <w:iCs/>
      <w:color w:val="404040" w:themeColor="text1" w:themeTint="BF"/>
    </w:rPr>
  </w:style>
  <w:style w:type="character" w:customStyle="1" w:styleId="QuoteChar">
    <w:name w:val="Quote Char"/>
    <w:basedOn w:val="DefaultParagraphFont"/>
    <w:link w:val="Quote"/>
    <w:uiPriority w:val="29"/>
    <w:rsid w:val="00B028FC"/>
    <w:rPr>
      <w:i/>
      <w:iCs/>
      <w:color w:val="404040" w:themeColor="text1" w:themeTint="BF"/>
    </w:rPr>
  </w:style>
  <w:style w:type="paragraph" w:styleId="ListParagraph">
    <w:name w:val="List Paragraph"/>
    <w:basedOn w:val="Normal"/>
    <w:uiPriority w:val="34"/>
    <w:qFormat/>
    <w:rsid w:val="00B028FC"/>
    <w:pPr>
      <w:ind w:left="720"/>
      <w:contextualSpacing/>
    </w:pPr>
  </w:style>
  <w:style w:type="character" w:styleId="IntenseEmphasis">
    <w:name w:val="Intense Emphasis"/>
    <w:basedOn w:val="DefaultParagraphFont"/>
    <w:uiPriority w:val="21"/>
    <w:qFormat/>
    <w:rsid w:val="00B028FC"/>
    <w:rPr>
      <w:i/>
      <w:iCs/>
      <w:color w:val="2F5496" w:themeColor="accent1" w:themeShade="BF"/>
    </w:rPr>
  </w:style>
  <w:style w:type="paragraph" w:styleId="IntenseQuote">
    <w:name w:val="Intense Quote"/>
    <w:basedOn w:val="Normal"/>
    <w:next w:val="Normal"/>
    <w:link w:val="IntenseQuoteChar"/>
    <w:uiPriority w:val="30"/>
    <w:qFormat/>
    <w:rsid w:val="00B02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8FC"/>
    <w:rPr>
      <w:i/>
      <w:iCs/>
      <w:color w:val="2F5496" w:themeColor="accent1" w:themeShade="BF"/>
    </w:rPr>
  </w:style>
  <w:style w:type="character" w:styleId="IntenseReference">
    <w:name w:val="Intense Reference"/>
    <w:basedOn w:val="DefaultParagraphFont"/>
    <w:uiPriority w:val="32"/>
    <w:qFormat/>
    <w:rsid w:val="00B028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2</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39</cp:revision>
  <dcterms:created xsi:type="dcterms:W3CDTF">2025-07-12T09:45:00Z</dcterms:created>
  <dcterms:modified xsi:type="dcterms:W3CDTF">2025-08-04T07:04:00Z</dcterms:modified>
</cp:coreProperties>
</file>