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Statement of Account</w:t>
      </w:r>
    </w:p>
    <w:p>
      <w:r>
        <w:fldChar w:fldCharType="begin"/>
      </w:r>
      <w:r>
        <w:instrText xml:space="preserve"> MERGEFIELD  =fund.name  \* MERGEFORMAT </w:instrText>
      </w:r>
      <w:r>
        <w:fldChar w:fldCharType="separate"/>
      </w:r>
      <w:r>
        <w:t>«=fund.name»</w:t>
      </w:r>
      <w:r>
        <w:fldChar w:fldCharType="end"/>
      </w:r>
    </w:p>
    <w:p>
      <w:r>
        <w:t xml:space="preserve">Investing entity: </w:t>
      </w:r>
      <w:r>
        <w:fldChar w:fldCharType="begin"/>
      </w:r>
      <w:r>
        <w:instrText xml:space="preserve"> MERGEFIELD  =investor_kyc.full_name  \* MERGEFORMAT </w:instrText>
      </w:r>
      <w:r>
        <w:fldChar w:fldCharType="separate"/>
      </w:r>
      <w:r>
        <w:t>«=investor_kyc.full_name»</w:t>
      </w:r>
      <w:r>
        <w:fldChar w:fldCharType="end"/>
      </w:r>
    </w:p>
    <w:p>
      <w:r>
        <w:t xml:space="preserve">Folio: </w:t>
      </w:r>
      <w:r>
        <w:fldChar w:fldCharType="begin"/>
      </w:r>
      <w:r>
        <w:instrText xml:space="preserve"> MERGEFIELD  =capital_commitment.folio_id  \* MERGEFORMAT </w:instrText>
      </w:r>
      <w:r>
        <w:fldChar w:fldCharType="separate"/>
      </w:r>
      <w:r>
        <w:t>«=capital_commitment.folio_id»</w:t>
      </w:r>
      <w:r>
        <w:fldChar w:fldCharType="end"/>
      </w:r>
      <w:r>
        <w:t xml:space="preserve">   Class: </w:t>
      </w:r>
      <w:r>
        <w:fldChar w:fldCharType="begin"/>
      </w:r>
      <w:r>
        <w:instrText xml:space="preserve"> MERGEFIELD  =capital_commitment.unit_type  \* MERGEFORMAT </w:instrText>
      </w:r>
      <w:r>
        <w:fldChar w:fldCharType="separate"/>
      </w:r>
      <w:r>
        <w:t>«=capital_commitment.unit_type»</w:t>
      </w:r>
      <w:r>
        <w:fldChar w:fldCharType="end"/>
      </w:r>
    </w:p>
    <w:p>
      <w:r>
        <w:t xml:space="preserve">Period: </w:t>
      </w:r>
      <w:r>
        <w:fldChar w:fldCharType="begin"/>
      </w:r>
      <w:r>
        <w:instrText xml:space="preserve"> MERGEFIELD  =format_start_date  \* MERGEFORMAT </w:instrText>
      </w:r>
      <w:r>
        <w:fldChar w:fldCharType="separate"/>
      </w:r>
      <w:r>
        <w:t>«=format_start_date»</w:t>
      </w:r>
      <w:r>
        <w:fldChar w:fldCharType="end"/>
      </w:r>
      <w:r>
        <w:t xml:space="preserve"> to </w:t>
      </w:r>
      <w:r>
        <w:fldChar w:fldCharType="begin"/>
      </w:r>
      <w:r>
        <w:instrText xml:space="preserve"> MERGEFIELD  =format_end_date  \* MERGEFORMAT </w:instrText>
      </w:r>
      <w:r>
        <w:fldChar w:fldCharType="separate"/>
      </w:r>
      <w:r>
        <w:t>«=format_end_date»</w:t>
      </w:r>
      <w:r>
        <w:fldChar w:fldCharType="end"/>
      </w:r>
    </w:p>
    <w:p>
      <w:r>
        <w:rPr>
          <w:b/>
        </w:rPr>
        <w:t xml:space="preserve">Holding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r>
              <w:t xml:space="preserve">Opening units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=evergreen.format_4_opening_units  \* MERGEFORMAT </w:instrText>
            </w:r>
            <w:r>
              <w:fldChar w:fldCharType="separate"/>
            </w:r>
            <w:r>
              <w:t>«=evergreen.format_4_opening_units»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Opening NAV per unit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=evergreen.skip_money_opening_nav_per_unit  \* MERGEFORMAT </w:instrText>
            </w:r>
            <w:r>
              <w:fldChar w:fldCharType="separate"/>
            </w:r>
            <w:r>
              <w:t>«=evergreen.skip_money_opening_nav_per_unit»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Units subscribed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=evergreen.format_4_subscribed_units  \* MERGEFORMAT </w:instrText>
            </w:r>
            <w:r>
              <w:fldChar w:fldCharType="separate"/>
            </w:r>
            <w:r>
              <w:t>«=evergreen.format_4_subscribed_units»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Amount subscribed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=evergreen.skip_money_subscribed_amount  \* MERGEFORMAT </w:instrText>
            </w:r>
            <w:r>
              <w:fldChar w:fldCharType="separate"/>
            </w:r>
            <w:r>
              <w:t>«=evergreen.skip_money_subscribed_amount»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Units redeemed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=evergreen.format_4_redeemed_units  \* MERGEFORMAT </w:instrText>
            </w:r>
            <w:r>
              <w:fldChar w:fldCharType="separate"/>
            </w:r>
            <w:r>
              <w:t>«=evergreen.format_4_redeemed_units»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Amount redeemed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=evergreen.skip_money_redeemed_amount  \* MERGEFORMAT </w:instrText>
            </w:r>
            <w:r>
              <w:fldChar w:fldCharType="separate"/>
            </w:r>
            <w:r>
              <w:t>«=evergreen.skip_money_redeemed_amount»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Closing units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=evergreen.format_4_closing_units  \* MERGEFORMAT </w:instrText>
            </w:r>
            <w:r>
              <w:fldChar w:fldCharType="separate"/>
            </w:r>
            <w:r>
              <w:t>«=evergreen.format_4_closing_units»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Closing NAV per unit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=evergreen.skip_money_closing_nav_per_unit  \* MERGEFORMAT </w:instrText>
            </w:r>
            <w:r>
              <w:fldChar w:fldCharType="separate"/>
            </w:r>
            <w:r>
              <w:t>«=evergreen.skip_money_closing_nav_per_unit»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Closing value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=evergreen.skip_money_closing_value  \* MERGEFORMAT </w:instrText>
            </w:r>
            <w:r>
              <w:fldChar w:fldCharType="separate"/>
            </w:r>
            <w:r>
              <w:t>«=evergreen.skip_money_closing_value»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Management fees in the period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=evergreen.skip_money_management_fees  \* MERGEFORMAT </w:instrText>
            </w:r>
            <w:r>
              <w:fldChar w:fldCharType="separate"/>
            </w:r>
            <w:r>
              <w:t>«=evergreen.skip_money_management_fees»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Performance fees in the period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=evergreen.skip_money_performance_fees  \* MERGEFORMAT </w:instrText>
            </w:r>
            <w:r>
              <w:fldChar w:fldCharType="separate"/>
            </w:r>
            <w:r>
              <w:t>«=evergreen.skip_money_performance_fees»</w:t>
            </w:r>
            <w:r>
              <w:fldChar w:fldCharType="end"/>
            </w:r>
          </w:p>
        </w:tc>
      </w:tr>
      <w:tr>
        <w:tc>
          <w:tcPr>
            <w:tcW w:w="4500" w:type="dxa"/>
          </w:tcPr>
          <w:p>
            <w:r>
              <w:t xml:space="preserve">Units in open redemption requests</w:t>
            </w:r>
          </w:p>
        </w:tc>
        <w:tc>
          <w:tcPr>
            <w:tcW w:w="4500" w:type="dxa"/>
          </w:tcPr>
          <w:p>
            <w:r>
              <w:fldChar w:fldCharType="begin"/>
            </w:r>
            <w:r>
              <w:instrText xml:space="preserve"> MERGEFIELD  =evergreen.format_4_queued_units  \* MERGEFORMAT </w:instrText>
            </w:r>
            <w:r>
              <w:fldChar w:fldCharType="separate"/>
            </w:r>
            <w:r>
              <w:t>«=evergreen.format_4_queued_units»</w:t>
            </w:r>
            <w:r>
              <w:fldChar w:fldCharType="end"/>
            </w:r>
          </w:p>
        </w:tc>
      </w:tr>
    </w:tbl>
    <w:p>
      <w:r>
        <w:rPr>
          <w:b/>
        </w:rPr>
        <w:t xml:space="preserve">Transactions in the period</w:t>
      </w:r>
    </w:p>
    <w:tbl>
      <w:tblPr>
        <w:tblW w:w="90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w="1500" w:type="dxa"/>
          </w:tcPr>
          <w:p>
            <w:r>
              <w:rPr>
                <w:b/>
              </w:rPr>
              <w:t xml:space="preserve">Dealing date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Type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Units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NAV per unit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Amount</w:t>
            </w:r>
          </w:p>
        </w:tc>
        <w:tc>
          <w:tcPr>
            <w:tcW w:w="1500" w:type="dxa"/>
          </w:tcPr>
          <w:p>
            <w:r>
              <w:rPr>
                <w:b/>
              </w:rPr>
              <w:t xml:space="preserve">Exit load</w:t>
            </w:r>
          </w:p>
        </w:tc>
      </w:tr>
      <w:tr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evergreen.transactions:each(t)  \* MERGEFORMAT </w:instrText>
            </w:r>
            <w:r>
              <w:fldChar w:fldCharType="separate"/>
            </w:r>
            <w:r>
              <w:t>«evergreen.transactions:each(t)»</w:t>
            </w:r>
            <w:r>
              <w:fldChar w:fldCharType="end"/>
            </w:r>
          </w:p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  <w:tr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=t.date_format_dealing_date  \* MERGEFORMAT </w:instrText>
            </w:r>
            <w:r>
              <w:fldChar w:fldCharType="separate"/>
            </w:r>
            <w:r>
              <w:t>«=t.date_format_dealing_date»</w:t>
            </w:r>
            <w:r>
              <w:fldChar w:fldCharType="end"/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=t.kind  \* MERGEFORMAT </w:instrText>
            </w:r>
            <w:r>
              <w:fldChar w:fldCharType="separate"/>
            </w:r>
            <w:r>
              <w:t>«=t.kind»</w:t>
            </w:r>
            <w:r>
              <w:fldChar w:fldCharType="end"/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=t.format_4_units  \* MERGEFORMAT </w:instrText>
            </w:r>
            <w:r>
              <w:fldChar w:fldCharType="separate"/>
            </w:r>
            <w:r>
              <w:t>«=t.format_4_units»</w:t>
            </w:r>
            <w:r>
              <w:fldChar w:fldCharType="end"/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=t.money_nav_per_unit  \* MERGEFORMAT </w:instrText>
            </w:r>
            <w:r>
              <w:fldChar w:fldCharType="separate"/>
            </w:r>
            <w:r>
              <w:t>«=t.money_nav_per_unit»</w:t>
            </w:r>
            <w:r>
              <w:fldChar w:fldCharType="end"/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=t.money_amount  \* MERGEFORMAT </w:instrText>
            </w:r>
            <w:r>
              <w:fldChar w:fldCharType="separate"/>
            </w:r>
            <w:r>
              <w:t>«=t.money_amount»</w:t>
            </w:r>
            <w:r>
              <w:fldChar w:fldCharType="end"/>
            </w:r>
          </w:p>
        </w:tc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=t.money_early_fee  \* MERGEFORMAT </w:instrText>
            </w:r>
            <w:r>
              <w:fldChar w:fldCharType="separate"/>
            </w:r>
            <w:r>
              <w:t>«=t.money_early_fee»</w:t>
            </w:r>
            <w:r>
              <w:fldChar w:fldCharType="end"/>
            </w:r>
          </w:p>
        </w:tc>
      </w:tr>
      <w:tr>
        <w:tc>
          <w:tcPr>
            <w:tcW w:w="1500" w:type="dxa"/>
          </w:tcPr>
          <w:p>
            <w:r>
              <w:fldChar w:fldCharType="begin"/>
            </w:r>
            <w:r>
              <w:instrText xml:space="preserve"> MERGEFIELD  evergreen.transactions:endEach  \* MERGEFORMAT </w:instrText>
            </w:r>
            <w:r>
              <w:fldChar w:fldCharType="separate"/>
            </w:r>
            <w:r>
              <w:t>«evergreen.transactions:endEach»</w:t>
            </w:r>
            <w:r>
              <w:fldChar w:fldCharType="end"/>
            </w:r>
          </w:p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  <w:tc>
          <w:tcPr>
            <w:tcW w:w="1500" w:type="dxa"/>
          </w:tcPr>
          <w:p/>
        </w:tc>
      </w:tr>
    </w:tbl>
    <w:p>
      <w:r>
        <w:t xml:space="preserve">Closing value = closing units × closing NAV per unit. Fees are this folio's fee entries dated in the period.</w:t>
      </w:r>
    </w:p>
    <w:sectPr>
      <w:pgSz w:w="11906" w:h="16838"/>
      <w:pgMar w:top="1134" w:right="1134" w:bottom="1134" w:left="1134" w:header="0" w:footer="0" w:gutter="0"/>
    </w:sectPr>
  </w:body>
</w:document>
</file>

<file path=word/_rels/document.xml.rels><?xml version="1.0" encoding="UTF-8" standalone="yes"?><Relationships xmlns="http://schemas.openxmlformats.org/package/2006/relationships"></Relationships>
</file>