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C0C" w:rsidRDefault="00D233A4" w:rsidP="00D233A4">
      <w:pPr>
        <w:jc w:val="center"/>
        <w:rPr>
          <w:rFonts w:ascii="Copperplate Gothic Bold" w:hAnsi="Copperplate Gothic Bold"/>
          <w:sz w:val="52"/>
          <w:szCs w:val="52"/>
          <w:u w:val="single"/>
          <w:lang w:val="en-US"/>
        </w:rPr>
      </w:pPr>
      <w:r>
        <w:rPr>
          <w:rFonts w:ascii="Copperplate Gothic Bold" w:hAnsi="Copperplate Gothic Bold"/>
          <w:sz w:val="52"/>
          <w:szCs w:val="52"/>
          <w:u w:val="single"/>
          <w:lang w:val="en-US"/>
        </w:rPr>
        <w:t>Hostel</w:t>
      </w:r>
      <w:r w:rsidRPr="00D233A4">
        <w:rPr>
          <w:rFonts w:ascii="Copperplate Gothic Bold" w:hAnsi="Copperplate Gothic Bold"/>
          <w:sz w:val="52"/>
          <w:szCs w:val="52"/>
          <w:u w:val="single"/>
          <w:lang w:val="en-US"/>
        </w:rPr>
        <w:t xml:space="preserve"> FEES</w:t>
      </w:r>
    </w:p>
    <w:p w:rsidR="00D233A4" w:rsidRDefault="00D233A4" w:rsidP="00D233A4">
      <w:pPr>
        <w:rPr>
          <w:rFonts w:ascii="Copperplate Gothic Bold" w:hAnsi="Copperplate Gothic Bold"/>
          <w:sz w:val="52"/>
          <w:szCs w:val="52"/>
          <w:u w:val="single"/>
          <w:lang w:val="en-US"/>
        </w:rPr>
      </w:pPr>
      <w:r>
        <w:rPr>
          <w:rFonts w:ascii="Copperplate Gothic Bold" w:hAnsi="Copperplate Gothic Bold"/>
          <w:sz w:val="52"/>
          <w:szCs w:val="52"/>
          <w:u w:val="single"/>
          <w:lang w:val="en-US"/>
        </w:rPr>
        <w:t>This is only for batch: 2022</w:t>
      </w:r>
    </w:p>
    <w:p w:rsidR="00D233A4" w:rsidRPr="00D233A4" w:rsidRDefault="00D233A4" w:rsidP="00D233A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Boarding Charges (A/c.) – 2 occupancy</w:t>
      </w:r>
    </w:p>
    <w:p w:rsidR="00D233A4" w:rsidRPr="00D233A4" w:rsidRDefault="00D233A4" w:rsidP="00D233A4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Times New Roman" w:eastAsia="Times New Roman" w:hAnsi="Times New Roman" w:cs="Times New Roman"/>
          <w:color w:val="000000"/>
          <w:spacing w:val="16"/>
          <w:szCs w:val="27"/>
          <w:lang w:eastAsia="en-IN"/>
        </w:rPr>
        <w:t>₹</w:t>
      </w: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1,20,000/- Per Annum</w:t>
      </w:r>
    </w:p>
    <w:p w:rsidR="00D233A4" w:rsidRPr="00D233A4" w:rsidRDefault="00D233A4" w:rsidP="00D233A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Boarding Charges (A/c.) – 3 occupancy</w:t>
      </w:r>
    </w:p>
    <w:p w:rsidR="00D233A4" w:rsidRPr="00D233A4" w:rsidRDefault="00D233A4" w:rsidP="00D233A4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Times New Roman" w:eastAsia="Times New Roman" w:hAnsi="Times New Roman" w:cs="Times New Roman"/>
          <w:color w:val="000000"/>
          <w:spacing w:val="16"/>
          <w:szCs w:val="27"/>
          <w:lang w:eastAsia="en-IN"/>
        </w:rPr>
        <w:t>₹</w:t>
      </w: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90,000/- Per Annum</w:t>
      </w:r>
    </w:p>
    <w:p w:rsidR="00D233A4" w:rsidRPr="00D233A4" w:rsidRDefault="00D233A4" w:rsidP="00D233A4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Boarding Charges (Non-A/c.)</w:t>
      </w:r>
    </w:p>
    <w:p w:rsidR="00D233A4" w:rsidRPr="00D233A4" w:rsidRDefault="00D233A4" w:rsidP="00D233A4">
      <w:pPr>
        <w:numPr>
          <w:ilvl w:val="1"/>
          <w:numId w:val="3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Times New Roman" w:eastAsia="Times New Roman" w:hAnsi="Times New Roman" w:cs="Times New Roman"/>
          <w:color w:val="000000"/>
          <w:spacing w:val="16"/>
          <w:szCs w:val="27"/>
          <w:lang w:eastAsia="en-IN"/>
        </w:rPr>
        <w:t>₹</w:t>
      </w: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50,000/- Per Annum</w:t>
      </w:r>
    </w:p>
    <w:p w:rsidR="00D233A4" w:rsidRPr="00D233A4" w:rsidRDefault="00D233A4" w:rsidP="00D233A4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pict>
          <v:rect id="_x0000_i1025" style="width:0;height:.75pt" o:hralign="center" o:hrstd="t" o:hrnoshade="t" o:hr="t" fillcolor="#ddd" stroked="f"/>
        </w:pict>
      </w:r>
    </w:p>
    <w:p w:rsidR="00D233A4" w:rsidRPr="00D233A4" w:rsidRDefault="00D233A4" w:rsidP="00D233A4">
      <w:pPr>
        <w:numPr>
          <w:ilvl w:val="0"/>
          <w:numId w:val="4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i/>
          <w:iCs/>
          <w:color w:val="000000"/>
          <w:spacing w:val="16"/>
          <w:szCs w:val="27"/>
          <w:lang w:eastAsia="en-IN"/>
        </w:rPr>
        <w:t>hostel and mess fees must be paid yearly</w:t>
      </w:r>
    </w:p>
    <w:p w:rsidR="00D233A4" w:rsidRPr="00D233A4" w:rsidRDefault="00D233A4" w:rsidP="00D233A4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pict>
          <v:rect id="_x0000_i1026" style="width:0;height:.75pt" o:hralign="center" o:hrstd="t" o:hrnoshade="t" o:hr="t" fillcolor="#ddd" stroked="f"/>
        </w:pict>
      </w:r>
    </w:p>
    <w:p w:rsidR="00D233A4" w:rsidRPr="00D233A4" w:rsidRDefault="00D233A4" w:rsidP="00D233A4">
      <w:pPr>
        <w:shd w:val="clear" w:color="auto" w:fill="FFFFFF"/>
        <w:spacing w:after="0" w:line="312" w:lineRule="atLeast"/>
        <w:outlineLvl w:val="0"/>
        <w:rPr>
          <w:rFonts w:ascii="Fjalla One" w:eastAsia="Times New Roman" w:hAnsi="Fjalla One" w:cs="Times New Roman"/>
          <w:color w:val="000000"/>
          <w:spacing w:val="2"/>
          <w:kern w:val="36"/>
          <w:sz w:val="49"/>
          <w:szCs w:val="81"/>
          <w:lang w:eastAsia="en-IN"/>
        </w:rPr>
      </w:pPr>
      <w:bookmarkStart w:id="0" w:name="_GoBack"/>
      <w:r w:rsidRPr="00D233A4">
        <w:rPr>
          <w:rFonts w:ascii="Fjalla One" w:eastAsia="Times New Roman" w:hAnsi="Fjalla One" w:cs="Times New Roman"/>
          <w:color w:val="000000"/>
          <w:spacing w:val="2"/>
          <w:kern w:val="36"/>
          <w:sz w:val="49"/>
          <w:szCs w:val="81"/>
          <w:lang w:eastAsia="en-IN"/>
        </w:rPr>
        <w:t xml:space="preserve">CAUTION </w:t>
      </w:r>
      <w:proofErr w:type="gramStart"/>
      <w:r w:rsidRPr="00D233A4">
        <w:rPr>
          <w:rFonts w:ascii="Fjalla One" w:eastAsia="Times New Roman" w:hAnsi="Fjalla One" w:cs="Times New Roman"/>
          <w:color w:val="000000"/>
          <w:spacing w:val="2"/>
          <w:kern w:val="36"/>
          <w:sz w:val="49"/>
          <w:szCs w:val="81"/>
          <w:lang w:eastAsia="en-IN"/>
        </w:rPr>
        <w:t>MONEY :</w:t>
      </w:r>
      <w:proofErr w:type="gramEnd"/>
      <w:r w:rsidRPr="00D233A4">
        <w:rPr>
          <w:rFonts w:ascii="Fjalla One" w:eastAsia="Times New Roman" w:hAnsi="Fjalla One" w:cs="Times New Roman"/>
          <w:color w:val="000000"/>
          <w:spacing w:val="2"/>
          <w:kern w:val="36"/>
          <w:sz w:val="49"/>
          <w:szCs w:val="81"/>
          <w:lang w:eastAsia="en-IN"/>
        </w:rPr>
        <w:t xml:space="preserve"> 2022 ADMISSION BATCH</w:t>
      </w:r>
    </w:p>
    <w:bookmarkEnd w:id="0"/>
    <w:p w:rsidR="00D233A4" w:rsidRPr="00D233A4" w:rsidRDefault="00D233A4" w:rsidP="00D233A4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pict>
          <v:rect id="_x0000_i1027" style="width:0;height:.75pt" o:hralign="center" o:hrstd="t" o:hrnoshade="t" o:hr="t" fillcolor="#ddd" stroked="f"/>
        </w:pict>
      </w:r>
    </w:p>
    <w:p w:rsidR="00D233A4" w:rsidRPr="00D233A4" w:rsidRDefault="00D233A4" w:rsidP="00D233A4">
      <w:pPr>
        <w:shd w:val="clear" w:color="auto" w:fill="FFFFFF"/>
        <w:spacing w:after="100" w:afterAutospacing="1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Caution Money (One time &amp; refundable)</w:t>
      </w:r>
    </w:p>
    <w:p w:rsidR="00D233A4" w:rsidRPr="00D233A4" w:rsidRDefault="00D233A4" w:rsidP="00D233A4">
      <w:pPr>
        <w:numPr>
          <w:ilvl w:val="0"/>
          <w:numId w:val="5"/>
        </w:numPr>
        <w:shd w:val="clear" w:color="auto" w:fill="FFFFFF"/>
        <w:spacing w:before="120" w:after="120" w:line="240" w:lineRule="auto"/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</w:pPr>
      <w:r w:rsidRPr="00D233A4">
        <w:rPr>
          <w:rFonts w:ascii="Times New Roman" w:eastAsia="Times New Roman" w:hAnsi="Times New Roman" w:cs="Times New Roman"/>
          <w:color w:val="000000"/>
          <w:spacing w:val="16"/>
          <w:szCs w:val="27"/>
          <w:lang w:eastAsia="en-IN"/>
        </w:rPr>
        <w:t>₹</w:t>
      </w:r>
      <w:r w:rsidRPr="00D233A4">
        <w:rPr>
          <w:rFonts w:ascii="Palatino Linotype" w:eastAsia="Times New Roman" w:hAnsi="Palatino Linotype" w:cs="Times New Roman"/>
          <w:color w:val="000000"/>
          <w:spacing w:val="16"/>
          <w:szCs w:val="27"/>
          <w:lang w:eastAsia="en-IN"/>
        </w:rPr>
        <w:t>5,000/-</w:t>
      </w:r>
    </w:p>
    <w:p w:rsidR="00D233A4" w:rsidRPr="00D233A4" w:rsidRDefault="00D233A4" w:rsidP="00D233A4">
      <w:pPr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Copperplate Gothic Bold" w:hAnsi="Copperplate Gothic Bold"/>
          <w:sz w:val="240"/>
          <w:szCs w:val="52"/>
          <w:lang w:val="en-US"/>
        </w:rPr>
      </w:pPr>
    </w:p>
    <w:sectPr w:rsidR="00D233A4" w:rsidRPr="00D233A4" w:rsidSect="00D233A4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jalla On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3C83"/>
    <w:multiLevelType w:val="multilevel"/>
    <w:tmpl w:val="6178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0150E"/>
    <w:multiLevelType w:val="multilevel"/>
    <w:tmpl w:val="F890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B60EE3"/>
    <w:multiLevelType w:val="multilevel"/>
    <w:tmpl w:val="80AC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9A4F27"/>
    <w:multiLevelType w:val="multilevel"/>
    <w:tmpl w:val="C20C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8679AA"/>
    <w:multiLevelType w:val="multilevel"/>
    <w:tmpl w:val="650A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3A4"/>
    <w:rsid w:val="008F5C0C"/>
    <w:rsid w:val="00D2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33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33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33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233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0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5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289</Characters>
  <Application>Microsoft Office Word</Application>
  <DocSecurity>0</DocSecurity>
  <Lines>2</Lines>
  <Paragraphs>1</Paragraphs>
  <ScaleCrop>false</ScaleCrop>
  <Company>home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2022-09-19T13:53:00Z</cp:lastPrinted>
  <dcterms:created xsi:type="dcterms:W3CDTF">2022-09-19T13:49:00Z</dcterms:created>
  <dcterms:modified xsi:type="dcterms:W3CDTF">2022-09-19T13:54:00Z</dcterms:modified>
</cp:coreProperties>
</file>