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70E9F" w14:textId="0F12D878" w:rsidR="003C0253" w:rsidRPr="003C0253" w:rsidRDefault="003C0253" w:rsidP="003C0253">
      <w:pPr>
        <w:pStyle w:val="Title"/>
        <w:jc w:val="center"/>
        <w:rPr>
          <w:b/>
          <w:bCs/>
          <w:lang w:val="en-US"/>
        </w:rPr>
      </w:pPr>
      <w:r w:rsidRPr="003C0253">
        <w:rPr>
          <w:b/>
          <w:bCs/>
          <w:lang w:val="en-US"/>
        </w:rPr>
        <w:t>Task-2</w:t>
      </w:r>
    </w:p>
    <w:p w14:paraId="69BAB77C" w14:textId="0A6ADD28" w:rsidR="003C0253" w:rsidRDefault="003C0253" w:rsidP="003C0253">
      <w:pPr>
        <w:pStyle w:val="Subtitle"/>
        <w:rPr>
          <w:b/>
          <w:bCs/>
          <w:lang w:val="en-US"/>
        </w:rPr>
      </w:pPr>
      <w:r w:rsidRPr="003C0253">
        <w:rPr>
          <w:b/>
          <w:bCs/>
          <w:lang w:val="en-US"/>
        </w:rPr>
        <w:t>Types of Blockchain</w:t>
      </w:r>
      <w:r>
        <w:rPr>
          <w:b/>
          <w:bCs/>
          <w:lang w:val="en-US"/>
        </w:rPr>
        <w:t>:</w:t>
      </w:r>
    </w:p>
    <w:p w14:paraId="5A10866A" w14:textId="4701877E" w:rsidR="003C0253" w:rsidRDefault="003C0253" w:rsidP="003C0253">
      <w:pPr>
        <w:pStyle w:val="ListParagraph"/>
        <w:numPr>
          <w:ilvl w:val="0"/>
          <w:numId w:val="2"/>
        </w:numPr>
      </w:pPr>
      <w:r w:rsidRPr="00DA42F9">
        <w:rPr>
          <w:b/>
          <w:bCs/>
        </w:rPr>
        <w:t>Public Blockchain:</w:t>
      </w:r>
      <w:r w:rsidRPr="003C0253">
        <w:t xml:space="preserve"> (e.g., Ethereum, Bitcoin, Solana) </w:t>
      </w:r>
    </w:p>
    <w:p w14:paraId="2A9AB637" w14:textId="7F8960E0" w:rsidR="003C0253" w:rsidRDefault="003C0253" w:rsidP="003C0253">
      <w:pPr>
        <w:pStyle w:val="ListParagraph"/>
        <w:numPr>
          <w:ilvl w:val="0"/>
          <w:numId w:val="2"/>
        </w:numPr>
      </w:pPr>
      <w:r w:rsidRPr="00DA42F9">
        <w:rPr>
          <w:b/>
          <w:bCs/>
        </w:rPr>
        <w:t>Private Blockchain:</w:t>
      </w:r>
      <w:r w:rsidRPr="003C0253">
        <w:t xml:space="preserve"> (e.g., Hyperledger Fabric, R3 Corda in private mode)</w:t>
      </w:r>
    </w:p>
    <w:p w14:paraId="2C09BC46" w14:textId="103F4FE6" w:rsidR="003C0253" w:rsidRPr="003C0253" w:rsidRDefault="003C0253" w:rsidP="003C0253">
      <w:pPr>
        <w:pStyle w:val="ListParagraph"/>
        <w:numPr>
          <w:ilvl w:val="0"/>
          <w:numId w:val="2"/>
        </w:numPr>
        <w:rPr>
          <w:lang w:val="en-US"/>
        </w:rPr>
      </w:pPr>
      <w:r w:rsidRPr="00DA42F9">
        <w:rPr>
          <w:b/>
          <w:bCs/>
        </w:rPr>
        <w:t>Consortium Blockchain:</w:t>
      </w:r>
      <w:r>
        <w:t xml:space="preserve"> (</w:t>
      </w:r>
      <w:r w:rsidRPr="003C0253">
        <w:t>e.g., R3 Corda, Quorum, IBM Food Trust)</w:t>
      </w:r>
    </w:p>
    <w:tbl>
      <w:tblPr>
        <w:tblStyle w:val="TableGrid"/>
        <w:tblpPr w:leftFromText="180" w:rightFromText="180" w:vertAnchor="text" w:horzAnchor="margin" w:tblpXSpec="center" w:tblpY="454"/>
        <w:tblW w:w="10632" w:type="dxa"/>
        <w:tblLook w:val="04A0" w:firstRow="1" w:lastRow="0" w:firstColumn="1" w:lastColumn="0" w:noHBand="0" w:noVBand="1"/>
      </w:tblPr>
      <w:tblGrid>
        <w:gridCol w:w="3544"/>
        <w:gridCol w:w="2410"/>
        <w:gridCol w:w="2410"/>
        <w:gridCol w:w="2268"/>
      </w:tblGrid>
      <w:tr w:rsidR="000543F4" w14:paraId="17D4A92F" w14:textId="77777777" w:rsidTr="000543F4">
        <w:trPr>
          <w:trHeight w:val="786"/>
        </w:trPr>
        <w:tc>
          <w:tcPr>
            <w:tcW w:w="3544" w:type="dxa"/>
            <w:vAlign w:val="center"/>
          </w:tcPr>
          <w:p w14:paraId="7BFB8B84" w14:textId="77777777" w:rsidR="000543F4" w:rsidRPr="00146F33" w:rsidRDefault="000543F4" w:rsidP="000543F4">
            <w:pPr>
              <w:jc w:val="center"/>
              <w:rPr>
                <w:b/>
                <w:bCs/>
                <w:sz w:val="28"/>
                <w:szCs w:val="28"/>
              </w:rPr>
            </w:pPr>
            <w:r w:rsidRPr="00146F33">
              <w:rPr>
                <w:b/>
                <w:bCs/>
                <w:sz w:val="28"/>
                <w:szCs w:val="28"/>
              </w:rPr>
              <w:t>Blockchain Name</w:t>
            </w:r>
          </w:p>
        </w:tc>
        <w:tc>
          <w:tcPr>
            <w:tcW w:w="2410" w:type="dxa"/>
            <w:vAlign w:val="center"/>
          </w:tcPr>
          <w:p w14:paraId="7C2452FE" w14:textId="77777777" w:rsidR="000543F4" w:rsidRPr="00146F33" w:rsidRDefault="000543F4" w:rsidP="000543F4">
            <w:pPr>
              <w:jc w:val="center"/>
              <w:rPr>
                <w:b/>
                <w:bCs/>
                <w:sz w:val="28"/>
                <w:szCs w:val="28"/>
              </w:rPr>
            </w:pPr>
            <w:r w:rsidRPr="00146F33">
              <w:rPr>
                <w:b/>
                <w:bCs/>
                <w:sz w:val="28"/>
                <w:szCs w:val="28"/>
              </w:rPr>
              <w:t>Ethereum</w:t>
            </w:r>
          </w:p>
        </w:tc>
        <w:tc>
          <w:tcPr>
            <w:tcW w:w="2410" w:type="dxa"/>
            <w:vAlign w:val="center"/>
          </w:tcPr>
          <w:p w14:paraId="1890C6D9" w14:textId="77777777" w:rsidR="000543F4" w:rsidRPr="00146F33" w:rsidRDefault="000543F4" w:rsidP="000543F4">
            <w:pPr>
              <w:jc w:val="center"/>
              <w:rPr>
                <w:b/>
                <w:bCs/>
                <w:sz w:val="28"/>
                <w:szCs w:val="28"/>
              </w:rPr>
            </w:pPr>
            <w:r w:rsidRPr="00146F33">
              <w:rPr>
                <w:b/>
                <w:bCs/>
                <w:sz w:val="28"/>
                <w:szCs w:val="28"/>
              </w:rPr>
              <w:t>Hyperledger Fabric</w:t>
            </w:r>
          </w:p>
        </w:tc>
        <w:tc>
          <w:tcPr>
            <w:tcW w:w="2268" w:type="dxa"/>
            <w:vAlign w:val="center"/>
          </w:tcPr>
          <w:p w14:paraId="05292DF4" w14:textId="77777777" w:rsidR="000543F4" w:rsidRPr="00146F33" w:rsidRDefault="000543F4" w:rsidP="000543F4">
            <w:pPr>
              <w:jc w:val="center"/>
              <w:rPr>
                <w:b/>
                <w:bCs/>
                <w:sz w:val="28"/>
                <w:szCs w:val="28"/>
              </w:rPr>
            </w:pPr>
            <w:r w:rsidRPr="00146F33">
              <w:rPr>
                <w:b/>
                <w:bCs/>
                <w:sz w:val="28"/>
                <w:szCs w:val="28"/>
              </w:rPr>
              <w:t>Quorum</w:t>
            </w:r>
          </w:p>
        </w:tc>
      </w:tr>
      <w:tr w:rsidR="000543F4" w14:paraId="014785B8" w14:textId="77777777" w:rsidTr="000543F4">
        <w:trPr>
          <w:trHeight w:val="786"/>
        </w:trPr>
        <w:tc>
          <w:tcPr>
            <w:tcW w:w="3544" w:type="dxa"/>
          </w:tcPr>
          <w:p w14:paraId="546B24BF" w14:textId="77777777" w:rsidR="000543F4" w:rsidRPr="00146F33" w:rsidRDefault="000543F4" w:rsidP="000543F4">
            <w:pPr>
              <w:jc w:val="center"/>
              <w:rPr>
                <w:b/>
                <w:bCs/>
                <w:sz w:val="28"/>
                <w:szCs w:val="28"/>
              </w:rPr>
            </w:pPr>
            <w:r w:rsidRPr="00146F33">
              <w:rPr>
                <w:b/>
                <w:bCs/>
                <w:sz w:val="28"/>
                <w:szCs w:val="28"/>
              </w:rPr>
              <w:t>Type (Public/Private/Consortium)</w:t>
            </w:r>
          </w:p>
        </w:tc>
        <w:tc>
          <w:tcPr>
            <w:tcW w:w="2410" w:type="dxa"/>
            <w:vAlign w:val="center"/>
          </w:tcPr>
          <w:p w14:paraId="2D6DA7D4" w14:textId="77777777" w:rsidR="000543F4" w:rsidRPr="00146F33" w:rsidRDefault="000543F4" w:rsidP="0010469B">
            <w:pPr>
              <w:jc w:val="center"/>
              <w:rPr>
                <w:szCs w:val="24"/>
              </w:rPr>
            </w:pPr>
            <w:r w:rsidRPr="00146F33">
              <w:rPr>
                <w:szCs w:val="24"/>
              </w:rPr>
              <w:t>Public</w:t>
            </w:r>
          </w:p>
        </w:tc>
        <w:tc>
          <w:tcPr>
            <w:tcW w:w="2410" w:type="dxa"/>
            <w:vAlign w:val="center"/>
          </w:tcPr>
          <w:p w14:paraId="62CC2DD4" w14:textId="77777777" w:rsidR="000543F4" w:rsidRPr="00146F33" w:rsidRDefault="000543F4" w:rsidP="0010469B">
            <w:pPr>
              <w:jc w:val="center"/>
              <w:rPr>
                <w:szCs w:val="24"/>
              </w:rPr>
            </w:pPr>
            <w:r w:rsidRPr="00146F33">
              <w:rPr>
                <w:szCs w:val="24"/>
              </w:rPr>
              <w:t>Private</w:t>
            </w:r>
          </w:p>
        </w:tc>
        <w:tc>
          <w:tcPr>
            <w:tcW w:w="2268" w:type="dxa"/>
            <w:vAlign w:val="center"/>
          </w:tcPr>
          <w:p w14:paraId="4E071899" w14:textId="21C0B911" w:rsidR="000543F4" w:rsidRPr="00146F33" w:rsidRDefault="00F7517C" w:rsidP="0010469B">
            <w:pPr>
              <w:jc w:val="center"/>
              <w:rPr>
                <w:szCs w:val="24"/>
              </w:rPr>
            </w:pPr>
            <w:r>
              <w:rPr>
                <w:szCs w:val="24"/>
              </w:rPr>
              <w:t>Con</w:t>
            </w:r>
            <w:r w:rsidR="00513698">
              <w:rPr>
                <w:szCs w:val="24"/>
              </w:rPr>
              <w:t>sortium</w:t>
            </w:r>
          </w:p>
        </w:tc>
      </w:tr>
      <w:tr w:rsidR="000543F4" w14:paraId="635BFE1F" w14:textId="77777777" w:rsidTr="000543F4">
        <w:trPr>
          <w:trHeight w:val="819"/>
        </w:trPr>
        <w:tc>
          <w:tcPr>
            <w:tcW w:w="3544" w:type="dxa"/>
            <w:vAlign w:val="center"/>
          </w:tcPr>
          <w:p w14:paraId="2FE1990B" w14:textId="77777777" w:rsidR="000543F4" w:rsidRPr="00146F33" w:rsidRDefault="000543F4" w:rsidP="000543F4">
            <w:pPr>
              <w:jc w:val="center"/>
              <w:rPr>
                <w:b/>
                <w:bCs/>
                <w:sz w:val="28"/>
                <w:szCs w:val="28"/>
              </w:rPr>
            </w:pPr>
            <w:r w:rsidRPr="00146F33">
              <w:rPr>
                <w:b/>
                <w:bCs/>
                <w:sz w:val="28"/>
                <w:szCs w:val="28"/>
              </w:rPr>
              <w:t>Consensus Mechanism Used</w:t>
            </w:r>
          </w:p>
        </w:tc>
        <w:tc>
          <w:tcPr>
            <w:tcW w:w="2410" w:type="dxa"/>
            <w:vAlign w:val="center"/>
          </w:tcPr>
          <w:p w14:paraId="7CB9137C" w14:textId="77777777" w:rsidR="000543F4" w:rsidRDefault="000543F4" w:rsidP="0010469B">
            <w:pPr>
              <w:jc w:val="center"/>
            </w:pPr>
            <w:r>
              <w:t>Proof of Stake (PoS)</w:t>
            </w:r>
          </w:p>
        </w:tc>
        <w:tc>
          <w:tcPr>
            <w:tcW w:w="2410" w:type="dxa"/>
          </w:tcPr>
          <w:p w14:paraId="632D753E" w14:textId="77777777" w:rsidR="000543F4" w:rsidRPr="00A903DF" w:rsidRDefault="000543F4" w:rsidP="0010469B">
            <w:pPr>
              <w:jc w:val="center"/>
            </w:pPr>
            <w:r w:rsidRPr="00A903DF">
              <w:t>Pluggable (e.g., Solo, Kafka, Raft, IBFT)</w:t>
            </w:r>
          </w:p>
          <w:p w14:paraId="61F7B10D" w14:textId="77777777" w:rsidR="000543F4" w:rsidRDefault="000543F4" w:rsidP="0010469B">
            <w:pPr>
              <w:jc w:val="center"/>
            </w:pPr>
          </w:p>
        </w:tc>
        <w:tc>
          <w:tcPr>
            <w:tcW w:w="2268" w:type="dxa"/>
          </w:tcPr>
          <w:p w14:paraId="76501E47" w14:textId="77777777" w:rsidR="000543F4" w:rsidRPr="00A903DF" w:rsidRDefault="000543F4" w:rsidP="0010469B">
            <w:pPr>
              <w:jc w:val="center"/>
            </w:pPr>
            <w:r w:rsidRPr="00A903DF">
              <w:t>Istanbul BFT, Raft, Raft-based consensus</w:t>
            </w:r>
          </w:p>
          <w:p w14:paraId="7AA692D5" w14:textId="77777777" w:rsidR="000543F4" w:rsidRDefault="000543F4" w:rsidP="0010469B">
            <w:pPr>
              <w:jc w:val="center"/>
            </w:pPr>
          </w:p>
        </w:tc>
      </w:tr>
      <w:tr w:rsidR="000543F4" w14:paraId="664B3E98" w14:textId="77777777" w:rsidTr="000543F4">
        <w:trPr>
          <w:trHeight w:val="786"/>
        </w:trPr>
        <w:tc>
          <w:tcPr>
            <w:tcW w:w="3544" w:type="dxa"/>
          </w:tcPr>
          <w:p w14:paraId="5B30D822" w14:textId="77777777" w:rsidR="000543F4" w:rsidRPr="00146F33" w:rsidRDefault="000543F4" w:rsidP="000543F4">
            <w:pPr>
              <w:jc w:val="center"/>
              <w:rPr>
                <w:b/>
                <w:bCs/>
                <w:sz w:val="28"/>
                <w:szCs w:val="28"/>
              </w:rPr>
            </w:pPr>
            <w:r w:rsidRPr="00146F33">
              <w:rPr>
                <w:b/>
                <w:bCs/>
                <w:sz w:val="28"/>
                <w:szCs w:val="28"/>
              </w:rPr>
              <w:t>Permission Model (Open/Permissioned)</w:t>
            </w:r>
          </w:p>
        </w:tc>
        <w:tc>
          <w:tcPr>
            <w:tcW w:w="2410" w:type="dxa"/>
          </w:tcPr>
          <w:p w14:paraId="7BE06744" w14:textId="77777777" w:rsidR="000543F4" w:rsidRDefault="000543F4" w:rsidP="0010469B">
            <w:pPr>
              <w:jc w:val="center"/>
            </w:pPr>
            <w:r>
              <w:t>Open</w:t>
            </w:r>
          </w:p>
        </w:tc>
        <w:tc>
          <w:tcPr>
            <w:tcW w:w="2410" w:type="dxa"/>
          </w:tcPr>
          <w:p w14:paraId="6AE69084" w14:textId="77777777" w:rsidR="000543F4" w:rsidRPr="00DE169C" w:rsidRDefault="000543F4" w:rsidP="0010469B">
            <w:pPr>
              <w:jc w:val="center"/>
              <w:rPr>
                <w:szCs w:val="24"/>
              </w:rPr>
            </w:pPr>
            <w:r w:rsidRPr="00DE169C">
              <w:rPr>
                <w:szCs w:val="24"/>
              </w:rPr>
              <w:t>Permissioned</w:t>
            </w:r>
          </w:p>
        </w:tc>
        <w:tc>
          <w:tcPr>
            <w:tcW w:w="2268" w:type="dxa"/>
          </w:tcPr>
          <w:p w14:paraId="2A42F8B0" w14:textId="77777777" w:rsidR="000543F4" w:rsidRDefault="000543F4" w:rsidP="0010469B">
            <w:pPr>
              <w:jc w:val="center"/>
            </w:pPr>
            <w:r>
              <w:t>Permissioned</w:t>
            </w:r>
          </w:p>
        </w:tc>
      </w:tr>
      <w:tr w:rsidR="000543F4" w14:paraId="4318913D" w14:textId="77777777" w:rsidTr="000543F4">
        <w:trPr>
          <w:trHeight w:val="786"/>
        </w:trPr>
        <w:tc>
          <w:tcPr>
            <w:tcW w:w="3544" w:type="dxa"/>
          </w:tcPr>
          <w:p w14:paraId="6FAD3212" w14:textId="77777777" w:rsidR="000543F4" w:rsidRPr="00146F33" w:rsidRDefault="000543F4" w:rsidP="000543F4">
            <w:pPr>
              <w:jc w:val="center"/>
              <w:rPr>
                <w:b/>
                <w:bCs/>
                <w:sz w:val="28"/>
                <w:szCs w:val="28"/>
              </w:rPr>
            </w:pPr>
            <w:r w:rsidRPr="00146F33">
              <w:rPr>
                <w:b/>
                <w:bCs/>
                <w:sz w:val="28"/>
                <w:szCs w:val="28"/>
              </w:rPr>
              <w:t>Speed / Throughput (TPS if available)</w:t>
            </w:r>
          </w:p>
        </w:tc>
        <w:tc>
          <w:tcPr>
            <w:tcW w:w="2410" w:type="dxa"/>
          </w:tcPr>
          <w:p w14:paraId="6266C91C" w14:textId="527C7696" w:rsidR="000543F4" w:rsidRPr="007A006F" w:rsidRDefault="000543F4" w:rsidP="0010469B">
            <w:pPr>
              <w:jc w:val="center"/>
            </w:pPr>
            <w:r w:rsidRPr="007A006F">
              <w:t>very slow</w:t>
            </w:r>
            <w:r>
              <w:t xml:space="preserve">, </w:t>
            </w:r>
            <w:r w:rsidRPr="008B42A6">
              <w:t>15-30 TPS</w:t>
            </w:r>
          </w:p>
          <w:p w14:paraId="1C3E18A8" w14:textId="77777777" w:rsidR="000543F4" w:rsidRDefault="000543F4" w:rsidP="0010469B">
            <w:pPr>
              <w:jc w:val="center"/>
            </w:pPr>
          </w:p>
        </w:tc>
        <w:tc>
          <w:tcPr>
            <w:tcW w:w="2410" w:type="dxa"/>
          </w:tcPr>
          <w:p w14:paraId="1544A493" w14:textId="77777777" w:rsidR="000543F4" w:rsidRPr="006F67A4" w:rsidRDefault="000543F4" w:rsidP="0010469B">
            <w:pPr>
              <w:jc w:val="center"/>
            </w:pPr>
            <w:r>
              <w:t xml:space="preserve">Faster, </w:t>
            </w:r>
            <w:r w:rsidRPr="006F67A4">
              <w:t>100s to 1000s TPS (depends on setup)</w:t>
            </w:r>
          </w:p>
          <w:p w14:paraId="056A5015" w14:textId="77777777" w:rsidR="000543F4" w:rsidRDefault="000543F4" w:rsidP="0010469B">
            <w:pPr>
              <w:jc w:val="center"/>
            </w:pPr>
          </w:p>
        </w:tc>
        <w:tc>
          <w:tcPr>
            <w:tcW w:w="2268" w:type="dxa"/>
          </w:tcPr>
          <w:p w14:paraId="5A8EDD57" w14:textId="77777777" w:rsidR="000543F4" w:rsidRPr="006F67A4" w:rsidRDefault="000543F4" w:rsidP="0010469B">
            <w:pPr>
              <w:jc w:val="center"/>
            </w:pPr>
            <w:r>
              <w:t xml:space="preserve">Faster, </w:t>
            </w:r>
            <w:r w:rsidRPr="006F67A4">
              <w:t>200-3000 TPS (varies based on configuration)</w:t>
            </w:r>
          </w:p>
          <w:p w14:paraId="35CE36C9" w14:textId="77777777" w:rsidR="000543F4" w:rsidRDefault="000543F4" w:rsidP="0010469B">
            <w:pPr>
              <w:jc w:val="center"/>
            </w:pPr>
          </w:p>
        </w:tc>
      </w:tr>
      <w:tr w:rsidR="000543F4" w14:paraId="530FF1F2" w14:textId="77777777" w:rsidTr="000543F4">
        <w:trPr>
          <w:trHeight w:val="786"/>
        </w:trPr>
        <w:tc>
          <w:tcPr>
            <w:tcW w:w="3544" w:type="dxa"/>
          </w:tcPr>
          <w:p w14:paraId="2088B14C" w14:textId="77777777" w:rsidR="000543F4" w:rsidRPr="00146F33" w:rsidRDefault="000543F4" w:rsidP="000543F4">
            <w:pPr>
              <w:jc w:val="center"/>
              <w:rPr>
                <w:b/>
                <w:bCs/>
                <w:sz w:val="28"/>
                <w:szCs w:val="28"/>
              </w:rPr>
            </w:pPr>
            <w:r w:rsidRPr="00146F33">
              <w:rPr>
                <w:b/>
                <w:bCs/>
                <w:sz w:val="28"/>
                <w:szCs w:val="28"/>
              </w:rPr>
              <w:t>Smart Contract Support (Y/N + Language)</w:t>
            </w:r>
          </w:p>
        </w:tc>
        <w:tc>
          <w:tcPr>
            <w:tcW w:w="2410" w:type="dxa"/>
          </w:tcPr>
          <w:p w14:paraId="370665CF" w14:textId="77777777" w:rsidR="000543F4" w:rsidRPr="00DE169C" w:rsidRDefault="000543F4" w:rsidP="0010469B">
            <w:pPr>
              <w:jc w:val="center"/>
            </w:pPr>
            <w:r>
              <w:t xml:space="preserve">Yes, </w:t>
            </w:r>
            <w:r w:rsidRPr="00DE169C">
              <w:t>Written in Solidity</w:t>
            </w:r>
          </w:p>
          <w:p w14:paraId="0B7C8EB1" w14:textId="77777777" w:rsidR="000543F4" w:rsidRDefault="000543F4" w:rsidP="0010469B">
            <w:pPr>
              <w:jc w:val="center"/>
            </w:pPr>
            <w:r>
              <w:t>Programming Language</w:t>
            </w:r>
          </w:p>
        </w:tc>
        <w:tc>
          <w:tcPr>
            <w:tcW w:w="2410" w:type="dxa"/>
          </w:tcPr>
          <w:p w14:paraId="447AE3A2" w14:textId="77777777" w:rsidR="000543F4" w:rsidRPr="00DE169C" w:rsidRDefault="000543F4" w:rsidP="0010469B">
            <w:pPr>
              <w:jc w:val="center"/>
            </w:pPr>
            <w:r>
              <w:t xml:space="preserve">Yes, </w:t>
            </w:r>
            <w:r w:rsidRPr="009329AF">
              <w:t>Chaincode (can be</w:t>
            </w:r>
            <w:r>
              <w:t xml:space="preserve"> Golang, Java programming language)</w:t>
            </w:r>
          </w:p>
          <w:p w14:paraId="397B94B2" w14:textId="77777777" w:rsidR="000543F4" w:rsidRDefault="000543F4" w:rsidP="0010469B">
            <w:pPr>
              <w:jc w:val="center"/>
            </w:pPr>
          </w:p>
        </w:tc>
        <w:tc>
          <w:tcPr>
            <w:tcW w:w="2268" w:type="dxa"/>
          </w:tcPr>
          <w:p w14:paraId="55043825" w14:textId="77777777" w:rsidR="000543F4" w:rsidRPr="00D84648" w:rsidRDefault="000543F4" w:rsidP="0010469B">
            <w:pPr>
              <w:jc w:val="center"/>
            </w:pPr>
            <w:r w:rsidRPr="00D84648">
              <w:t>Yes, Solidity (via EVM compatibility), Chaincode (Go, JavaScript)</w:t>
            </w:r>
          </w:p>
          <w:p w14:paraId="1DEAC839" w14:textId="77777777" w:rsidR="000543F4" w:rsidRDefault="000543F4" w:rsidP="0010469B">
            <w:pPr>
              <w:jc w:val="center"/>
            </w:pPr>
          </w:p>
        </w:tc>
      </w:tr>
      <w:tr w:rsidR="000543F4" w14:paraId="3D921E3E" w14:textId="77777777" w:rsidTr="000543F4">
        <w:trPr>
          <w:trHeight w:val="819"/>
        </w:trPr>
        <w:tc>
          <w:tcPr>
            <w:tcW w:w="3544" w:type="dxa"/>
            <w:vAlign w:val="center"/>
          </w:tcPr>
          <w:p w14:paraId="25C1B672" w14:textId="77777777" w:rsidR="000543F4" w:rsidRPr="00146F33" w:rsidRDefault="000543F4" w:rsidP="000543F4">
            <w:pPr>
              <w:jc w:val="center"/>
              <w:rPr>
                <w:b/>
                <w:bCs/>
                <w:sz w:val="28"/>
                <w:szCs w:val="28"/>
              </w:rPr>
            </w:pPr>
            <w:r w:rsidRPr="00146F33">
              <w:rPr>
                <w:b/>
                <w:bCs/>
                <w:sz w:val="28"/>
                <w:szCs w:val="28"/>
              </w:rPr>
              <w:t>Token Support (Native or not)</w:t>
            </w:r>
          </w:p>
        </w:tc>
        <w:tc>
          <w:tcPr>
            <w:tcW w:w="2410" w:type="dxa"/>
          </w:tcPr>
          <w:p w14:paraId="1380EB9D" w14:textId="77777777" w:rsidR="000543F4" w:rsidRPr="00DE169C" w:rsidRDefault="000543F4" w:rsidP="0010469B">
            <w:pPr>
              <w:jc w:val="center"/>
            </w:pPr>
            <w:r w:rsidRPr="00DE169C">
              <w:t>Ether (ETH) is the native cryptocurrency, used for transaction fees and network participation.</w:t>
            </w:r>
          </w:p>
          <w:p w14:paraId="53DBA25A" w14:textId="77777777" w:rsidR="000543F4" w:rsidRDefault="000543F4" w:rsidP="0010469B">
            <w:pPr>
              <w:jc w:val="center"/>
            </w:pPr>
          </w:p>
        </w:tc>
        <w:tc>
          <w:tcPr>
            <w:tcW w:w="2410" w:type="dxa"/>
          </w:tcPr>
          <w:p w14:paraId="2BF03901" w14:textId="77777777" w:rsidR="000543F4" w:rsidRPr="00DE169C" w:rsidRDefault="000543F4" w:rsidP="0010469B">
            <w:pPr>
              <w:jc w:val="center"/>
            </w:pPr>
            <w:r w:rsidRPr="00DE169C">
              <w:lastRenderedPageBreak/>
              <w:t>Does not have a native</w:t>
            </w:r>
            <w:r>
              <w:t xml:space="preserve"> </w:t>
            </w:r>
            <w:r w:rsidRPr="00DE169C">
              <w:t>cryptocurrency</w:t>
            </w:r>
            <w:r>
              <w:t>,</w:t>
            </w:r>
            <w:r w:rsidRPr="00DE169C">
              <w:t xml:space="preserve"> focuses on enterprise use cases.</w:t>
            </w:r>
          </w:p>
          <w:p w14:paraId="39C79AD4" w14:textId="77777777" w:rsidR="000543F4" w:rsidRDefault="000543F4" w:rsidP="0010469B">
            <w:pPr>
              <w:jc w:val="center"/>
            </w:pPr>
          </w:p>
        </w:tc>
        <w:tc>
          <w:tcPr>
            <w:tcW w:w="2268" w:type="dxa"/>
          </w:tcPr>
          <w:p w14:paraId="398B8B16" w14:textId="77777777" w:rsidR="000543F4" w:rsidRPr="00F22118" w:rsidRDefault="000543F4" w:rsidP="0010469B">
            <w:pPr>
              <w:jc w:val="center"/>
            </w:pPr>
            <w:r>
              <w:t>No Native but, (We c</w:t>
            </w:r>
            <w:r w:rsidRPr="00F22118">
              <w:t>an create own tokens compatible with Ethereum standards)</w:t>
            </w:r>
          </w:p>
          <w:p w14:paraId="39639D30" w14:textId="77777777" w:rsidR="000543F4" w:rsidRDefault="000543F4" w:rsidP="0010469B">
            <w:pPr>
              <w:jc w:val="center"/>
            </w:pPr>
          </w:p>
        </w:tc>
      </w:tr>
      <w:tr w:rsidR="000543F4" w14:paraId="243E3A3B" w14:textId="77777777" w:rsidTr="000543F4">
        <w:trPr>
          <w:trHeight w:val="786"/>
        </w:trPr>
        <w:tc>
          <w:tcPr>
            <w:tcW w:w="3544" w:type="dxa"/>
            <w:vAlign w:val="center"/>
          </w:tcPr>
          <w:p w14:paraId="299F0844" w14:textId="77777777" w:rsidR="000543F4" w:rsidRPr="00146F33" w:rsidRDefault="000543F4" w:rsidP="000543F4">
            <w:pPr>
              <w:jc w:val="center"/>
              <w:rPr>
                <w:b/>
                <w:bCs/>
                <w:sz w:val="28"/>
                <w:szCs w:val="28"/>
              </w:rPr>
            </w:pPr>
            <w:r w:rsidRPr="00146F33">
              <w:rPr>
                <w:b/>
                <w:bCs/>
                <w:sz w:val="28"/>
                <w:szCs w:val="28"/>
              </w:rPr>
              <w:lastRenderedPageBreak/>
              <w:t>Typical Use Case</w:t>
            </w:r>
          </w:p>
        </w:tc>
        <w:tc>
          <w:tcPr>
            <w:tcW w:w="2410" w:type="dxa"/>
          </w:tcPr>
          <w:p w14:paraId="550CE714" w14:textId="77777777" w:rsidR="000543F4" w:rsidRPr="00DE169C" w:rsidRDefault="000543F4" w:rsidP="0010469B">
            <w:pPr>
              <w:jc w:val="center"/>
            </w:pPr>
            <w:r w:rsidRPr="00DE169C">
              <w:t>Popular in decentralized finance (DeFi), gaming, NFTs</w:t>
            </w:r>
          </w:p>
          <w:p w14:paraId="6B09C3F4" w14:textId="77777777" w:rsidR="000543F4" w:rsidRDefault="000543F4" w:rsidP="0010469B">
            <w:pPr>
              <w:jc w:val="center"/>
            </w:pPr>
          </w:p>
        </w:tc>
        <w:tc>
          <w:tcPr>
            <w:tcW w:w="2410" w:type="dxa"/>
          </w:tcPr>
          <w:p w14:paraId="70AF51BD" w14:textId="77777777" w:rsidR="000543F4" w:rsidRPr="00DE169C" w:rsidRDefault="000543F4" w:rsidP="0010469B">
            <w:pPr>
              <w:jc w:val="center"/>
            </w:pPr>
            <w:r>
              <w:t>I</w:t>
            </w:r>
            <w:r w:rsidRPr="00DE169C">
              <w:t>ndustries such as finance, supply chain, healthcare, and government.</w:t>
            </w:r>
          </w:p>
          <w:p w14:paraId="10DFA14C" w14:textId="77777777" w:rsidR="000543F4" w:rsidRDefault="000543F4" w:rsidP="0010469B">
            <w:pPr>
              <w:jc w:val="center"/>
            </w:pPr>
          </w:p>
        </w:tc>
        <w:tc>
          <w:tcPr>
            <w:tcW w:w="2268" w:type="dxa"/>
          </w:tcPr>
          <w:p w14:paraId="6E3B87CB" w14:textId="77777777" w:rsidR="000543F4" w:rsidRPr="005F1C56" w:rsidRDefault="000543F4" w:rsidP="0010469B">
            <w:pPr>
              <w:jc w:val="center"/>
            </w:pPr>
            <w:r w:rsidRPr="005F1C56">
              <w:t>Enterprise-grade private transactions, finance</w:t>
            </w:r>
          </w:p>
          <w:p w14:paraId="7CD576DF" w14:textId="77777777" w:rsidR="000543F4" w:rsidRDefault="000543F4" w:rsidP="0010469B">
            <w:pPr>
              <w:jc w:val="center"/>
            </w:pPr>
          </w:p>
        </w:tc>
      </w:tr>
      <w:tr w:rsidR="000543F4" w14:paraId="5D5B2B60" w14:textId="77777777" w:rsidTr="000543F4">
        <w:trPr>
          <w:trHeight w:val="1317"/>
        </w:trPr>
        <w:tc>
          <w:tcPr>
            <w:tcW w:w="3544" w:type="dxa"/>
          </w:tcPr>
          <w:p w14:paraId="024CAE99" w14:textId="77777777" w:rsidR="000543F4" w:rsidRPr="00146F33" w:rsidRDefault="000543F4" w:rsidP="000543F4">
            <w:pPr>
              <w:jc w:val="center"/>
              <w:rPr>
                <w:b/>
                <w:bCs/>
                <w:sz w:val="28"/>
                <w:szCs w:val="28"/>
              </w:rPr>
            </w:pPr>
            <w:r w:rsidRPr="00146F33">
              <w:rPr>
                <w:b/>
                <w:bCs/>
                <w:sz w:val="28"/>
                <w:szCs w:val="28"/>
              </w:rPr>
              <w:t>Notable Technical Feature (e.g., privacy, pluggable consensus)</w:t>
            </w:r>
          </w:p>
        </w:tc>
        <w:tc>
          <w:tcPr>
            <w:tcW w:w="2410" w:type="dxa"/>
          </w:tcPr>
          <w:p w14:paraId="63B0E400" w14:textId="528C3E37" w:rsidR="000543F4" w:rsidRPr="000543F4" w:rsidRDefault="000543F4" w:rsidP="0010469B">
            <w:pPr>
              <w:jc w:val="center"/>
            </w:pPr>
            <w:r w:rsidRPr="000543F4">
              <w:t>Turing-complete EVM, large developer ecosystem, robust L2 scaling solutions</w:t>
            </w:r>
            <w:r>
              <w:t>.</w:t>
            </w:r>
          </w:p>
          <w:p w14:paraId="52D2C9CB" w14:textId="77777777" w:rsidR="000543F4" w:rsidRDefault="000543F4" w:rsidP="0010469B">
            <w:pPr>
              <w:jc w:val="center"/>
            </w:pPr>
          </w:p>
        </w:tc>
        <w:tc>
          <w:tcPr>
            <w:tcW w:w="2410" w:type="dxa"/>
          </w:tcPr>
          <w:p w14:paraId="0413D1F0" w14:textId="77777777" w:rsidR="006A6B4C" w:rsidRPr="006A6B4C" w:rsidRDefault="006A6B4C" w:rsidP="0010469B">
            <w:pPr>
              <w:jc w:val="center"/>
            </w:pPr>
            <w:r w:rsidRPr="006A6B4C">
              <w:t>Modular architecture (pluggable components like consensus, identity)</w:t>
            </w:r>
          </w:p>
          <w:p w14:paraId="7B946303" w14:textId="77777777" w:rsidR="000543F4" w:rsidRDefault="000543F4" w:rsidP="0010469B">
            <w:pPr>
              <w:jc w:val="center"/>
            </w:pPr>
          </w:p>
        </w:tc>
        <w:tc>
          <w:tcPr>
            <w:tcW w:w="2268" w:type="dxa"/>
          </w:tcPr>
          <w:p w14:paraId="73992B27" w14:textId="36E1B208" w:rsidR="00206AAF" w:rsidRPr="00206AAF" w:rsidRDefault="00206AAF" w:rsidP="0010469B">
            <w:pPr>
              <w:jc w:val="center"/>
            </w:pPr>
            <w:r w:rsidRPr="00206AAF">
              <w:t>Transaction privacy</w:t>
            </w:r>
            <w:r w:rsidR="00DC0141">
              <w:t>,</w:t>
            </w:r>
          </w:p>
          <w:p w14:paraId="00ECCED9" w14:textId="77777777" w:rsidR="008123C9" w:rsidRPr="008123C9" w:rsidRDefault="008123C9" w:rsidP="0010469B">
            <w:pPr>
              <w:jc w:val="center"/>
            </w:pPr>
            <w:r w:rsidRPr="008123C9">
              <w:t>high transaction throughput</w:t>
            </w:r>
          </w:p>
          <w:p w14:paraId="06A75B03" w14:textId="77777777" w:rsidR="000543F4" w:rsidRDefault="000543F4" w:rsidP="0010469B">
            <w:pPr>
              <w:jc w:val="center"/>
            </w:pPr>
          </w:p>
        </w:tc>
      </w:tr>
    </w:tbl>
    <w:p w14:paraId="57BBC286" w14:textId="44B4F750" w:rsidR="003C0253" w:rsidRDefault="003C0253" w:rsidP="003C0253">
      <w:pPr>
        <w:pStyle w:val="Subtitle"/>
        <w:rPr>
          <w:b/>
          <w:bCs/>
        </w:rPr>
      </w:pPr>
      <w:r w:rsidRPr="003C0253">
        <w:rPr>
          <w:b/>
          <w:bCs/>
        </w:rPr>
        <w:t>Comparison table between Three types of Blockchain:</w:t>
      </w:r>
    </w:p>
    <w:p w14:paraId="1CE96F59" w14:textId="2DC0B9F3" w:rsidR="00816670" w:rsidRDefault="00816670" w:rsidP="00596D02">
      <w:pPr>
        <w:jc w:val="both"/>
        <w:rPr>
          <w:b/>
          <w:bCs/>
          <w:sz w:val="28"/>
          <w:szCs w:val="28"/>
        </w:rPr>
      </w:pPr>
      <w:r>
        <w:rPr>
          <w:b/>
          <w:bCs/>
          <w:sz w:val="28"/>
          <w:szCs w:val="28"/>
        </w:rPr>
        <w:t>Short Report</w:t>
      </w:r>
      <w:r w:rsidR="00394981">
        <w:rPr>
          <w:b/>
          <w:bCs/>
          <w:sz w:val="28"/>
          <w:szCs w:val="28"/>
        </w:rPr>
        <w:t>:</w:t>
      </w:r>
    </w:p>
    <w:p w14:paraId="3358A02F" w14:textId="2C498E6B" w:rsidR="003C0253" w:rsidRDefault="0010469B" w:rsidP="00596D02">
      <w:pPr>
        <w:jc w:val="both"/>
        <w:rPr>
          <w:b/>
          <w:bCs/>
          <w:sz w:val="28"/>
          <w:szCs w:val="28"/>
        </w:rPr>
      </w:pPr>
      <w:r w:rsidRPr="0010469B">
        <w:rPr>
          <w:b/>
          <w:bCs/>
          <w:sz w:val="28"/>
          <w:szCs w:val="28"/>
        </w:rPr>
        <w:t>Ethereum</w:t>
      </w:r>
      <w:r>
        <w:rPr>
          <w:b/>
          <w:bCs/>
          <w:sz w:val="28"/>
          <w:szCs w:val="28"/>
        </w:rPr>
        <w:t>:</w:t>
      </w:r>
    </w:p>
    <w:p w14:paraId="348E0719" w14:textId="77777777" w:rsidR="0079277F" w:rsidRPr="0079277F" w:rsidRDefault="002436EC" w:rsidP="00596D02">
      <w:pPr>
        <w:jc w:val="both"/>
        <w:rPr>
          <w:szCs w:val="24"/>
        </w:rPr>
      </w:pPr>
      <w:r w:rsidRPr="002436EC">
        <w:rPr>
          <w:szCs w:val="24"/>
        </w:rPr>
        <w:t>Ethereum is a decentralized global software platform powered by </w:t>
      </w:r>
      <w:r>
        <w:rPr>
          <w:szCs w:val="24"/>
        </w:rPr>
        <w:t>blockchain technology.</w:t>
      </w:r>
      <w:r w:rsidR="00F53B1A">
        <w:rPr>
          <w:szCs w:val="24"/>
        </w:rPr>
        <w:t xml:space="preserve"> I</w:t>
      </w:r>
      <w:r w:rsidR="00F53B1A" w:rsidRPr="00F53B1A">
        <w:rPr>
          <w:szCs w:val="24"/>
        </w:rPr>
        <w:t>t's designed to be scalable, programmable, secure, and decentralized—to create any secured digital technology.</w:t>
      </w:r>
      <w:r w:rsidR="0079277F">
        <w:rPr>
          <w:szCs w:val="24"/>
        </w:rPr>
        <w:t xml:space="preserve"> </w:t>
      </w:r>
      <w:r w:rsidR="0079277F" w:rsidRPr="0079277F">
        <w:rPr>
          <w:szCs w:val="24"/>
        </w:rPr>
        <w:t>Its global accessibility and robust smart contract capabilities (Solidity, EVM) make it ideal for broad, open innovation, decentralized finance (DeFi), and non-fungible tokens (NFTs). However, its throughput is inherently limited by its public nature, and all transactions are publicly visible.</w:t>
      </w:r>
    </w:p>
    <w:p w14:paraId="24AAB96F" w14:textId="649F2D61" w:rsidR="00F53B1A" w:rsidRDefault="00596D02" w:rsidP="00F53B1A">
      <w:pPr>
        <w:rPr>
          <w:b/>
          <w:bCs/>
          <w:sz w:val="28"/>
          <w:szCs w:val="28"/>
        </w:rPr>
      </w:pPr>
      <w:r w:rsidRPr="00596D02">
        <w:rPr>
          <w:b/>
          <w:bCs/>
          <w:sz w:val="28"/>
          <w:szCs w:val="28"/>
        </w:rPr>
        <w:t>Hyperledger Fabric</w:t>
      </w:r>
      <w:r>
        <w:rPr>
          <w:b/>
          <w:bCs/>
          <w:sz w:val="28"/>
          <w:szCs w:val="28"/>
        </w:rPr>
        <w:t>:</w:t>
      </w:r>
    </w:p>
    <w:p w14:paraId="1DC852DA" w14:textId="29C911E7" w:rsidR="00596D02" w:rsidRPr="00596D02" w:rsidRDefault="00304205" w:rsidP="00304205">
      <w:pPr>
        <w:jc w:val="both"/>
        <w:rPr>
          <w:szCs w:val="24"/>
        </w:rPr>
      </w:pPr>
      <w:r w:rsidRPr="00304205">
        <w:rPr>
          <w:szCs w:val="24"/>
        </w:rPr>
        <w:t xml:space="preserve">Hyperledger Fabric represents a private, permissioned blockchain that excels in enterprise settings where control, privacy, and high performance </w:t>
      </w:r>
      <w:r w:rsidRPr="00304205">
        <w:rPr>
          <w:szCs w:val="24"/>
        </w:rPr>
        <w:lastRenderedPageBreak/>
        <w:t>are of utmost importance. Its modular architecture enables organizations to customize consensus mechanisms and establish private data channels for sensitive information, facilitating thousands of transactions per second. This emphasis on privacy and throughput renders it appropriate for internal business operations or supply chain networks involving closely acquainted, trusted partners.</w:t>
      </w:r>
    </w:p>
    <w:p w14:paraId="2BEB8A07" w14:textId="0397CFF7" w:rsidR="002436EC" w:rsidRDefault="00F90870" w:rsidP="003C0253">
      <w:pPr>
        <w:rPr>
          <w:b/>
          <w:bCs/>
          <w:sz w:val="28"/>
          <w:szCs w:val="28"/>
        </w:rPr>
      </w:pPr>
      <w:r w:rsidRPr="00146F33">
        <w:rPr>
          <w:b/>
          <w:bCs/>
          <w:sz w:val="28"/>
          <w:szCs w:val="28"/>
        </w:rPr>
        <w:t>Quorum</w:t>
      </w:r>
      <w:r>
        <w:rPr>
          <w:b/>
          <w:bCs/>
          <w:sz w:val="28"/>
          <w:szCs w:val="28"/>
        </w:rPr>
        <w:t>:</w:t>
      </w:r>
    </w:p>
    <w:p w14:paraId="0457A47C" w14:textId="77777777" w:rsidR="00DA42F9" w:rsidRPr="00DA42F9" w:rsidRDefault="00DA42F9" w:rsidP="00DA42F9">
      <w:pPr>
        <w:jc w:val="both"/>
        <w:rPr>
          <w:szCs w:val="24"/>
        </w:rPr>
      </w:pPr>
      <w:r w:rsidRPr="00DA42F9">
        <w:rPr>
          <w:szCs w:val="24"/>
        </w:rPr>
        <w:t>Quorum serves as a consortium blockchain that bridges the gap, constructed on the foundation of Ethereum but enhanced with additional features for privacy and performance.</w:t>
      </w:r>
    </w:p>
    <w:p w14:paraId="128D984E" w14:textId="77777777" w:rsidR="00DA42F9" w:rsidRPr="00DA42F9" w:rsidRDefault="00DA42F9" w:rsidP="00DA42F9">
      <w:pPr>
        <w:jc w:val="both"/>
        <w:rPr>
          <w:szCs w:val="24"/>
        </w:rPr>
      </w:pPr>
      <w:r w:rsidRPr="00DA42F9">
        <w:rPr>
          <w:szCs w:val="24"/>
        </w:rPr>
        <w:t>It preserves compatibility with Ethereum's smart contracts (Solidity) while providing transaction privacy and more rapid consensus mechanisms (such as IBFT).</w:t>
      </w:r>
    </w:p>
    <w:p w14:paraId="314D87B7" w14:textId="13B6D0E5" w:rsidR="00F90870" w:rsidRDefault="00DA42F9" w:rsidP="00DA42F9">
      <w:pPr>
        <w:jc w:val="both"/>
        <w:rPr>
          <w:szCs w:val="24"/>
        </w:rPr>
      </w:pPr>
      <w:r w:rsidRPr="00DA42F9">
        <w:rPr>
          <w:szCs w:val="24"/>
        </w:rPr>
        <w:t>This combination renders Quorum especially attractive for situations that necessitate a fusion of enterprise-level privacy and the advantages of an Ethereum-like development ecosystem within a consortium.</w:t>
      </w:r>
    </w:p>
    <w:p w14:paraId="0BD46CD9" w14:textId="77777777" w:rsidR="008A28C2" w:rsidRDefault="008A28C2" w:rsidP="00DA42F9">
      <w:pPr>
        <w:jc w:val="both"/>
        <w:rPr>
          <w:szCs w:val="24"/>
        </w:rPr>
      </w:pPr>
    </w:p>
    <w:p w14:paraId="63E1BAC8" w14:textId="261F0AA0" w:rsidR="008A28C2" w:rsidRPr="0082324A" w:rsidRDefault="0082324A" w:rsidP="00D87299">
      <w:pPr>
        <w:rPr>
          <w:b/>
          <w:bCs/>
          <w:sz w:val="28"/>
          <w:szCs w:val="28"/>
        </w:rPr>
      </w:pPr>
      <w:r w:rsidRPr="0082324A">
        <w:rPr>
          <w:b/>
          <w:bCs/>
          <w:sz w:val="28"/>
          <w:szCs w:val="28"/>
        </w:rPr>
        <w:t xml:space="preserve">Platform </w:t>
      </w:r>
      <w:r>
        <w:rPr>
          <w:b/>
          <w:bCs/>
          <w:sz w:val="28"/>
          <w:szCs w:val="28"/>
        </w:rPr>
        <w:t>C</w:t>
      </w:r>
      <w:r w:rsidRPr="0082324A">
        <w:rPr>
          <w:b/>
          <w:bCs/>
          <w:sz w:val="28"/>
          <w:szCs w:val="28"/>
        </w:rPr>
        <w:t>hoices:</w:t>
      </w:r>
    </w:p>
    <w:p w14:paraId="6222D1D0" w14:textId="03B37139" w:rsidR="0082324A" w:rsidRPr="0082324A" w:rsidRDefault="0082324A" w:rsidP="00D87299">
      <w:pPr>
        <w:jc w:val="both"/>
        <w:rPr>
          <w:szCs w:val="24"/>
        </w:rPr>
      </w:pPr>
      <w:r w:rsidRPr="00C20C3B">
        <w:rPr>
          <w:b/>
          <w:bCs/>
          <w:szCs w:val="24"/>
        </w:rPr>
        <w:lastRenderedPageBreak/>
        <w:t>For a decentralized application (dApp):</w:t>
      </w:r>
      <w:r w:rsidRPr="0082324A">
        <w:rPr>
          <w:szCs w:val="24"/>
        </w:rPr>
        <w:t xml:space="preserve"> </w:t>
      </w:r>
      <w:r w:rsidR="00D87299" w:rsidRPr="00D87299">
        <w:rPr>
          <w:b/>
          <w:bCs/>
          <w:szCs w:val="24"/>
        </w:rPr>
        <w:t>(E</w:t>
      </w:r>
      <w:r w:rsidRPr="00D87299">
        <w:rPr>
          <w:b/>
          <w:bCs/>
          <w:szCs w:val="24"/>
        </w:rPr>
        <w:t>thereum</w:t>
      </w:r>
      <w:r w:rsidR="00D87299">
        <w:rPr>
          <w:b/>
          <w:bCs/>
          <w:szCs w:val="24"/>
        </w:rPr>
        <w:t>)</w:t>
      </w:r>
      <w:r w:rsidRPr="0082324A">
        <w:rPr>
          <w:szCs w:val="24"/>
        </w:rPr>
        <w:t xml:space="preserve"> Its open and permissionless characteristics, vast developer community, and established ecosystem of tools and users are unmatched for creating public-facing</w:t>
      </w:r>
      <w:r w:rsidR="00037A9F">
        <w:rPr>
          <w:szCs w:val="24"/>
        </w:rPr>
        <w:t xml:space="preserve"> </w:t>
      </w:r>
      <w:r w:rsidRPr="0082324A">
        <w:rPr>
          <w:szCs w:val="24"/>
        </w:rPr>
        <w:t>dApps</w:t>
      </w:r>
      <w:r w:rsidR="00C20C3B">
        <w:rPr>
          <w:szCs w:val="24"/>
        </w:rPr>
        <w:t>,</w:t>
      </w:r>
      <w:r w:rsidR="00037A9F">
        <w:rPr>
          <w:szCs w:val="24"/>
        </w:rPr>
        <w:t xml:space="preserve"> </w:t>
      </w:r>
      <w:r w:rsidRPr="0082324A">
        <w:rPr>
          <w:szCs w:val="24"/>
        </w:rPr>
        <w:t>where minimizing trust and encouraging widespread participation are essential. The comprehensive token standards (ERC-20, ERC-721) play a vital role in the economies of dApps.</w:t>
      </w:r>
    </w:p>
    <w:p w14:paraId="6CD815B1" w14:textId="77777777" w:rsidR="0082324A" w:rsidRPr="0082324A" w:rsidRDefault="0082324A" w:rsidP="00D87299">
      <w:pPr>
        <w:jc w:val="both"/>
        <w:rPr>
          <w:szCs w:val="24"/>
        </w:rPr>
      </w:pPr>
    </w:p>
    <w:p w14:paraId="38C50E2E" w14:textId="181F9069" w:rsidR="0082324A" w:rsidRPr="0082324A" w:rsidRDefault="0082324A" w:rsidP="00D87299">
      <w:pPr>
        <w:jc w:val="both"/>
        <w:rPr>
          <w:szCs w:val="24"/>
        </w:rPr>
      </w:pPr>
      <w:r w:rsidRPr="00C20C3B">
        <w:rPr>
          <w:b/>
          <w:bCs/>
          <w:szCs w:val="24"/>
        </w:rPr>
        <w:t>For a supply chain network involving known partners:</w:t>
      </w:r>
      <w:r w:rsidRPr="0082324A">
        <w:rPr>
          <w:szCs w:val="24"/>
        </w:rPr>
        <w:t xml:space="preserve"> </w:t>
      </w:r>
      <w:r w:rsidR="00D87299" w:rsidRPr="00D87299">
        <w:rPr>
          <w:b/>
          <w:bCs/>
          <w:szCs w:val="24"/>
        </w:rPr>
        <w:t>(</w:t>
      </w:r>
      <w:r w:rsidRPr="00D87299">
        <w:rPr>
          <w:b/>
          <w:bCs/>
          <w:szCs w:val="24"/>
        </w:rPr>
        <w:t>Hyperledger Fabric</w:t>
      </w:r>
      <w:r w:rsidR="00D87299" w:rsidRPr="00D87299">
        <w:rPr>
          <w:b/>
          <w:bCs/>
          <w:szCs w:val="24"/>
        </w:rPr>
        <w:t>)</w:t>
      </w:r>
      <w:r w:rsidRPr="0082324A">
        <w:rPr>
          <w:szCs w:val="24"/>
        </w:rPr>
        <w:t xml:space="preserve"> The permissioned framework facilitates s</w:t>
      </w:r>
      <w:r w:rsidR="00037A9F">
        <w:rPr>
          <w:szCs w:val="24"/>
        </w:rPr>
        <w:t>trict</w:t>
      </w:r>
      <w:r w:rsidRPr="0082324A">
        <w:rPr>
          <w:szCs w:val="24"/>
        </w:rPr>
        <w:t xml:space="preserve"> access control, ensuring that only authorized partners are involved. Its private data channels are essential for the secure sharing of confidential supply chain information (such as pricing and order specifics) exclusively with </w:t>
      </w:r>
      <w:r w:rsidR="008105BF">
        <w:rPr>
          <w:szCs w:val="24"/>
        </w:rPr>
        <w:t>relevant</w:t>
      </w:r>
      <w:r w:rsidRPr="0082324A">
        <w:rPr>
          <w:szCs w:val="24"/>
        </w:rPr>
        <w:t xml:space="preserve"> parties, while also supporting high transaction throughput for</w:t>
      </w:r>
      <w:r w:rsidR="008105BF">
        <w:rPr>
          <w:szCs w:val="24"/>
        </w:rPr>
        <w:t xml:space="preserve"> complex</w:t>
      </w:r>
      <w:r w:rsidRPr="0082324A">
        <w:rPr>
          <w:szCs w:val="24"/>
        </w:rPr>
        <w:t xml:space="preserve"> logistical operations.</w:t>
      </w:r>
    </w:p>
    <w:p w14:paraId="7ABDBD52" w14:textId="77777777" w:rsidR="0082324A" w:rsidRPr="0082324A" w:rsidRDefault="0082324A" w:rsidP="0082324A">
      <w:pPr>
        <w:jc w:val="both"/>
        <w:rPr>
          <w:szCs w:val="24"/>
        </w:rPr>
      </w:pPr>
    </w:p>
    <w:p w14:paraId="6CD737AE" w14:textId="1AC48D19" w:rsidR="0082324A" w:rsidRPr="00F90870" w:rsidRDefault="0082324A" w:rsidP="0082324A">
      <w:pPr>
        <w:jc w:val="both"/>
        <w:rPr>
          <w:szCs w:val="24"/>
        </w:rPr>
      </w:pPr>
      <w:r w:rsidRPr="00C20C3B">
        <w:rPr>
          <w:b/>
          <w:bCs/>
          <w:szCs w:val="24"/>
        </w:rPr>
        <w:t>For an inter-bank financial application</w:t>
      </w:r>
      <w:r w:rsidRPr="00D87299">
        <w:rPr>
          <w:b/>
          <w:bCs/>
          <w:szCs w:val="24"/>
        </w:rPr>
        <w:t xml:space="preserve">: </w:t>
      </w:r>
      <w:r w:rsidR="00D87299" w:rsidRPr="00D87299">
        <w:rPr>
          <w:b/>
          <w:bCs/>
          <w:szCs w:val="24"/>
        </w:rPr>
        <w:t>(</w:t>
      </w:r>
      <w:r w:rsidRPr="00D87299">
        <w:rPr>
          <w:b/>
          <w:bCs/>
          <w:szCs w:val="24"/>
        </w:rPr>
        <w:t>Quorum</w:t>
      </w:r>
      <w:r w:rsidR="00D87299" w:rsidRPr="00D87299">
        <w:rPr>
          <w:b/>
          <w:bCs/>
          <w:szCs w:val="24"/>
        </w:rPr>
        <w:t>)</w:t>
      </w:r>
      <w:r w:rsidRPr="00D87299">
        <w:rPr>
          <w:b/>
          <w:bCs/>
          <w:szCs w:val="24"/>
        </w:rPr>
        <w:t xml:space="preserve"> </w:t>
      </w:r>
      <w:r w:rsidRPr="0082324A">
        <w:rPr>
          <w:szCs w:val="24"/>
        </w:rPr>
        <w:t xml:space="preserve">Financial institutions </w:t>
      </w:r>
      <w:r w:rsidR="00113206">
        <w:rPr>
          <w:szCs w:val="24"/>
        </w:rPr>
        <w:t>requires</w:t>
      </w:r>
      <w:r w:rsidRPr="0082324A">
        <w:rPr>
          <w:szCs w:val="24"/>
        </w:rPr>
        <w:t xml:space="preserve"> both rapid transaction speeds and utmost privacy for sensitive transactions. Quorum's compatibility with Ethereum allows for the utilization of existing Solidity smart contracts, while its private transaction </w:t>
      </w:r>
      <w:r w:rsidRPr="0082324A">
        <w:rPr>
          <w:szCs w:val="24"/>
        </w:rPr>
        <w:lastRenderedPageBreak/>
        <w:t xml:space="preserve">features and permissioned network </w:t>
      </w:r>
      <w:r w:rsidR="003812AF">
        <w:rPr>
          <w:szCs w:val="24"/>
        </w:rPr>
        <w:t>gives the strict</w:t>
      </w:r>
      <w:r w:rsidRPr="0082324A">
        <w:rPr>
          <w:szCs w:val="24"/>
        </w:rPr>
        <w:t xml:space="preserve"> regulatory and confidentiality requirements of the banking industry, without revealing all transaction details to the public.</w:t>
      </w:r>
    </w:p>
    <w:sectPr w:rsidR="0082324A" w:rsidRPr="00F90870" w:rsidSect="003812AF">
      <w:pgSz w:w="11906" w:h="16838"/>
      <w:pgMar w:top="1440" w:right="1440" w:bottom="1440" w:left="1440" w:header="794"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A9AB3" w14:textId="77777777" w:rsidR="003812AF" w:rsidRDefault="003812AF" w:rsidP="003812AF">
      <w:pPr>
        <w:spacing w:after="0" w:line="240" w:lineRule="auto"/>
      </w:pPr>
      <w:r>
        <w:separator/>
      </w:r>
    </w:p>
  </w:endnote>
  <w:endnote w:type="continuationSeparator" w:id="0">
    <w:p w14:paraId="29CD8D46" w14:textId="77777777" w:rsidR="003812AF" w:rsidRDefault="003812AF" w:rsidP="00381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FE036" w14:textId="77777777" w:rsidR="003812AF" w:rsidRDefault="003812AF" w:rsidP="003812AF">
      <w:pPr>
        <w:spacing w:after="0" w:line="240" w:lineRule="auto"/>
      </w:pPr>
      <w:r>
        <w:separator/>
      </w:r>
    </w:p>
  </w:footnote>
  <w:footnote w:type="continuationSeparator" w:id="0">
    <w:p w14:paraId="0790809B" w14:textId="77777777" w:rsidR="003812AF" w:rsidRDefault="003812AF" w:rsidP="00381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35387"/>
    <w:multiLevelType w:val="hybridMultilevel"/>
    <w:tmpl w:val="2E9C9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947344"/>
    <w:multiLevelType w:val="hybridMultilevel"/>
    <w:tmpl w:val="81DA240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1948391728">
    <w:abstractNumId w:val="0"/>
  </w:num>
  <w:num w:numId="2" w16cid:durableId="1946033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53"/>
    <w:rsid w:val="00037A9F"/>
    <w:rsid w:val="000543F4"/>
    <w:rsid w:val="0010469B"/>
    <w:rsid w:val="00113206"/>
    <w:rsid w:val="00146F33"/>
    <w:rsid w:val="00206AAF"/>
    <w:rsid w:val="002436EC"/>
    <w:rsid w:val="002D28C6"/>
    <w:rsid w:val="002E5A46"/>
    <w:rsid w:val="00304205"/>
    <w:rsid w:val="003812AF"/>
    <w:rsid w:val="00394981"/>
    <w:rsid w:val="003C0253"/>
    <w:rsid w:val="00513698"/>
    <w:rsid w:val="00596D02"/>
    <w:rsid w:val="005F1C56"/>
    <w:rsid w:val="006A6B4C"/>
    <w:rsid w:val="006F67A4"/>
    <w:rsid w:val="0079277F"/>
    <w:rsid w:val="007A006F"/>
    <w:rsid w:val="008105BF"/>
    <w:rsid w:val="008123C9"/>
    <w:rsid w:val="00816670"/>
    <w:rsid w:val="0082324A"/>
    <w:rsid w:val="008968FD"/>
    <w:rsid w:val="008A28C2"/>
    <w:rsid w:val="008B42A6"/>
    <w:rsid w:val="009329AF"/>
    <w:rsid w:val="00A257A5"/>
    <w:rsid w:val="00A903DF"/>
    <w:rsid w:val="00C20C3B"/>
    <w:rsid w:val="00CE5867"/>
    <w:rsid w:val="00D84648"/>
    <w:rsid w:val="00D87299"/>
    <w:rsid w:val="00DA42F9"/>
    <w:rsid w:val="00DC0141"/>
    <w:rsid w:val="00DE169C"/>
    <w:rsid w:val="00E229B0"/>
    <w:rsid w:val="00F22118"/>
    <w:rsid w:val="00F53B1A"/>
    <w:rsid w:val="00F7517C"/>
    <w:rsid w:val="00F908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C060"/>
  <w15:chartTrackingRefBased/>
  <w15:docId w15:val="{3129DDB1-864E-47DE-8B02-97097D46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25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3C025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3C0253"/>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C02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02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0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25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3C025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3C0253"/>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C02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02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0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253"/>
    <w:rPr>
      <w:rFonts w:eastAsiaTheme="majorEastAsia" w:cstheme="majorBidi"/>
      <w:color w:val="272727" w:themeColor="text1" w:themeTint="D8"/>
    </w:rPr>
  </w:style>
  <w:style w:type="paragraph" w:styleId="Title">
    <w:name w:val="Title"/>
    <w:basedOn w:val="Normal"/>
    <w:next w:val="Normal"/>
    <w:link w:val="TitleChar"/>
    <w:uiPriority w:val="10"/>
    <w:qFormat/>
    <w:rsid w:val="003C025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C025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C025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C025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C0253"/>
    <w:pPr>
      <w:spacing w:before="160"/>
      <w:jc w:val="center"/>
    </w:pPr>
    <w:rPr>
      <w:i/>
      <w:iCs/>
      <w:color w:val="404040" w:themeColor="text1" w:themeTint="BF"/>
    </w:rPr>
  </w:style>
  <w:style w:type="character" w:customStyle="1" w:styleId="QuoteChar">
    <w:name w:val="Quote Char"/>
    <w:basedOn w:val="DefaultParagraphFont"/>
    <w:link w:val="Quote"/>
    <w:uiPriority w:val="29"/>
    <w:rsid w:val="003C0253"/>
    <w:rPr>
      <w:i/>
      <w:iCs/>
      <w:color w:val="404040" w:themeColor="text1" w:themeTint="BF"/>
    </w:rPr>
  </w:style>
  <w:style w:type="paragraph" w:styleId="ListParagraph">
    <w:name w:val="List Paragraph"/>
    <w:basedOn w:val="Normal"/>
    <w:uiPriority w:val="34"/>
    <w:qFormat/>
    <w:rsid w:val="003C0253"/>
    <w:pPr>
      <w:ind w:left="720"/>
      <w:contextualSpacing/>
    </w:pPr>
  </w:style>
  <w:style w:type="character" w:styleId="IntenseEmphasis">
    <w:name w:val="Intense Emphasis"/>
    <w:basedOn w:val="DefaultParagraphFont"/>
    <w:uiPriority w:val="21"/>
    <w:qFormat/>
    <w:rsid w:val="003C0253"/>
    <w:rPr>
      <w:i/>
      <w:iCs/>
      <w:color w:val="2F5496" w:themeColor="accent1" w:themeShade="BF"/>
    </w:rPr>
  </w:style>
  <w:style w:type="paragraph" w:styleId="IntenseQuote">
    <w:name w:val="Intense Quote"/>
    <w:basedOn w:val="Normal"/>
    <w:next w:val="Normal"/>
    <w:link w:val="IntenseQuoteChar"/>
    <w:uiPriority w:val="30"/>
    <w:qFormat/>
    <w:rsid w:val="003C02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0253"/>
    <w:rPr>
      <w:i/>
      <w:iCs/>
      <w:color w:val="2F5496" w:themeColor="accent1" w:themeShade="BF"/>
    </w:rPr>
  </w:style>
  <w:style w:type="character" w:styleId="IntenseReference">
    <w:name w:val="Intense Reference"/>
    <w:basedOn w:val="DefaultParagraphFont"/>
    <w:uiPriority w:val="32"/>
    <w:qFormat/>
    <w:rsid w:val="003C0253"/>
    <w:rPr>
      <w:b/>
      <w:bCs/>
      <w:smallCaps/>
      <w:color w:val="2F5496" w:themeColor="accent1" w:themeShade="BF"/>
      <w:spacing w:val="5"/>
    </w:rPr>
  </w:style>
  <w:style w:type="table" w:styleId="TableGrid">
    <w:name w:val="Table Grid"/>
    <w:basedOn w:val="TableNormal"/>
    <w:uiPriority w:val="39"/>
    <w:rsid w:val="003C0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169C"/>
    <w:rPr>
      <w:rFonts w:ascii="Times New Roman" w:hAnsi="Times New Roman" w:cs="Mangal"/>
    </w:rPr>
  </w:style>
  <w:style w:type="character" w:styleId="Hyperlink">
    <w:name w:val="Hyperlink"/>
    <w:basedOn w:val="DefaultParagraphFont"/>
    <w:uiPriority w:val="99"/>
    <w:unhideWhenUsed/>
    <w:rsid w:val="002436EC"/>
    <w:rPr>
      <w:color w:val="0563C1" w:themeColor="hyperlink"/>
      <w:u w:val="single"/>
    </w:rPr>
  </w:style>
  <w:style w:type="character" w:styleId="UnresolvedMention">
    <w:name w:val="Unresolved Mention"/>
    <w:basedOn w:val="DefaultParagraphFont"/>
    <w:uiPriority w:val="99"/>
    <w:semiHidden/>
    <w:unhideWhenUsed/>
    <w:rsid w:val="002436EC"/>
    <w:rPr>
      <w:color w:val="605E5C"/>
      <w:shd w:val="clear" w:color="auto" w:fill="E1DFDD"/>
    </w:rPr>
  </w:style>
  <w:style w:type="paragraph" w:styleId="Header">
    <w:name w:val="header"/>
    <w:basedOn w:val="Normal"/>
    <w:link w:val="HeaderChar"/>
    <w:uiPriority w:val="99"/>
    <w:unhideWhenUsed/>
    <w:rsid w:val="003812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2AF"/>
  </w:style>
  <w:style w:type="paragraph" w:styleId="Footer">
    <w:name w:val="footer"/>
    <w:basedOn w:val="Normal"/>
    <w:link w:val="FooterChar"/>
    <w:uiPriority w:val="99"/>
    <w:unhideWhenUsed/>
    <w:rsid w:val="003812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01530">
      <w:bodyDiv w:val="1"/>
      <w:marLeft w:val="0"/>
      <w:marRight w:val="0"/>
      <w:marTop w:val="0"/>
      <w:marBottom w:val="0"/>
      <w:divBdr>
        <w:top w:val="none" w:sz="0" w:space="0" w:color="auto"/>
        <w:left w:val="none" w:sz="0" w:space="0" w:color="auto"/>
        <w:bottom w:val="none" w:sz="0" w:space="0" w:color="auto"/>
        <w:right w:val="none" w:sz="0" w:space="0" w:color="auto"/>
      </w:divBdr>
    </w:div>
    <w:div w:id="128980448">
      <w:bodyDiv w:val="1"/>
      <w:marLeft w:val="0"/>
      <w:marRight w:val="0"/>
      <w:marTop w:val="0"/>
      <w:marBottom w:val="0"/>
      <w:divBdr>
        <w:top w:val="none" w:sz="0" w:space="0" w:color="auto"/>
        <w:left w:val="none" w:sz="0" w:space="0" w:color="auto"/>
        <w:bottom w:val="none" w:sz="0" w:space="0" w:color="auto"/>
        <w:right w:val="none" w:sz="0" w:space="0" w:color="auto"/>
      </w:divBdr>
    </w:div>
    <w:div w:id="236743730">
      <w:bodyDiv w:val="1"/>
      <w:marLeft w:val="0"/>
      <w:marRight w:val="0"/>
      <w:marTop w:val="0"/>
      <w:marBottom w:val="0"/>
      <w:divBdr>
        <w:top w:val="none" w:sz="0" w:space="0" w:color="auto"/>
        <w:left w:val="none" w:sz="0" w:space="0" w:color="auto"/>
        <w:bottom w:val="none" w:sz="0" w:space="0" w:color="auto"/>
        <w:right w:val="none" w:sz="0" w:space="0" w:color="auto"/>
      </w:divBdr>
    </w:div>
    <w:div w:id="384138898">
      <w:bodyDiv w:val="1"/>
      <w:marLeft w:val="0"/>
      <w:marRight w:val="0"/>
      <w:marTop w:val="0"/>
      <w:marBottom w:val="0"/>
      <w:divBdr>
        <w:top w:val="none" w:sz="0" w:space="0" w:color="auto"/>
        <w:left w:val="none" w:sz="0" w:space="0" w:color="auto"/>
        <w:bottom w:val="none" w:sz="0" w:space="0" w:color="auto"/>
        <w:right w:val="none" w:sz="0" w:space="0" w:color="auto"/>
      </w:divBdr>
    </w:div>
    <w:div w:id="470437725">
      <w:bodyDiv w:val="1"/>
      <w:marLeft w:val="0"/>
      <w:marRight w:val="0"/>
      <w:marTop w:val="0"/>
      <w:marBottom w:val="0"/>
      <w:divBdr>
        <w:top w:val="none" w:sz="0" w:space="0" w:color="auto"/>
        <w:left w:val="none" w:sz="0" w:space="0" w:color="auto"/>
        <w:bottom w:val="none" w:sz="0" w:space="0" w:color="auto"/>
        <w:right w:val="none" w:sz="0" w:space="0" w:color="auto"/>
      </w:divBdr>
    </w:div>
    <w:div w:id="473911023">
      <w:bodyDiv w:val="1"/>
      <w:marLeft w:val="0"/>
      <w:marRight w:val="0"/>
      <w:marTop w:val="0"/>
      <w:marBottom w:val="0"/>
      <w:divBdr>
        <w:top w:val="none" w:sz="0" w:space="0" w:color="auto"/>
        <w:left w:val="none" w:sz="0" w:space="0" w:color="auto"/>
        <w:bottom w:val="none" w:sz="0" w:space="0" w:color="auto"/>
        <w:right w:val="none" w:sz="0" w:space="0" w:color="auto"/>
      </w:divBdr>
    </w:div>
    <w:div w:id="482744198">
      <w:bodyDiv w:val="1"/>
      <w:marLeft w:val="0"/>
      <w:marRight w:val="0"/>
      <w:marTop w:val="0"/>
      <w:marBottom w:val="0"/>
      <w:divBdr>
        <w:top w:val="none" w:sz="0" w:space="0" w:color="auto"/>
        <w:left w:val="none" w:sz="0" w:space="0" w:color="auto"/>
        <w:bottom w:val="none" w:sz="0" w:space="0" w:color="auto"/>
        <w:right w:val="none" w:sz="0" w:space="0" w:color="auto"/>
      </w:divBdr>
    </w:div>
    <w:div w:id="538513365">
      <w:bodyDiv w:val="1"/>
      <w:marLeft w:val="0"/>
      <w:marRight w:val="0"/>
      <w:marTop w:val="0"/>
      <w:marBottom w:val="0"/>
      <w:divBdr>
        <w:top w:val="none" w:sz="0" w:space="0" w:color="auto"/>
        <w:left w:val="none" w:sz="0" w:space="0" w:color="auto"/>
        <w:bottom w:val="none" w:sz="0" w:space="0" w:color="auto"/>
        <w:right w:val="none" w:sz="0" w:space="0" w:color="auto"/>
      </w:divBdr>
    </w:div>
    <w:div w:id="554856391">
      <w:bodyDiv w:val="1"/>
      <w:marLeft w:val="0"/>
      <w:marRight w:val="0"/>
      <w:marTop w:val="0"/>
      <w:marBottom w:val="0"/>
      <w:divBdr>
        <w:top w:val="none" w:sz="0" w:space="0" w:color="auto"/>
        <w:left w:val="none" w:sz="0" w:space="0" w:color="auto"/>
        <w:bottom w:val="none" w:sz="0" w:space="0" w:color="auto"/>
        <w:right w:val="none" w:sz="0" w:space="0" w:color="auto"/>
      </w:divBdr>
    </w:div>
    <w:div w:id="554925118">
      <w:bodyDiv w:val="1"/>
      <w:marLeft w:val="0"/>
      <w:marRight w:val="0"/>
      <w:marTop w:val="0"/>
      <w:marBottom w:val="0"/>
      <w:divBdr>
        <w:top w:val="none" w:sz="0" w:space="0" w:color="auto"/>
        <w:left w:val="none" w:sz="0" w:space="0" w:color="auto"/>
        <w:bottom w:val="none" w:sz="0" w:space="0" w:color="auto"/>
        <w:right w:val="none" w:sz="0" w:space="0" w:color="auto"/>
      </w:divBdr>
    </w:div>
    <w:div w:id="570386193">
      <w:bodyDiv w:val="1"/>
      <w:marLeft w:val="0"/>
      <w:marRight w:val="0"/>
      <w:marTop w:val="0"/>
      <w:marBottom w:val="0"/>
      <w:divBdr>
        <w:top w:val="none" w:sz="0" w:space="0" w:color="auto"/>
        <w:left w:val="none" w:sz="0" w:space="0" w:color="auto"/>
        <w:bottom w:val="none" w:sz="0" w:space="0" w:color="auto"/>
        <w:right w:val="none" w:sz="0" w:space="0" w:color="auto"/>
      </w:divBdr>
    </w:div>
    <w:div w:id="571160678">
      <w:bodyDiv w:val="1"/>
      <w:marLeft w:val="0"/>
      <w:marRight w:val="0"/>
      <w:marTop w:val="0"/>
      <w:marBottom w:val="0"/>
      <w:divBdr>
        <w:top w:val="none" w:sz="0" w:space="0" w:color="auto"/>
        <w:left w:val="none" w:sz="0" w:space="0" w:color="auto"/>
        <w:bottom w:val="none" w:sz="0" w:space="0" w:color="auto"/>
        <w:right w:val="none" w:sz="0" w:space="0" w:color="auto"/>
      </w:divBdr>
    </w:div>
    <w:div w:id="612976329">
      <w:bodyDiv w:val="1"/>
      <w:marLeft w:val="0"/>
      <w:marRight w:val="0"/>
      <w:marTop w:val="0"/>
      <w:marBottom w:val="0"/>
      <w:divBdr>
        <w:top w:val="none" w:sz="0" w:space="0" w:color="auto"/>
        <w:left w:val="none" w:sz="0" w:space="0" w:color="auto"/>
        <w:bottom w:val="none" w:sz="0" w:space="0" w:color="auto"/>
        <w:right w:val="none" w:sz="0" w:space="0" w:color="auto"/>
      </w:divBdr>
    </w:div>
    <w:div w:id="676032590">
      <w:bodyDiv w:val="1"/>
      <w:marLeft w:val="0"/>
      <w:marRight w:val="0"/>
      <w:marTop w:val="0"/>
      <w:marBottom w:val="0"/>
      <w:divBdr>
        <w:top w:val="none" w:sz="0" w:space="0" w:color="auto"/>
        <w:left w:val="none" w:sz="0" w:space="0" w:color="auto"/>
        <w:bottom w:val="none" w:sz="0" w:space="0" w:color="auto"/>
        <w:right w:val="none" w:sz="0" w:space="0" w:color="auto"/>
      </w:divBdr>
    </w:div>
    <w:div w:id="692615931">
      <w:bodyDiv w:val="1"/>
      <w:marLeft w:val="0"/>
      <w:marRight w:val="0"/>
      <w:marTop w:val="0"/>
      <w:marBottom w:val="0"/>
      <w:divBdr>
        <w:top w:val="none" w:sz="0" w:space="0" w:color="auto"/>
        <w:left w:val="none" w:sz="0" w:space="0" w:color="auto"/>
        <w:bottom w:val="none" w:sz="0" w:space="0" w:color="auto"/>
        <w:right w:val="none" w:sz="0" w:space="0" w:color="auto"/>
      </w:divBdr>
    </w:div>
    <w:div w:id="700713049">
      <w:bodyDiv w:val="1"/>
      <w:marLeft w:val="0"/>
      <w:marRight w:val="0"/>
      <w:marTop w:val="0"/>
      <w:marBottom w:val="0"/>
      <w:divBdr>
        <w:top w:val="none" w:sz="0" w:space="0" w:color="auto"/>
        <w:left w:val="none" w:sz="0" w:space="0" w:color="auto"/>
        <w:bottom w:val="none" w:sz="0" w:space="0" w:color="auto"/>
        <w:right w:val="none" w:sz="0" w:space="0" w:color="auto"/>
      </w:divBdr>
    </w:div>
    <w:div w:id="742407372">
      <w:bodyDiv w:val="1"/>
      <w:marLeft w:val="0"/>
      <w:marRight w:val="0"/>
      <w:marTop w:val="0"/>
      <w:marBottom w:val="0"/>
      <w:divBdr>
        <w:top w:val="none" w:sz="0" w:space="0" w:color="auto"/>
        <w:left w:val="none" w:sz="0" w:space="0" w:color="auto"/>
        <w:bottom w:val="none" w:sz="0" w:space="0" w:color="auto"/>
        <w:right w:val="none" w:sz="0" w:space="0" w:color="auto"/>
      </w:divBdr>
    </w:div>
    <w:div w:id="796409692">
      <w:bodyDiv w:val="1"/>
      <w:marLeft w:val="0"/>
      <w:marRight w:val="0"/>
      <w:marTop w:val="0"/>
      <w:marBottom w:val="0"/>
      <w:divBdr>
        <w:top w:val="none" w:sz="0" w:space="0" w:color="auto"/>
        <w:left w:val="none" w:sz="0" w:space="0" w:color="auto"/>
        <w:bottom w:val="none" w:sz="0" w:space="0" w:color="auto"/>
        <w:right w:val="none" w:sz="0" w:space="0" w:color="auto"/>
      </w:divBdr>
    </w:div>
    <w:div w:id="886721151">
      <w:bodyDiv w:val="1"/>
      <w:marLeft w:val="0"/>
      <w:marRight w:val="0"/>
      <w:marTop w:val="0"/>
      <w:marBottom w:val="0"/>
      <w:divBdr>
        <w:top w:val="none" w:sz="0" w:space="0" w:color="auto"/>
        <w:left w:val="none" w:sz="0" w:space="0" w:color="auto"/>
        <w:bottom w:val="none" w:sz="0" w:space="0" w:color="auto"/>
        <w:right w:val="none" w:sz="0" w:space="0" w:color="auto"/>
      </w:divBdr>
    </w:div>
    <w:div w:id="902133558">
      <w:bodyDiv w:val="1"/>
      <w:marLeft w:val="0"/>
      <w:marRight w:val="0"/>
      <w:marTop w:val="0"/>
      <w:marBottom w:val="0"/>
      <w:divBdr>
        <w:top w:val="none" w:sz="0" w:space="0" w:color="auto"/>
        <w:left w:val="none" w:sz="0" w:space="0" w:color="auto"/>
        <w:bottom w:val="none" w:sz="0" w:space="0" w:color="auto"/>
        <w:right w:val="none" w:sz="0" w:space="0" w:color="auto"/>
      </w:divBdr>
    </w:div>
    <w:div w:id="967321968">
      <w:bodyDiv w:val="1"/>
      <w:marLeft w:val="0"/>
      <w:marRight w:val="0"/>
      <w:marTop w:val="0"/>
      <w:marBottom w:val="0"/>
      <w:divBdr>
        <w:top w:val="none" w:sz="0" w:space="0" w:color="auto"/>
        <w:left w:val="none" w:sz="0" w:space="0" w:color="auto"/>
        <w:bottom w:val="none" w:sz="0" w:space="0" w:color="auto"/>
        <w:right w:val="none" w:sz="0" w:space="0" w:color="auto"/>
      </w:divBdr>
    </w:div>
    <w:div w:id="1000233797">
      <w:bodyDiv w:val="1"/>
      <w:marLeft w:val="0"/>
      <w:marRight w:val="0"/>
      <w:marTop w:val="0"/>
      <w:marBottom w:val="0"/>
      <w:divBdr>
        <w:top w:val="none" w:sz="0" w:space="0" w:color="auto"/>
        <w:left w:val="none" w:sz="0" w:space="0" w:color="auto"/>
        <w:bottom w:val="none" w:sz="0" w:space="0" w:color="auto"/>
        <w:right w:val="none" w:sz="0" w:space="0" w:color="auto"/>
      </w:divBdr>
    </w:div>
    <w:div w:id="1080634997">
      <w:bodyDiv w:val="1"/>
      <w:marLeft w:val="0"/>
      <w:marRight w:val="0"/>
      <w:marTop w:val="0"/>
      <w:marBottom w:val="0"/>
      <w:divBdr>
        <w:top w:val="none" w:sz="0" w:space="0" w:color="auto"/>
        <w:left w:val="none" w:sz="0" w:space="0" w:color="auto"/>
        <w:bottom w:val="none" w:sz="0" w:space="0" w:color="auto"/>
        <w:right w:val="none" w:sz="0" w:space="0" w:color="auto"/>
      </w:divBdr>
    </w:div>
    <w:div w:id="1245409131">
      <w:bodyDiv w:val="1"/>
      <w:marLeft w:val="0"/>
      <w:marRight w:val="0"/>
      <w:marTop w:val="0"/>
      <w:marBottom w:val="0"/>
      <w:divBdr>
        <w:top w:val="none" w:sz="0" w:space="0" w:color="auto"/>
        <w:left w:val="none" w:sz="0" w:space="0" w:color="auto"/>
        <w:bottom w:val="none" w:sz="0" w:space="0" w:color="auto"/>
        <w:right w:val="none" w:sz="0" w:space="0" w:color="auto"/>
      </w:divBdr>
    </w:div>
    <w:div w:id="1294629806">
      <w:bodyDiv w:val="1"/>
      <w:marLeft w:val="0"/>
      <w:marRight w:val="0"/>
      <w:marTop w:val="0"/>
      <w:marBottom w:val="0"/>
      <w:divBdr>
        <w:top w:val="none" w:sz="0" w:space="0" w:color="auto"/>
        <w:left w:val="none" w:sz="0" w:space="0" w:color="auto"/>
        <w:bottom w:val="none" w:sz="0" w:space="0" w:color="auto"/>
        <w:right w:val="none" w:sz="0" w:space="0" w:color="auto"/>
      </w:divBdr>
    </w:div>
    <w:div w:id="1299187168">
      <w:bodyDiv w:val="1"/>
      <w:marLeft w:val="0"/>
      <w:marRight w:val="0"/>
      <w:marTop w:val="0"/>
      <w:marBottom w:val="0"/>
      <w:divBdr>
        <w:top w:val="none" w:sz="0" w:space="0" w:color="auto"/>
        <w:left w:val="none" w:sz="0" w:space="0" w:color="auto"/>
        <w:bottom w:val="none" w:sz="0" w:space="0" w:color="auto"/>
        <w:right w:val="none" w:sz="0" w:space="0" w:color="auto"/>
      </w:divBdr>
    </w:div>
    <w:div w:id="1328433961">
      <w:bodyDiv w:val="1"/>
      <w:marLeft w:val="0"/>
      <w:marRight w:val="0"/>
      <w:marTop w:val="0"/>
      <w:marBottom w:val="0"/>
      <w:divBdr>
        <w:top w:val="none" w:sz="0" w:space="0" w:color="auto"/>
        <w:left w:val="none" w:sz="0" w:space="0" w:color="auto"/>
        <w:bottom w:val="none" w:sz="0" w:space="0" w:color="auto"/>
        <w:right w:val="none" w:sz="0" w:space="0" w:color="auto"/>
      </w:divBdr>
    </w:div>
    <w:div w:id="1340812102">
      <w:bodyDiv w:val="1"/>
      <w:marLeft w:val="0"/>
      <w:marRight w:val="0"/>
      <w:marTop w:val="0"/>
      <w:marBottom w:val="0"/>
      <w:divBdr>
        <w:top w:val="none" w:sz="0" w:space="0" w:color="auto"/>
        <w:left w:val="none" w:sz="0" w:space="0" w:color="auto"/>
        <w:bottom w:val="none" w:sz="0" w:space="0" w:color="auto"/>
        <w:right w:val="none" w:sz="0" w:space="0" w:color="auto"/>
      </w:divBdr>
    </w:div>
    <w:div w:id="1352998421">
      <w:bodyDiv w:val="1"/>
      <w:marLeft w:val="0"/>
      <w:marRight w:val="0"/>
      <w:marTop w:val="0"/>
      <w:marBottom w:val="0"/>
      <w:divBdr>
        <w:top w:val="none" w:sz="0" w:space="0" w:color="auto"/>
        <w:left w:val="none" w:sz="0" w:space="0" w:color="auto"/>
        <w:bottom w:val="none" w:sz="0" w:space="0" w:color="auto"/>
        <w:right w:val="none" w:sz="0" w:space="0" w:color="auto"/>
      </w:divBdr>
    </w:div>
    <w:div w:id="1357465311">
      <w:bodyDiv w:val="1"/>
      <w:marLeft w:val="0"/>
      <w:marRight w:val="0"/>
      <w:marTop w:val="0"/>
      <w:marBottom w:val="0"/>
      <w:divBdr>
        <w:top w:val="none" w:sz="0" w:space="0" w:color="auto"/>
        <w:left w:val="none" w:sz="0" w:space="0" w:color="auto"/>
        <w:bottom w:val="none" w:sz="0" w:space="0" w:color="auto"/>
        <w:right w:val="none" w:sz="0" w:space="0" w:color="auto"/>
      </w:divBdr>
    </w:div>
    <w:div w:id="1389456701">
      <w:bodyDiv w:val="1"/>
      <w:marLeft w:val="0"/>
      <w:marRight w:val="0"/>
      <w:marTop w:val="0"/>
      <w:marBottom w:val="0"/>
      <w:divBdr>
        <w:top w:val="none" w:sz="0" w:space="0" w:color="auto"/>
        <w:left w:val="none" w:sz="0" w:space="0" w:color="auto"/>
        <w:bottom w:val="none" w:sz="0" w:space="0" w:color="auto"/>
        <w:right w:val="none" w:sz="0" w:space="0" w:color="auto"/>
      </w:divBdr>
    </w:div>
    <w:div w:id="1392190554">
      <w:bodyDiv w:val="1"/>
      <w:marLeft w:val="0"/>
      <w:marRight w:val="0"/>
      <w:marTop w:val="0"/>
      <w:marBottom w:val="0"/>
      <w:divBdr>
        <w:top w:val="none" w:sz="0" w:space="0" w:color="auto"/>
        <w:left w:val="none" w:sz="0" w:space="0" w:color="auto"/>
        <w:bottom w:val="none" w:sz="0" w:space="0" w:color="auto"/>
        <w:right w:val="none" w:sz="0" w:space="0" w:color="auto"/>
      </w:divBdr>
    </w:div>
    <w:div w:id="1393118038">
      <w:bodyDiv w:val="1"/>
      <w:marLeft w:val="0"/>
      <w:marRight w:val="0"/>
      <w:marTop w:val="0"/>
      <w:marBottom w:val="0"/>
      <w:divBdr>
        <w:top w:val="none" w:sz="0" w:space="0" w:color="auto"/>
        <w:left w:val="none" w:sz="0" w:space="0" w:color="auto"/>
        <w:bottom w:val="none" w:sz="0" w:space="0" w:color="auto"/>
        <w:right w:val="none" w:sz="0" w:space="0" w:color="auto"/>
      </w:divBdr>
    </w:div>
    <w:div w:id="1471632550">
      <w:bodyDiv w:val="1"/>
      <w:marLeft w:val="0"/>
      <w:marRight w:val="0"/>
      <w:marTop w:val="0"/>
      <w:marBottom w:val="0"/>
      <w:divBdr>
        <w:top w:val="none" w:sz="0" w:space="0" w:color="auto"/>
        <w:left w:val="none" w:sz="0" w:space="0" w:color="auto"/>
        <w:bottom w:val="none" w:sz="0" w:space="0" w:color="auto"/>
        <w:right w:val="none" w:sz="0" w:space="0" w:color="auto"/>
      </w:divBdr>
    </w:div>
    <w:div w:id="1479110321">
      <w:bodyDiv w:val="1"/>
      <w:marLeft w:val="0"/>
      <w:marRight w:val="0"/>
      <w:marTop w:val="0"/>
      <w:marBottom w:val="0"/>
      <w:divBdr>
        <w:top w:val="none" w:sz="0" w:space="0" w:color="auto"/>
        <w:left w:val="none" w:sz="0" w:space="0" w:color="auto"/>
        <w:bottom w:val="none" w:sz="0" w:space="0" w:color="auto"/>
        <w:right w:val="none" w:sz="0" w:space="0" w:color="auto"/>
      </w:divBdr>
    </w:div>
    <w:div w:id="1494563017">
      <w:bodyDiv w:val="1"/>
      <w:marLeft w:val="0"/>
      <w:marRight w:val="0"/>
      <w:marTop w:val="0"/>
      <w:marBottom w:val="0"/>
      <w:divBdr>
        <w:top w:val="none" w:sz="0" w:space="0" w:color="auto"/>
        <w:left w:val="none" w:sz="0" w:space="0" w:color="auto"/>
        <w:bottom w:val="none" w:sz="0" w:space="0" w:color="auto"/>
        <w:right w:val="none" w:sz="0" w:space="0" w:color="auto"/>
      </w:divBdr>
    </w:div>
    <w:div w:id="1494686546">
      <w:bodyDiv w:val="1"/>
      <w:marLeft w:val="0"/>
      <w:marRight w:val="0"/>
      <w:marTop w:val="0"/>
      <w:marBottom w:val="0"/>
      <w:divBdr>
        <w:top w:val="none" w:sz="0" w:space="0" w:color="auto"/>
        <w:left w:val="none" w:sz="0" w:space="0" w:color="auto"/>
        <w:bottom w:val="none" w:sz="0" w:space="0" w:color="auto"/>
        <w:right w:val="none" w:sz="0" w:space="0" w:color="auto"/>
      </w:divBdr>
    </w:div>
    <w:div w:id="1570336215">
      <w:bodyDiv w:val="1"/>
      <w:marLeft w:val="0"/>
      <w:marRight w:val="0"/>
      <w:marTop w:val="0"/>
      <w:marBottom w:val="0"/>
      <w:divBdr>
        <w:top w:val="none" w:sz="0" w:space="0" w:color="auto"/>
        <w:left w:val="none" w:sz="0" w:space="0" w:color="auto"/>
        <w:bottom w:val="none" w:sz="0" w:space="0" w:color="auto"/>
        <w:right w:val="none" w:sz="0" w:space="0" w:color="auto"/>
      </w:divBdr>
    </w:div>
    <w:div w:id="1597640557">
      <w:bodyDiv w:val="1"/>
      <w:marLeft w:val="0"/>
      <w:marRight w:val="0"/>
      <w:marTop w:val="0"/>
      <w:marBottom w:val="0"/>
      <w:divBdr>
        <w:top w:val="none" w:sz="0" w:space="0" w:color="auto"/>
        <w:left w:val="none" w:sz="0" w:space="0" w:color="auto"/>
        <w:bottom w:val="none" w:sz="0" w:space="0" w:color="auto"/>
        <w:right w:val="none" w:sz="0" w:space="0" w:color="auto"/>
      </w:divBdr>
    </w:div>
    <w:div w:id="1646396224">
      <w:bodyDiv w:val="1"/>
      <w:marLeft w:val="0"/>
      <w:marRight w:val="0"/>
      <w:marTop w:val="0"/>
      <w:marBottom w:val="0"/>
      <w:divBdr>
        <w:top w:val="none" w:sz="0" w:space="0" w:color="auto"/>
        <w:left w:val="none" w:sz="0" w:space="0" w:color="auto"/>
        <w:bottom w:val="none" w:sz="0" w:space="0" w:color="auto"/>
        <w:right w:val="none" w:sz="0" w:space="0" w:color="auto"/>
      </w:divBdr>
    </w:div>
    <w:div w:id="1678338086">
      <w:bodyDiv w:val="1"/>
      <w:marLeft w:val="0"/>
      <w:marRight w:val="0"/>
      <w:marTop w:val="0"/>
      <w:marBottom w:val="0"/>
      <w:divBdr>
        <w:top w:val="none" w:sz="0" w:space="0" w:color="auto"/>
        <w:left w:val="none" w:sz="0" w:space="0" w:color="auto"/>
        <w:bottom w:val="none" w:sz="0" w:space="0" w:color="auto"/>
        <w:right w:val="none" w:sz="0" w:space="0" w:color="auto"/>
      </w:divBdr>
    </w:div>
    <w:div w:id="1779832076">
      <w:bodyDiv w:val="1"/>
      <w:marLeft w:val="0"/>
      <w:marRight w:val="0"/>
      <w:marTop w:val="0"/>
      <w:marBottom w:val="0"/>
      <w:divBdr>
        <w:top w:val="none" w:sz="0" w:space="0" w:color="auto"/>
        <w:left w:val="none" w:sz="0" w:space="0" w:color="auto"/>
        <w:bottom w:val="none" w:sz="0" w:space="0" w:color="auto"/>
        <w:right w:val="none" w:sz="0" w:space="0" w:color="auto"/>
      </w:divBdr>
    </w:div>
    <w:div w:id="1815171242">
      <w:bodyDiv w:val="1"/>
      <w:marLeft w:val="0"/>
      <w:marRight w:val="0"/>
      <w:marTop w:val="0"/>
      <w:marBottom w:val="0"/>
      <w:divBdr>
        <w:top w:val="none" w:sz="0" w:space="0" w:color="auto"/>
        <w:left w:val="none" w:sz="0" w:space="0" w:color="auto"/>
        <w:bottom w:val="none" w:sz="0" w:space="0" w:color="auto"/>
        <w:right w:val="none" w:sz="0" w:space="0" w:color="auto"/>
      </w:divBdr>
    </w:div>
    <w:div w:id="1842115529">
      <w:bodyDiv w:val="1"/>
      <w:marLeft w:val="0"/>
      <w:marRight w:val="0"/>
      <w:marTop w:val="0"/>
      <w:marBottom w:val="0"/>
      <w:divBdr>
        <w:top w:val="none" w:sz="0" w:space="0" w:color="auto"/>
        <w:left w:val="none" w:sz="0" w:space="0" w:color="auto"/>
        <w:bottom w:val="none" w:sz="0" w:space="0" w:color="auto"/>
        <w:right w:val="none" w:sz="0" w:space="0" w:color="auto"/>
      </w:divBdr>
    </w:div>
    <w:div w:id="1891453814">
      <w:bodyDiv w:val="1"/>
      <w:marLeft w:val="0"/>
      <w:marRight w:val="0"/>
      <w:marTop w:val="0"/>
      <w:marBottom w:val="0"/>
      <w:divBdr>
        <w:top w:val="none" w:sz="0" w:space="0" w:color="auto"/>
        <w:left w:val="none" w:sz="0" w:space="0" w:color="auto"/>
        <w:bottom w:val="none" w:sz="0" w:space="0" w:color="auto"/>
        <w:right w:val="none" w:sz="0" w:space="0" w:color="auto"/>
      </w:divBdr>
    </w:div>
    <w:div w:id="2023162878">
      <w:bodyDiv w:val="1"/>
      <w:marLeft w:val="0"/>
      <w:marRight w:val="0"/>
      <w:marTop w:val="0"/>
      <w:marBottom w:val="0"/>
      <w:divBdr>
        <w:top w:val="none" w:sz="0" w:space="0" w:color="auto"/>
        <w:left w:val="none" w:sz="0" w:space="0" w:color="auto"/>
        <w:bottom w:val="none" w:sz="0" w:space="0" w:color="auto"/>
        <w:right w:val="none" w:sz="0" w:space="0" w:color="auto"/>
      </w:divBdr>
    </w:div>
    <w:div w:id="2050570410">
      <w:bodyDiv w:val="1"/>
      <w:marLeft w:val="0"/>
      <w:marRight w:val="0"/>
      <w:marTop w:val="0"/>
      <w:marBottom w:val="0"/>
      <w:divBdr>
        <w:top w:val="none" w:sz="0" w:space="0" w:color="auto"/>
        <w:left w:val="none" w:sz="0" w:space="0" w:color="auto"/>
        <w:bottom w:val="none" w:sz="0" w:space="0" w:color="auto"/>
        <w:right w:val="none" w:sz="0" w:space="0" w:color="auto"/>
      </w:divBdr>
    </w:div>
    <w:div w:id="2075590893">
      <w:bodyDiv w:val="1"/>
      <w:marLeft w:val="0"/>
      <w:marRight w:val="0"/>
      <w:marTop w:val="0"/>
      <w:marBottom w:val="0"/>
      <w:divBdr>
        <w:top w:val="none" w:sz="0" w:space="0" w:color="auto"/>
        <w:left w:val="none" w:sz="0" w:space="0" w:color="auto"/>
        <w:bottom w:val="none" w:sz="0" w:space="0" w:color="auto"/>
        <w:right w:val="none" w:sz="0" w:space="0" w:color="auto"/>
      </w:divBdr>
    </w:div>
    <w:div w:id="2100372714">
      <w:bodyDiv w:val="1"/>
      <w:marLeft w:val="0"/>
      <w:marRight w:val="0"/>
      <w:marTop w:val="0"/>
      <w:marBottom w:val="0"/>
      <w:divBdr>
        <w:top w:val="none" w:sz="0" w:space="0" w:color="auto"/>
        <w:left w:val="none" w:sz="0" w:space="0" w:color="auto"/>
        <w:bottom w:val="none" w:sz="0" w:space="0" w:color="auto"/>
        <w:right w:val="none" w:sz="0" w:space="0" w:color="auto"/>
      </w:divBdr>
    </w:div>
    <w:div w:id="211716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DA6B-54DD-4934-B449-69F360574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edke</dc:creator>
  <cp:keywords/>
  <dc:description/>
  <cp:lastModifiedBy>sudheer edke</cp:lastModifiedBy>
  <cp:revision>36</cp:revision>
  <dcterms:created xsi:type="dcterms:W3CDTF">2025-06-10T12:51:00Z</dcterms:created>
  <dcterms:modified xsi:type="dcterms:W3CDTF">2025-06-10T16:18:00Z</dcterms:modified>
</cp:coreProperties>
</file>